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956D"/>
    <w:p w14:paraId="0DB63970"/>
    <w:p w14:paraId="33D33AB1"/>
    <w:p w14:paraId="3E0C1F91"/>
    <w:p w14:paraId="1201ED14"/>
    <w:p w14:paraId="287FD123"/>
    <w:p w14:paraId="038A6769"/>
    <w:p w14:paraId="38283992"/>
    <w:p w14:paraId="330BF6CE"/>
    <w:p w14:paraId="343D26F6"/>
    <w:p w14:paraId="6EBA75E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  <w:t>年沈阳市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  <w:lang w:val="en-US" w:eastAsia="zh-CN"/>
        </w:rPr>
        <w:t>制造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  <w:t>业工资价位和</w:t>
      </w:r>
    </w:p>
    <w:p w14:paraId="26DE89A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8"/>
          <w:sz w:val="48"/>
          <w:szCs w:val="44"/>
        </w:rPr>
        <w:t>人工成本信息报告</w:t>
      </w:r>
    </w:p>
    <w:p w14:paraId="5525DAD6"/>
    <w:p w14:paraId="7C88B29A"/>
    <w:p w14:paraId="02084859">
      <w:pPr>
        <w:jc w:val="center"/>
      </w:pPr>
    </w:p>
    <w:p w14:paraId="1979BFFD"/>
    <w:p w14:paraId="3688A92E"/>
    <w:p w14:paraId="3BB4516B"/>
    <w:p w14:paraId="4A3753EB"/>
    <w:p w14:paraId="7F9634C8"/>
    <w:p w14:paraId="26842AEB"/>
    <w:p w14:paraId="7E7F43D6"/>
    <w:p w14:paraId="139CEA31"/>
    <w:p w14:paraId="4A52603F"/>
    <w:p w14:paraId="56E187AB"/>
    <w:p w14:paraId="38FC618F"/>
    <w:p w14:paraId="5ACD2774"/>
    <w:p w14:paraId="1A0FCF46"/>
    <w:p w14:paraId="0501433F"/>
    <w:p w14:paraId="7781245B"/>
    <w:p w14:paraId="6CEAD51B"/>
    <w:p w14:paraId="114029BF"/>
    <w:p w14:paraId="6235A66C">
      <w:pPr>
        <w:jc w:val="center"/>
        <w:rPr>
          <w:rFonts w:hint="default" w:ascii="Times New Roman" w:hAnsi="Times New Roman" w:eastAsia="楷体_GB2312" w:cs="Times New Roman"/>
          <w:sz w:val="32"/>
          <w:szCs w:val="21"/>
        </w:rPr>
      </w:pPr>
      <w:r>
        <w:rPr>
          <w:rFonts w:hint="default" w:ascii="Times New Roman" w:hAnsi="Times New Roman" w:eastAsia="楷体_GB2312" w:cs="Times New Roman"/>
          <w:sz w:val="32"/>
          <w:szCs w:val="21"/>
        </w:rPr>
        <w:t>沈阳市人力资源和社会保障局</w:t>
      </w:r>
    </w:p>
    <w:p w14:paraId="1173501C">
      <w:pPr>
        <w:jc w:val="center"/>
        <w:rPr>
          <w:rFonts w:hint="default" w:ascii="Times New Roman" w:hAnsi="Times New Roman" w:eastAsia="楷体_GB2312" w:cs="Times New Roman"/>
          <w:sz w:val="32"/>
          <w:szCs w:val="21"/>
        </w:rPr>
      </w:pPr>
      <w:r>
        <w:rPr>
          <w:rFonts w:hint="default" w:ascii="Times New Roman" w:hAnsi="Times New Roman" w:eastAsia="楷体_GB2312" w:cs="Times New Roman"/>
          <w:sz w:val="32"/>
          <w:szCs w:val="21"/>
        </w:rPr>
        <w:t>202</w:t>
      </w:r>
      <w:r>
        <w:rPr>
          <w:rFonts w:hint="default" w:ascii="Times New Roman" w:hAnsi="Times New Roman" w:eastAsia="楷体_GB2312" w:cs="Times New Roman"/>
          <w:sz w:val="32"/>
          <w:szCs w:val="21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21"/>
        </w:rPr>
        <w:t>年</w:t>
      </w:r>
      <w:r>
        <w:rPr>
          <w:rFonts w:hint="default" w:ascii="Times New Roman" w:hAnsi="Times New Roman" w:eastAsia="楷体_GB2312" w:cs="Times New Roman"/>
          <w:sz w:val="32"/>
          <w:szCs w:val="21"/>
          <w:lang w:val="en-US" w:eastAsia="zh-CN"/>
        </w:rPr>
        <w:t>11</w:t>
      </w:r>
      <w:r>
        <w:rPr>
          <w:rFonts w:hint="default" w:ascii="Times New Roman" w:hAnsi="Times New Roman" w:eastAsia="楷体_GB2312" w:cs="Times New Roman"/>
          <w:sz w:val="32"/>
          <w:szCs w:val="21"/>
        </w:rPr>
        <w:t>月</w:t>
      </w:r>
    </w:p>
    <w:p w14:paraId="6C453FC0"/>
    <w:p w14:paraId="6C9C4AD7"/>
    <w:p w14:paraId="14CF0D7C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hint="eastAsia" w:ascii="黑体" w:hAnsi="黑体" w:eastAsia="黑体"/>
          <w:sz w:val="28"/>
          <w:szCs w:val="40"/>
        </w:rPr>
        <w:id w:val="147475119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sz w:val="21"/>
          <w:szCs w:val="22"/>
        </w:rPr>
      </w:sdtEndPr>
      <w:sdtContent>
        <w:p w14:paraId="1185D8AB">
          <w:pPr>
            <w:spacing w:line="360" w:lineRule="auto"/>
            <w:jc w:val="center"/>
            <w:rPr>
              <w:rFonts w:ascii="黑体" w:hAnsi="黑体" w:eastAsia="黑体"/>
              <w:sz w:val="28"/>
              <w:szCs w:val="40"/>
            </w:rPr>
          </w:pPr>
          <w:r>
            <w:rPr>
              <w:rFonts w:hint="eastAsia" w:ascii="黑体" w:hAnsi="黑体" w:eastAsia="黑体"/>
              <w:sz w:val="28"/>
              <w:szCs w:val="40"/>
            </w:rPr>
            <w:t>目 录</w:t>
          </w:r>
        </w:p>
        <w:p w14:paraId="3C5E549A">
          <w:pPr>
            <w:pStyle w:val="10"/>
            <w:tabs>
              <w:tab w:val="right" w:leader="dot" w:pos="9638"/>
            </w:tabs>
            <w:spacing w:line="360" w:lineRule="auto"/>
            <w:rPr>
              <w:rFonts w:hint="eastAsia" w:ascii="黑体" w:hAnsi="黑体" w:eastAsia="黑体" w:cs="黑体"/>
            </w:rPr>
          </w:pPr>
          <w:r>
            <w:rPr>
              <w:rFonts w:hint="default" w:ascii="Times New Roman" w:hAnsi="Times New Roman" w:cs="Times New Roman"/>
              <w:sz w:val="22"/>
            </w:rPr>
            <w:fldChar w:fldCharType="begin"/>
          </w:r>
          <w:r>
            <w:rPr>
              <w:rFonts w:hint="default" w:ascii="Times New Roman" w:hAnsi="Times New Roman" w:cs="Times New Roman"/>
              <w:sz w:val="22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sz w:val="22"/>
            </w:rPr>
            <w:fldChar w:fldCharType="separate"/>
          </w:r>
          <w:r>
            <w:rPr>
              <w:rFonts w:hint="eastAsia" w:ascii="黑体" w:hAnsi="黑体" w:eastAsia="黑体" w:cs="黑体"/>
            </w:rPr>
            <w:fldChar w:fldCharType="begin"/>
          </w:r>
          <w:r>
            <w:rPr>
              <w:rFonts w:hint="eastAsia" w:ascii="黑体" w:hAnsi="黑体" w:eastAsia="黑体" w:cs="黑体"/>
            </w:rPr>
            <w:instrText xml:space="preserve"> HYPERLINK \l _Toc29925 </w:instrText>
          </w:r>
          <w:r>
            <w:rPr>
              <w:rFonts w:hint="eastAsia" w:ascii="黑体" w:hAnsi="黑体" w:eastAsia="黑体" w:cs="黑体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第一部分 202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  <w:lang w:val="en-US" w:eastAsia="zh-CN"/>
            </w:rPr>
            <w:t>5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年沈阳市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  <w:lang w:val="en-US" w:eastAsia="zh-CN"/>
            </w:rPr>
            <w:t>制造业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工资价位信息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_Toc29925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eastAsia" w:ascii="黑体" w:hAnsi="黑体" w:eastAsia="黑体" w:cs="黑体"/>
            </w:rPr>
            <w:fldChar w:fldCharType="end"/>
          </w:r>
        </w:p>
        <w:p w14:paraId="7DC6F911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_Toc19346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一、</w:t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  <w:lang w:eastAsia="zh-CN"/>
            </w:rPr>
            <w:t>制造业</w:t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从业人员工资价位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_Toc19346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1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788F7132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_Toc20339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（一）全</w:t>
          </w:r>
          <w:bookmarkStart w:id="20" w:name="_GoBack"/>
          <w:bookmarkEnd w:id="20"/>
          <w:r>
            <w:rPr>
              <w:rFonts w:hint="default" w:ascii="Times New Roman" w:hAnsi="Times New Roman" w:cs="Times New Roman"/>
              <w:sz w:val="24"/>
              <w:szCs w:val="24"/>
            </w:rPr>
            <w:t>行业分职业小类工资价位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_Toc20339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1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1C9A2278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_Toc20164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（二）分学历工资价位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_Toc20164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4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37457C88">
          <w:pPr>
            <w:pStyle w:val="6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  <w:sz w:val="24"/>
              <w:szCs w:val="24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_Toc2017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（三）分岗位等级工资价位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_Toc2017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4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2D4ED0C0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HYPERLINK \l _Toc28553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二、</w:t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  <w:lang w:eastAsia="zh-CN"/>
            </w:rPr>
            <w:t>制造业</w:t>
          </w:r>
          <w:r>
            <w:rPr>
              <w:rFonts w:hint="default" w:ascii="Times New Roman" w:hAnsi="Times New Roman" w:eastAsia="黑体" w:cs="Times New Roman"/>
              <w:bCs w:val="0"/>
              <w:sz w:val="24"/>
              <w:szCs w:val="24"/>
            </w:rPr>
            <w:t>从业人员工资结构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tab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sz w:val="24"/>
              <w:szCs w:val="24"/>
            </w:rPr>
            <w:instrText xml:space="preserve"> PAGEREF _Toc28553 \h </w:instrTex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sz w:val="24"/>
              <w:szCs w:val="24"/>
            </w:rPr>
            <w:t>5</w:t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Fonts w:hint="default" w:ascii="Times New Roman" w:hAnsi="Times New Roman" w:cs="Times New Roman"/>
              <w:sz w:val="24"/>
              <w:szCs w:val="24"/>
            </w:rPr>
            <w:fldChar w:fldCharType="end"/>
          </w:r>
        </w:p>
        <w:p w14:paraId="0AFD7832">
          <w:pPr>
            <w:pStyle w:val="10"/>
            <w:tabs>
              <w:tab w:val="right" w:leader="dot" w:pos="9638"/>
            </w:tabs>
            <w:spacing w:line="360" w:lineRule="auto"/>
            <w:rPr>
              <w:rFonts w:hint="eastAsia" w:ascii="黑体" w:hAnsi="黑体" w:eastAsia="黑体" w:cs="黑体"/>
            </w:rPr>
          </w:pPr>
          <w:r>
            <w:rPr>
              <w:rFonts w:hint="eastAsia" w:ascii="黑体" w:hAnsi="黑体" w:eastAsia="黑体" w:cs="黑体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Cs w:val="28"/>
            </w:rPr>
            <w:instrText xml:space="preserve"> HYPERLINK \l _Toc5892 </w:instrText>
          </w:r>
          <w:r>
            <w:rPr>
              <w:rFonts w:hint="eastAsia" w:ascii="黑体" w:hAnsi="黑体" w:eastAsia="黑体" w:cs="黑体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第二部分 202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  <w:lang w:val="en-US" w:eastAsia="zh-CN"/>
            </w:rPr>
            <w:t>5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年沈阳市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  <w:lang w:eastAsia="zh-CN"/>
            </w:rPr>
            <w:t>制造业</w:t>
          </w:r>
          <w:r>
            <w:rPr>
              <w:rFonts w:hint="eastAsia" w:ascii="黑体" w:hAnsi="黑体" w:eastAsia="黑体" w:cs="黑体"/>
              <w:bCs w:val="0"/>
              <w:kern w:val="2"/>
              <w:szCs w:val="40"/>
            </w:rPr>
            <w:t>人工成本信息</w:t>
          </w:r>
          <w:r>
            <w:rPr>
              <w:rFonts w:hint="eastAsia" w:ascii="黑体" w:hAnsi="黑体" w:eastAsia="黑体" w:cs="黑体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_Toc5892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6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eastAsia" w:ascii="黑体" w:hAnsi="黑体" w:eastAsia="黑体" w:cs="黑体"/>
              <w:szCs w:val="28"/>
            </w:rPr>
            <w:fldChar w:fldCharType="end"/>
          </w:r>
        </w:p>
        <w:p w14:paraId="47F10F6A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_Toc32490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一、</w:t>
          </w:r>
          <w:r>
            <w:rPr>
              <w:rFonts w:hint="default" w:ascii="Times New Roman" w:hAnsi="Times New Roman" w:eastAsia="黑体" w:cs="Times New Roman"/>
              <w:bCs w:val="0"/>
              <w:lang w:eastAsia="zh-CN"/>
            </w:rPr>
            <w:t>制造业</w:t>
          </w:r>
          <w:r>
            <w:rPr>
              <w:rFonts w:hint="default" w:ascii="Times New Roman" w:hAnsi="Times New Roman" w:eastAsia="黑体" w:cs="Times New Roman"/>
              <w:bCs w:val="0"/>
            </w:rPr>
            <w:t>人均人工成本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_Toc32490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0A7BAC15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_Toc32545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二、</w:t>
          </w:r>
          <w:r>
            <w:rPr>
              <w:rFonts w:hint="default" w:ascii="Times New Roman" w:hAnsi="Times New Roman" w:eastAsia="黑体" w:cs="Times New Roman"/>
              <w:bCs w:val="0"/>
              <w:lang w:eastAsia="zh-CN"/>
            </w:rPr>
            <w:t>制造业</w:t>
          </w:r>
          <w:r>
            <w:rPr>
              <w:rFonts w:hint="default" w:ascii="Times New Roman" w:hAnsi="Times New Roman" w:eastAsia="黑体" w:cs="Times New Roman"/>
              <w:bCs w:val="0"/>
            </w:rPr>
            <w:t>人工成本结构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_Toc32545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2D694EC8">
          <w:pPr>
            <w:pStyle w:val="12"/>
            <w:tabs>
              <w:tab w:val="right" w:leader="dot" w:pos="9638"/>
            </w:tabs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_Toc7669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</w:rPr>
            <w:t>三、</w:t>
          </w:r>
          <w:r>
            <w:rPr>
              <w:rFonts w:hint="default" w:ascii="Times New Roman" w:hAnsi="Times New Roman" w:eastAsia="黑体" w:cs="Times New Roman"/>
              <w:bCs w:val="0"/>
              <w:lang w:eastAsia="zh-CN"/>
            </w:rPr>
            <w:t>制造业</w:t>
          </w:r>
          <w:r>
            <w:rPr>
              <w:rFonts w:hint="default" w:ascii="Times New Roman" w:hAnsi="Times New Roman" w:eastAsia="黑体" w:cs="Times New Roman"/>
              <w:bCs w:val="0"/>
            </w:rPr>
            <w:t>人工成本效益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_Toc7669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 w14:paraId="57778B91"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</w:sdtContent>
    </w:sdt>
    <w:p w14:paraId="16BA8BB5"/>
    <w:p w14:paraId="2CC36502"/>
    <w:p w14:paraId="4D06930F"/>
    <w:p w14:paraId="6758A768"/>
    <w:p w14:paraId="1C16F9F1"/>
    <w:p w14:paraId="6578D9E9"/>
    <w:p w14:paraId="69EECC22"/>
    <w:p w14:paraId="034FA3B6"/>
    <w:p w14:paraId="434AD1D1"/>
    <w:p w14:paraId="4CB85F40"/>
    <w:p w14:paraId="5A81B86E"/>
    <w:p w14:paraId="50F17D78"/>
    <w:p w14:paraId="2C31B8DE"/>
    <w:p w14:paraId="7E3C69A6"/>
    <w:p w14:paraId="610E2AF9"/>
    <w:p w14:paraId="03E3253C"/>
    <w:p w14:paraId="63E6CD72"/>
    <w:p w14:paraId="5722298B"/>
    <w:p w14:paraId="69F0E2F6"/>
    <w:p w14:paraId="6CB69C90"/>
    <w:p w14:paraId="513586EA">
      <w:pPr>
        <w:sectPr>
          <w:footerReference r:id="rId3" w:type="default"/>
          <w:pgSz w:w="11906" w:h="16838"/>
          <w:pgMar w:top="1440" w:right="1134" w:bottom="1440" w:left="1134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1C67D7B8">
      <w:pPr>
        <w:pStyle w:val="2"/>
        <w:spacing w:line="480" w:lineRule="auto"/>
        <w:ind w:firstLine="0" w:firstLineChars="0"/>
        <w:jc w:val="center"/>
        <w:rPr>
          <w:rFonts w:ascii="黑体" w:hAnsi="黑体" w:eastAsia="黑体"/>
          <w:b w:val="0"/>
          <w:bCs w:val="0"/>
          <w:kern w:val="2"/>
          <w:sz w:val="40"/>
          <w:szCs w:val="40"/>
        </w:rPr>
      </w:pPr>
      <w:bookmarkStart w:id="0" w:name="_Toc90624840"/>
      <w:bookmarkStart w:id="1" w:name="_Toc29925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第一部分 202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年沈阳市</w:t>
      </w:r>
      <w:bookmarkEnd w:id="0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val="en-US" w:eastAsia="zh-CN"/>
        </w:rPr>
        <w:t>制造业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工资价位信息</w:t>
      </w:r>
      <w:bookmarkEnd w:id="1"/>
    </w:p>
    <w:p w14:paraId="2FDCE8E8">
      <w:pPr>
        <w:pStyle w:val="3"/>
        <w:bidi w:val="0"/>
      </w:pPr>
      <w:bookmarkStart w:id="2" w:name="_Toc90624841"/>
      <w:bookmarkStart w:id="3" w:name="_Toc19346"/>
      <w:r>
        <w:rPr>
          <w:rFonts w:hint="eastAsia"/>
        </w:rPr>
        <w:t>一、</w:t>
      </w:r>
      <w:bookmarkEnd w:id="2"/>
      <w:r>
        <w:rPr>
          <w:rFonts w:hint="eastAsia"/>
          <w:lang w:eastAsia="zh-CN"/>
        </w:rPr>
        <w:t>制造业</w:t>
      </w:r>
      <w:r>
        <w:rPr>
          <w:rFonts w:hint="eastAsia"/>
        </w:rPr>
        <w:t>从业人员工资价位</w:t>
      </w:r>
      <w:bookmarkEnd w:id="3"/>
    </w:p>
    <w:p w14:paraId="01B61D89">
      <w:pPr>
        <w:pStyle w:val="4"/>
        <w:bidi w:val="0"/>
      </w:pPr>
      <w:bookmarkStart w:id="4" w:name="_Toc90624842"/>
      <w:bookmarkStart w:id="5" w:name="_Toc20339"/>
      <w:r>
        <w:rPr>
          <w:rFonts w:hint="eastAsia"/>
        </w:rPr>
        <w:t>（一）</w:t>
      </w:r>
      <w:bookmarkEnd w:id="4"/>
      <w:r>
        <w:rPr>
          <w:rFonts w:hint="eastAsia"/>
        </w:rPr>
        <w:t>全行业分职业小类工资价位</w:t>
      </w:r>
      <w:bookmarkEnd w:id="5"/>
    </w:p>
    <w:p w14:paraId="31B623EC">
      <w:pPr>
        <w:jc w:val="center"/>
        <w:rPr>
          <w:rFonts w:eastAsia="黑体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分职业小类从业人员工资价位（202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249618E8">
      <w:pPr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8"/>
        <w:gridCol w:w="4734"/>
        <w:gridCol w:w="908"/>
        <w:gridCol w:w="908"/>
        <w:gridCol w:w="908"/>
        <w:gridCol w:w="908"/>
        <w:gridCol w:w="912"/>
      </w:tblGrid>
      <w:tr w14:paraId="3E66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D8E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D5C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271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5C3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1851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55DB5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B672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D86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FBB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D6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92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7A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546D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60113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90285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163019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293297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433502 </w:t>
            </w:r>
          </w:p>
        </w:tc>
      </w:tr>
      <w:tr w14:paraId="34AD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哲学研究人员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44200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79032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105549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169505 </w:t>
            </w:r>
          </w:p>
        </w:tc>
      </w:tr>
      <w:tr w14:paraId="3B68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90844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134068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178059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262753 </w:t>
            </w:r>
          </w:p>
        </w:tc>
      </w:tr>
      <w:tr w14:paraId="4DAF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59500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73464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89191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138877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165353 </w:t>
            </w:r>
          </w:p>
        </w:tc>
      </w:tr>
      <w:tr w14:paraId="0DFC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53421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82183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107149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148353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179758 </w:t>
            </w:r>
          </w:p>
        </w:tc>
      </w:tr>
      <w:tr w14:paraId="29FD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65808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93406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130840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193377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274274 </w:t>
            </w:r>
          </w:p>
        </w:tc>
      </w:tr>
      <w:tr w14:paraId="37D6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95281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133665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164441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199849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238479 </w:t>
            </w:r>
          </w:p>
        </w:tc>
      </w:tr>
      <w:tr w14:paraId="5E6A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59350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99371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159834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194268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233854 </w:t>
            </w:r>
          </w:p>
        </w:tc>
      </w:tr>
      <w:tr w14:paraId="26E9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72474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95604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127500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168000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211085 </w:t>
            </w:r>
          </w:p>
        </w:tc>
      </w:tr>
      <w:tr w14:paraId="6C37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45276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57314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74815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120144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178729 </w:t>
            </w:r>
          </w:p>
        </w:tc>
      </w:tr>
      <w:tr w14:paraId="0F80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59709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68381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109590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146972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193269 </w:t>
            </w:r>
          </w:p>
        </w:tc>
      </w:tr>
      <w:tr w14:paraId="70ED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47800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77400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120240 </w:t>
            </w:r>
          </w:p>
        </w:tc>
      </w:tr>
      <w:tr w14:paraId="70BA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建材工程技术人员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48868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59091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72387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79341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114994 </w:t>
            </w:r>
          </w:p>
        </w:tc>
      </w:tr>
      <w:tr w14:paraId="5B5A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65386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69623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89542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120622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128215 </w:t>
            </w:r>
          </w:p>
        </w:tc>
      </w:tr>
      <w:tr w14:paraId="1E19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56217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78775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107510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148345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180349 </w:t>
            </w:r>
          </w:p>
        </w:tc>
      </w:tr>
      <w:tr w14:paraId="748F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65300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97460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112073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138337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172246 </w:t>
            </w:r>
          </w:p>
        </w:tc>
      </w:tr>
      <w:tr w14:paraId="4E15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64570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88247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160575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211525 </w:t>
            </w:r>
          </w:p>
        </w:tc>
      </w:tr>
      <w:tr w14:paraId="4DBB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111737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148432 </w:t>
            </w:r>
          </w:p>
        </w:tc>
      </w:tr>
      <w:tr w14:paraId="377E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39394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58495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71387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107420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163379 </w:t>
            </w:r>
          </w:p>
        </w:tc>
      </w:tr>
      <w:tr w14:paraId="4CDC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67165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122840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175830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226914 </w:t>
            </w:r>
          </w:p>
        </w:tc>
      </w:tr>
      <w:tr w14:paraId="1635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数字技术工程技术人员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78084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98331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131740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178143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223643 </w:t>
            </w:r>
          </w:p>
        </w:tc>
      </w:tr>
      <w:tr w14:paraId="4D0C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畜牧与草业技术人员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26247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43313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55225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80992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175494 </w:t>
            </w:r>
          </w:p>
        </w:tc>
      </w:tr>
      <w:tr w14:paraId="538E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74481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90999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109917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125546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156164 </w:t>
            </w:r>
          </w:p>
        </w:tc>
      </w:tr>
      <w:tr w14:paraId="38C7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38913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52371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80235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111975 </w:t>
            </w:r>
          </w:p>
        </w:tc>
      </w:tr>
      <w:tr w14:paraId="0ACF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50268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61878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79796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110495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146001 </w:t>
            </w:r>
          </w:p>
        </w:tc>
      </w:tr>
      <w:tr w14:paraId="6F30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68580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84272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108196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124491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167760 </w:t>
            </w:r>
          </w:p>
        </w:tc>
      </w:tr>
      <w:tr w14:paraId="1ECF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46532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59889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78552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119203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177588 </w:t>
            </w:r>
          </w:p>
        </w:tc>
      </w:tr>
      <w:tr w14:paraId="4B67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42074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59447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80584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119910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150253 </w:t>
            </w:r>
          </w:p>
        </w:tc>
      </w:tr>
      <w:tr w14:paraId="2743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法律顾问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74920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78323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105731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168935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258988 </w:t>
            </w:r>
          </w:p>
        </w:tc>
      </w:tr>
      <w:tr w14:paraId="509F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翻译人员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70641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75348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80244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86367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114440 </w:t>
            </w:r>
          </w:p>
        </w:tc>
      </w:tr>
      <w:tr w14:paraId="1DCF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46936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48622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91698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108437 </w:t>
            </w:r>
          </w:p>
        </w:tc>
      </w:tr>
      <w:tr w14:paraId="11BB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45833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57890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103095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150745 </w:t>
            </w:r>
          </w:p>
        </w:tc>
      </w:tr>
      <w:tr w14:paraId="5BFF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51276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65764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94454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137311 </w:t>
            </w:r>
          </w:p>
        </w:tc>
      </w:tr>
      <w:tr w14:paraId="1EAA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50446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84945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112451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144000 </w:t>
            </w:r>
          </w:p>
        </w:tc>
      </w:tr>
      <w:tr w14:paraId="4F42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36841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43887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45340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51912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54431 </w:t>
            </w:r>
          </w:p>
        </w:tc>
      </w:tr>
      <w:tr w14:paraId="53C8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购销服务人员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41001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63145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87113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106587 </w:t>
            </w:r>
          </w:p>
        </w:tc>
      </w:tr>
      <w:tr w14:paraId="6A29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46695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67298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93090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117892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165958 </w:t>
            </w:r>
          </w:p>
        </w:tc>
      </w:tr>
      <w:tr w14:paraId="1630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57267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58930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60151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75380 </w:t>
            </w:r>
          </w:p>
        </w:tc>
      </w:tr>
      <w:tr w14:paraId="3ED3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48916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58268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67118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89846 </w:t>
            </w:r>
          </w:p>
        </w:tc>
      </w:tr>
      <w:tr w14:paraId="5DF2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轨道交通运输服务人员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49054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86787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97408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106189 </w:t>
            </w:r>
          </w:p>
        </w:tc>
      </w:tr>
      <w:tr w14:paraId="6FEA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40880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50689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66707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88693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103244 </w:t>
            </w:r>
          </w:p>
        </w:tc>
      </w:tr>
      <w:tr w14:paraId="6E6A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装卸搬运和运输代理服务人员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37179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43108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64448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121455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158073 </w:t>
            </w:r>
          </w:p>
        </w:tc>
      </w:tr>
      <w:tr w14:paraId="3884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41062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53599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65979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91713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122781 </w:t>
            </w:r>
          </w:p>
        </w:tc>
      </w:tr>
      <w:tr w14:paraId="6D67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其他交通运输、仓储物流和邮政业服务人员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51276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54591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69377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77273 </w:t>
            </w:r>
          </w:p>
        </w:tc>
      </w:tr>
      <w:tr w14:paraId="04B6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47957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53024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69602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116778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156524 </w:t>
            </w:r>
          </w:p>
        </w:tc>
      </w:tr>
      <w:tr w14:paraId="3971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商务咨询服务人员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47125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51915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68710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82219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123389 </w:t>
            </w:r>
          </w:p>
        </w:tc>
      </w:tr>
      <w:tr w14:paraId="6225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36095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46285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71793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103291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121206 </w:t>
            </w:r>
          </w:p>
        </w:tc>
      </w:tr>
      <w:tr w14:paraId="51E5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26885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30059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66161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82981 </w:t>
            </w:r>
          </w:p>
        </w:tc>
      </w:tr>
      <w:tr w14:paraId="0068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56656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62474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77186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84882 </w:t>
            </w:r>
          </w:p>
        </w:tc>
      </w:tr>
      <w:tr w14:paraId="3B80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43352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49522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68710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95409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128000 </w:t>
            </w:r>
          </w:p>
        </w:tc>
      </w:tr>
      <w:tr w14:paraId="4A41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生产现场技术工艺人员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54878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84135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107289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136200 </w:t>
            </w:r>
          </w:p>
        </w:tc>
      </w:tr>
      <w:tr w14:paraId="5760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其他技术辅助服务人员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45682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67313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84794 </w:t>
            </w:r>
          </w:p>
        </w:tc>
      </w:tr>
      <w:tr w14:paraId="450A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环境治理服务人员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47015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51064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66683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79430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85085 </w:t>
            </w:r>
          </w:p>
        </w:tc>
      </w:tr>
      <w:tr w14:paraId="5D1F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28179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35293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53231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60872 </w:t>
            </w:r>
          </w:p>
        </w:tc>
      </w:tr>
      <w:tr w14:paraId="3087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41662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66180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90807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113301 </w:t>
            </w:r>
          </w:p>
        </w:tc>
      </w:tr>
      <w:tr w14:paraId="26BD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36729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43102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58647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62362 </w:t>
            </w:r>
          </w:p>
        </w:tc>
      </w:tr>
      <w:tr w14:paraId="411F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焙烤食品制造人员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40965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54833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76243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85593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94343 </w:t>
            </w:r>
          </w:p>
        </w:tc>
      </w:tr>
      <w:tr w14:paraId="5D32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酒、饮料及精制茶制造人员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45600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71967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79602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107261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118719 </w:t>
            </w:r>
          </w:p>
        </w:tc>
      </w:tr>
      <w:tr w14:paraId="0B2C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其他食品、饮料生产加工人员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38659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41399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48372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74373 </w:t>
            </w:r>
          </w:p>
        </w:tc>
      </w:tr>
      <w:tr w14:paraId="211C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34819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50663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71318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97482 </w:t>
            </w:r>
          </w:p>
        </w:tc>
      </w:tr>
      <w:tr w14:paraId="04170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橡胶制品生产人员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59238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73298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85001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97730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105972 </w:t>
            </w:r>
          </w:p>
        </w:tc>
      </w:tr>
      <w:tr w14:paraId="61A5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塑料制品加工人员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30594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46459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49718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58800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91432 </w:t>
            </w:r>
          </w:p>
        </w:tc>
      </w:tr>
      <w:tr w14:paraId="5C77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金属轧制人员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49972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78285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102646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128157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160648 </w:t>
            </w:r>
          </w:p>
        </w:tc>
      </w:tr>
      <w:tr w14:paraId="7A7A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49180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65724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82406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108762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135099 </w:t>
            </w:r>
          </w:p>
        </w:tc>
      </w:tr>
      <w:tr w14:paraId="4616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50123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63489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99702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120794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143970 </w:t>
            </w:r>
          </w:p>
        </w:tc>
      </w:tr>
      <w:tr w14:paraId="67AB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54436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63310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98155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124654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155171 </w:t>
            </w:r>
          </w:p>
        </w:tc>
      </w:tr>
      <w:tr w14:paraId="4822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工装工具制造加工人员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52429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68744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85250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100066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120464 </w:t>
            </w:r>
          </w:p>
        </w:tc>
      </w:tr>
      <w:tr w14:paraId="6F5A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其他机械制造基础加工人员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50597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63479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83113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105878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126067 </w:t>
            </w:r>
          </w:p>
        </w:tc>
      </w:tr>
      <w:tr w14:paraId="00FC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其他金属制品制造人员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37556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43320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52823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62304 </w:t>
            </w:r>
          </w:p>
        </w:tc>
      </w:tr>
      <w:tr w14:paraId="7AEC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通用基础件装配制造人员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60157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78600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91536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107193 </w:t>
            </w:r>
          </w:p>
        </w:tc>
      </w:tr>
      <w:tr w14:paraId="0DE2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金属加工机械制造人员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45105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63184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81252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95218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98544 </w:t>
            </w:r>
          </w:p>
        </w:tc>
      </w:tr>
      <w:tr w14:paraId="016E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泵、阀门、压缩机及类似机械制造人员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71880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80720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91791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114867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150022 </w:t>
            </w:r>
          </w:p>
        </w:tc>
      </w:tr>
      <w:tr w14:paraId="37FB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其他通用设备制造人员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36060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42492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49224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75302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87660 </w:t>
            </w:r>
          </w:p>
        </w:tc>
      </w:tr>
      <w:tr w14:paraId="5648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汽车零部件、饰件生产加工人员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46002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51354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59299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73079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93579 </w:t>
            </w:r>
          </w:p>
        </w:tc>
      </w:tr>
      <w:tr w14:paraId="77A0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输配电及控制设备制造人员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53013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74616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88031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103601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112251 </w:t>
            </w:r>
          </w:p>
        </w:tc>
      </w:tr>
      <w:tr w14:paraId="6200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电线电缆、光纤光缆及电工器材制造人员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38505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45708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56041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65846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78198 </w:t>
            </w:r>
          </w:p>
        </w:tc>
      </w:tr>
      <w:tr w14:paraId="2FE0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其他电气机械和器材制造人员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40249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44190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64855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74300 </w:t>
            </w:r>
          </w:p>
        </w:tc>
      </w:tr>
      <w:tr w14:paraId="317B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电子元件制造人员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33116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35315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56347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95477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124235 </w:t>
            </w:r>
          </w:p>
        </w:tc>
      </w:tr>
      <w:tr w14:paraId="1515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37506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38400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100855 </w:t>
            </w:r>
          </w:p>
        </w:tc>
      </w:tr>
      <w:tr w14:paraId="75A9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仪器仪表装配人员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48724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59775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66698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76492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81507 </w:t>
            </w:r>
          </w:p>
        </w:tc>
      </w:tr>
      <w:tr w14:paraId="2016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专用车辆操作人员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50782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67547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70812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80171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97613 </w:t>
            </w:r>
          </w:p>
        </w:tc>
      </w:tr>
      <w:tr w14:paraId="5807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39472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60356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82936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95679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105660 </w:t>
            </w:r>
          </w:p>
        </w:tc>
      </w:tr>
      <w:tr w14:paraId="3E58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其他运输设备和通用工程机械操作人员及有关人员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50550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53756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89266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98246 </w:t>
            </w:r>
          </w:p>
        </w:tc>
      </w:tr>
      <w:tr w14:paraId="109F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43641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59989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78740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97876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119895 </w:t>
            </w:r>
          </w:p>
        </w:tc>
      </w:tr>
      <w:tr w14:paraId="4673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39211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49290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71268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101090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126313 </w:t>
            </w:r>
          </w:p>
        </w:tc>
      </w:tr>
      <w:tr w14:paraId="010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30829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50092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81504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93987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105975 </w:t>
            </w:r>
          </w:p>
        </w:tc>
      </w:tr>
      <w:tr w14:paraId="40EF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51102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64993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80143 </w:t>
            </w:r>
          </w:p>
        </w:tc>
      </w:tr>
      <w:tr w14:paraId="12C3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49009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59218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76680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102034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121428 </w:t>
            </w:r>
          </w:p>
        </w:tc>
      </w:tr>
      <w:tr w14:paraId="1FEC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工业机器人操作运维人员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64193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74167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83679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97041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107627 </w:t>
            </w:r>
          </w:p>
        </w:tc>
      </w:tr>
      <w:tr w14:paraId="2BC7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6" w:name="_Toc90624843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37000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47285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62855 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86360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115918 </w:t>
            </w:r>
          </w:p>
        </w:tc>
      </w:tr>
    </w:tbl>
    <w:p w14:paraId="0DFE3A2B">
      <w:pPr>
        <w:pStyle w:val="4"/>
        <w:bidi w:val="0"/>
      </w:pPr>
      <w:bookmarkStart w:id="7" w:name="_Toc20164"/>
      <w:r>
        <w:rPr>
          <w:rFonts w:hint="eastAsia"/>
        </w:rPr>
        <w:t>（二）分学历工资</w:t>
      </w:r>
      <w:bookmarkEnd w:id="6"/>
      <w:r>
        <w:rPr>
          <w:rFonts w:hint="eastAsia"/>
        </w:rPr>
        <w:t>价位</w:t>
      </w:r>
      <w:bookmarkEnd w:id="7"/>
    </w:p>
    <w:p w14:paraId="0B53AAAE">
      <w:pPr>
        <w:keepNext/>
        <w:keepLines/>
        <w:widowControl/>
        <w:spacing w:line="600" w:lineRule="exact"/>
        <w:jc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分学历从业人员工资价位（202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29A83E08">
      <w:pPr>
        <w:keepNext/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3"/>
        <w:gridCol w:w="3946"/>
        <w:gridCol w:w="1029"/>
        <w:gridCol w:w="1029"/>
        <w:gridCol w:w="1029"/>
        <w:gridCol w:w="1030"/>
        <w:gridCol w:w="1040"/>
      </w:tblGrid>
      <w:tr w14:paraId="7C7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49D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7F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96D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3CEE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F3E9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7B409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B7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DF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0DF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2E1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3CD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15B6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博士研究生及以上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150060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243100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339130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547489 </w:t>
            </w:r>
          </w:p>
        </w:tc>
      </w:tr>
      <w:tr w14:paraId="234D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73568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104997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151000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221260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322301 </w:t>
            </w:r>
          </w:p>
        </w:tc>
      </w:tr>
      <w:tr w14:paraId="239D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55030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73180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103118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149020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224451 </w:t>
            </w:r>
          </w:p>
        </w:tc>
      </w:tr>
      <w:tr w14:paraId="10F4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63197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86172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115258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147835 </w:t>
            </w:r>
          </w:p>
        </w:tc>
      </w:tr>
      <w:tr w14:paraId="7CE3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高中、中专或技校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41809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53763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73084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99984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131126 </w:t>
            </w:r>
          </w:p>
        </w:tc>
      </w:tr>
      <w:tr w14:paraId="01D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8" w:name="_Toc90624844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34800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39040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52101 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70942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95388 </w:t>
            </w:r>
          </w:p>
        </w:tc>
      </w:tr>
    </w:tbl>
    <w:p w14:paraId="778E578E">
      <w:pPr>
        <w:pStyle w:val="4"/>
        <w:bidi w:val="0"/>
      </w:pPr>
      <w:bookmarkStart w:id="9" w:name="_Toc2017"/>
      <w:r>
        <w:rPr>
          <w:rFonts w:hint="eastAsia"/>
        </w:rPr>
        <w:t>（三）分岗位等级</w:t>
      </w:r>
      <w:bookmarkEnd w:id="8"/>
      <w:r>
        <w:rPr>
          <w:rFonts w:hint="eastAsia"/>
        </w:rPr>
        <w:t>工资价位</w:t>
      </w:r>
      <w:bookmarkEnd w:id="9"/>
    </w:p>
    <w:p w14:paraId="175D29C8">
      <w:pPr>
        <w:widowControl/>
        <w:spacing w:line="600" w:lineRule="exact"/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分岗位等级从业人员工资价位（202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081F2AC4">
      <w:pPr>
        <w:widowControl/>
        <w:wordWrap w:val="0"/>
        <w:spacing w:line="400" w:lineRule="exact"/>
        <w:jc w:val="righ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单位：元/年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49"/>
        <w:gridCol w:w="3916"/>
        <w:gridCol w:w="1035"/>
        <w:gridCol w:w="1035"/>
        <w:gridCol w:w="1035"/>
        <w:gridCol w:w="1036"/>
        <w:gridCol w:w="1052"/>
      </w:tblGrid>
      <w:tr w14:paraId="18E4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53BB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9B7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6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218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分位值</w:t>
            </w:r>
          </w:p>
        </w:tc>
      </w:tr>
      <w:tr w14:paraId="4A50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tblHeader/>
        </w:trPr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266D0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997C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75FA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47D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25%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72C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48E9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vAlign w:val="center"/>
          </w:tcPr>
          <w:p w14:paraId="14AE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</w:p>
        </w:tc>
      </w:tr>
      <w:tr w14:paraId="1222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5DB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146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1F2A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50650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88D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68072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E0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98752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C0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170223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2577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312692 </w:t>
            </w:r>
          </w:p>
        </w:tc>
      </w:tr>
      <w:tr w14:paraId="0439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高层管理岗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93466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165398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399999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700700 </w:t>
            </w:r>
          </w:p>
        </w:tc>
      </w:tr>
      <w:tr w14:paraId="3866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中层管理岗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58753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85055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152458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293577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413834 </w:t>
            </w:r>
          </w:p>
        </w:tc>
      </w:tr>
      <w:tr w14:paraId="75D4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基层管理岗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55129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70057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95291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134728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256667 </w:t>
            </w:r>
          </w:p>
        </w:tc>
      </w:tr>
      <w:tr w14:paraId="02A1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管理类员工岗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44111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59202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82200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119521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162609 </w:t>
            </w:r>
          </w:p>
        </w:tc>
      </w:tr>
      <w:tr w14:paraId="2AEA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F4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0BBF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6E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48100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C1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68160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F83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104114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3D3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149767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57E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208340 </w:t>
            </w:r>
          </w:p>
        </w:tc>
      </w:tr>
      <w:tr w14:paraId="242E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78416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110752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162744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213566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309106 </w:t>
            </w:r>
          </w:p>
        </w:tc>
      </w:tr>
      <w:tr w14:paraId="15D9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62937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96634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134990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182128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252000 </w:t>
            </w:r>
          </w:p>
        </w:tc>
      </w:tr>
      <w:tr w14:paraId="4412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52849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70007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98240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132436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169338 </w:t>
            </w:r>
          </w:p>
        </w:tc>
      </w:tr>
      <w:tr w14:paraId="1D4F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没有取得专业技术职称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54441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79170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117886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160454 </w:t>
            </w:r>
          </w:p>
        </w:tc>
      </w:tr>
      <w:tr w14:paraId="2307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361C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A8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2926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38000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5C5A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50800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8E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72270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4E20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100055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7F7EB"/>
            <w:noWrap/>
            <w:vAlign w:val="center"/>
          </w:tcPr>
          <w:p w14:paraId="67E7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130686 </w:t>
            </w:r>
          </w:p>
        </w:tc>
      </w:tr>
      <w:tr w14:paraId="23B1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高级技师及以上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74610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97412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124979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153699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187160 </w:t>
            </w:r>
          </w:p>
        </w:tc>
      </w:tr>
      <w:tr w14:paraId="66C7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71486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90694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110671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135333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167373 </w:t>
            </w:r>
          </w:p>
        </w:tc>
      </w:tr>
      <w:tr w14:paraId="4613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高级技能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65526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86473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108600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130352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161069 </w:t>
            </w:r>
          </w:p>
        </w:tc>
      </w:tr>
      <w:tr w14:paraId="4015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中级技能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43739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77651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104749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122438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149844 </w:t>
            </w:r>
          </w:p>
        </w:tc>
      </w:tr>
      <w:tr w14:paraId="17B4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初级技能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57337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73810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93552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111641 </w:t>
            </w:r>
          </w:p>
        </w:tc>
      </w:tr>
      <w:tr w14:paraId="0E2C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没有取得资格证书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36424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45900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62175 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83637 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109515 </w:t>
            </w:r>
          </w:p>
        </w:tc>
      </w:tr>
    </w:tbl>
    <w:p w14:paraId="7EAD1F9A">
      <w:pPr>
        <w:pStyle w:val="3"/>
        <w:bidi w:val="0"/>
      </w:pPr>
      <w:bookmarkStart w:id="10" w:name="_Toc90624845"/>
      <w:bookmarkStart w:id="11" w:name="_Toc28553"/>
      <w:r>
        <w:rPr>
          <w:rFonts w:hint="eastAsia"/>
        </w:rPr>
        <w:t>二、</w:t>
      </w:r>
      <w:bookmarkEnd w:id="10"/>
      <w:r>
        <w:rPr>
          <w:rFonts w:hint="eastAsia"/>
          <w:lang w:eastAsia="zh-CN"/>
        </w:rPr>
        <w:t>制造业</w:t>
      </w:r>
      <w:r>
        <w:rPr>
          <w:rFonts w:hint="eastAsia"/>
        </w:rPr>
        <w:t>从业人员工资结构</w:t>
      </w:r>
      <w:bookmarkEnd w:id="11"/>
    </w:p>
    <w:p w14:paraId="7B1EEF07">
      <w:pPr>
        <w:keepNext/>
        <w:keepLines/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从业人员工资结构（202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0E613C7D">
      <w:pPr>
        <w:keepNext/>
        <w:keepLines/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</w:p>
    <w:tbl>
      <w:tblPr>
        <w:tblStyle w:val="14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4"/>
        <w:gridCol w:w="1527"/>
        <w:gridCol w:w="1527"/>
        <w:gridCol w:w="1527"/>
        <w:gridCol w:w="1533"/>
      </w:tblGrid>
      <w:tr w14:paraId="2837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961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bookmarkStart w:id="12" w:name="_Toc90624846"/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行业</w:t>
            </w:r>
          </w:p>
        </w:tc>
        <w:tc>
          <w:tcPr>
            <w:tcW w:w="310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EF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工资结构</w:t>
            </w:r>
          </w:p>
        </w:tc>
      </w:tr>
      <w:tr w14:paraId="25A5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3500A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D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基本工资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E8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绩效工资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6B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津补贴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22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加班加点工资</w:t>
            </w:r>
          </w:p>
        </w:tc>
      </w:tr>
      <w:tr w14:paraId="453B7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5C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制造业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6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Cs w:val="21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3.49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37.54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3.34</w:t>
            </w:r>
          </w:p>
        </w:tc>
      </w:tr>
    </w:tbl>
    <w:p w14:paraId="27DB50CE">
      <w:pPr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br w:type="page"/>
      </w:r>
    </w:p>
    <w:p w14:paraId="5B57C0A6">
      <w:pPr>
        <w:pStyle w:val="2"/>
        <w:spacing w:line="480" w:lineRule="auto"/>
        <w:ind w:firstLine="0" w:firstLineChars="0"/>
        <w:jc w:val="center"/>
        <w:rPr>
          <w:rFonts w:ascii="黑体" w:hAnsi="黑体" w:eastAsia="黑体"/>
          <w:b w:val="0"/>
          <w:bCs w:val="0"/>
          <w:kern w:val="2"/>
          <w:sz w:val="40"/>
          <w:szCs w:val="40"/>
        </w:rPr>
      </w:pPr>
      <w:bookmarkStart w:id="13" w:name="_Toc5892"/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第二部分 202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年沈阳市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  <w:lang w:eastAsia="zh-CN"/>
        </w:rPr>
        <w:t>制造业</w:t>
      </w:r>
      <w:r>
        <w:rPr>
          <w:rFonts w:hint="eastAsia" w:ascii="黑体" w:hAnsi="黑体" w:eastAsia="黑体"/>
          <w:b w:val="0"/>
          <w:bCs w:val="0"/>
          <w:kern w:val="2"/>
          <w:sz w:val="40"/>
          <w:szCs w:val="40"/>
        </w:rPr>
        <w:t>人工成本信息</w:t>
      </w:r>
      <w:bookmarkEnd w:id="12"/>
      <w:bookmarkEnd w:id="13"/>
    </w:p>
    <w:p w14:paraId="748D4493">
      <w:pPr>
        <w:pStyle w:val="3"/>
        <w:bidi w:val="0"/>
      </w:pPr>
      <w:bookmarkStart w:id="14" w:name="_Toc32490"/>
      <w:bookmarkStart w:id="15" w:name="_Toc90624847"/>
      <w:r>
        <w:rPr>
          <w:rFonts w:hint="eastAsia"/>
        </w:rPr>
        <w:t>一、</w:t>
      </w:r>
      <w:r>
        <w:rPr>
          <w:rFonts w:hint="eastAsia"/>
          <w:lang w:eastAsia="zh-CN"/>
        </w:rPr>
        <w:t>制造业</w:t>
      </w:r>
      <w:r>
        <w:rPr>
          <w:rFonts w:hint="eastAsia"/>
        </w:rPr>
        <w:t>人均人工成本</w:t>
      </w:r>
      <w:bookmarkEnd w:id="14"/>
      <w:bookmarkEnd w:id="15"/>
    </w:p>
    <w:p w14:paraId="46C0259D">
      <w:pPr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人均人工成本（202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7E31328E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单位：万元/年</w:t>
      </w:r>
    </w:p>
    <w:tbl>
      <w:tblPr>
        <w:tblStyle w:val="1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1122"/>
        <w:gridCol w:w="1122"/>
        <w:gridCol w:w="1122"/>
        <w:gridCol w:w="1122"/>
        <w:gridCol w:w="1132"/>
      </w:tblGrid>
      <w:tr w14:paraId="41C7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0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分行业</w:t>
            </w:r>
          </w:p>
        </w:tc>
        <w:tc>
          <w:tcPr>
            <w:tcW w:w="28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272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分位数</w:t>
            </w:r>
          </w:p>
        </w:tc>
      </w:tr>
      <w:tr w14:paraId="3D68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A86BE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B3808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10%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C2CA8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25%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8AFF0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50%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D61A2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75%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2E631">
            <w:pPr>
              <w:widowControl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szCs w:val="21"/>
              </w:rPr>
            </w:pPr>
            <w:r>
              <w:rPr>
                <w:rFonts w:ascii="Arial" w:hAnsi="Arial" w:eastAsia="宋体" w:cs="Arial"/>
                <w:b w:val="0"/>
                <w:bCs w:val="0"/>
                <w:kern w:val="0"/>
                <w:szCs w:val="21"/>
                <w:lang w:bidi="ar"/>
              </w:rPr>
              <w:t>90%</w:t>
            </w:r>
          </w:p>
        </w:tc>
      </w:tr>
      <w:tr w14:paraId="2B6C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0B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制造业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8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0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10.16 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A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13.55 </w:t>
            </w:r>
          </w:p>
        </w:tc>
        <w:tc>
          <w:tcPr>
            <w:tcW w:w="5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3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18.99 </w:t>
            </w:r>
          </w:p>
        </w:tc>
      </w:tr>
    </w:tbl>
    <w:p w14:paraId="33B10C2F">
      <w:pPr>
        <w:pStyle w:val="3"/>
        <w:bidi w:val="0"/>
      </w:pPr>
      <w:bookmarkStart w:id="16" w:name="_Toc90624848"/>
      <w:bookmarkStart w:id="17" w:name="_Toc32545"/>
      <w:r>
        <w:rPr>
          <w:rFonts w:hint="eastAsia"/>
        </w:rPr>
        <w:t>二、</w:t>
      </w:r>
      <w:r>
        <w:rPr>
          <w:rFonts w:hint="eastAsia"/>
          <w:lang w:eastAsia="zh-CN"/>
        </w:rPr>
        <w:t>制造业</w:t>
      </w:r>
      <w:r>
        <w:rPr>
          <w:rFonts w:hint="eastAsia"/>
        </w:rPr>
        <w:t>人工成本</w:t>
      </w:r>
      <w:bookmarkEnd w:id="16"/>
      <w:r>
        <w:rPr>
          <w:rFonts w:hint="eastAsia"/>
        </w:rPr>
        <w:t>结构</w:t>
      </w:r>
      <w:bookmarkEnd w:id="17"/>
    </w:p>
    <w:p w14:paraId="57934C98">
      <w:pPr>
        <w:jc w:val="center"/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人工成本结构（202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303B2548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</w:p>
    <w:tbl>
      <w:tblPr>
        <w:tblStyle w:val="1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  <w:gridCol w:w="916"/>
        <w:gridCol w:w="917"/>
        <w:gridCol w:w="917"/>
        <w:gridCol w:w="917"/>
        <w:gridCol w:w="917"/>
        <w:gridCol w:w="917"/>
        <w:gridCol w:w="930"/>
      </w:tblGrid>
      <w:tr w14:paraId="4E93A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B9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分行业</w:t>
            </w:r>
          </w:p>
        </w:tc>
        <w:tc>
          <w:tcPr>
            <w:tcW w:w="3262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D8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人工成本构成</w:t>
            </w:r>
          </w:p>
        </w:tc>
      </w:tr>
      <w:tr w14:paraId="22DA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6B200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43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从业人员工资总额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89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福利</w:t>
            </w:r>
          </w:p>
          <w:p w14:paraId="1CEEA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56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教育</w:t>
            </w:r>
          </w:p>
          <w:p w14:paraId="14145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经费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8A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保险</w:t>
            </w:r>
          </w:p>
          <w:p w14:paraId="2F60A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DB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劳动</w:t>
            </w:r>
          </w:p>
          <w:p w14:paraId="5A0BB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保护费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25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住房</w:t>
            </w:r>
          </w:p>
          <w:p w14:paraId="23F2D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费用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64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bidi="ar"/>
              </w:rPr>
              <w:t>其他人工成本</w:t>
            </w:r>
          </w:p>
        </w:tc>
      </w:tr>
      <w:tr w14:paraId="7C212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70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制造业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D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D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15.64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B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2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9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3.19</w:t>
            </w:r>
          </w:p>
        </w:tc>
      </w:tr>
    </w:tbl>
    <w:p w14:paraId="21CFD2D3">
      <w:pPr>
        <w:pStyle w:val="3"/>
        <w:bidi w:val="0"/>
      </w:pPr>
      <w:bookmarkStart w:id="18" w:name="_Toc90624849"/>
      <w:bookmarkStart w:id="19" w:name="_Toc7669"/>
      <w:r>
        <w:rPr>
          <w:rFonts w:hint="eastAsia"/>
        </w:rPr>
        <w:t>三、</w:t>
      </w:r>
      <w:r>
        <w:rPr>
          <w:rFonts w:hint="eastAsia"/>
          <w:lang w:eastAsia="zh-CN"/>
        </w:rPr>
        <w:t>制造业</w:t>
      </w:r>
      <w:r>
        <w:rPr>
          <w:rFonts w:hint="eastAsia"/>
        </w:rPr>
        <w:t>人工</w:t>
      </w:r>
      <w:bookmarkEnd w:id="18"/>
      <w:r>
        <w:rPr>
          <w:rFonts w:hint="eastAsia"/>
        </w:rPr>
        <w:t>成本效益</w:t>
      </w:r>
      <w:bookmarkEnd w:id="19"/>
    </w:p>
    <w:p w14:paraId="5449D1AC">
      <w:pPr>
        <w:jc w:val="center"/>
        <w:rPr>
          <w:rFonts w:eastAsia="黑体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沈阳市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制造业</w:t>
      </w:r>
      <w:r>
        <w:rPr>
          <w:rFonts w:hint="eastAsia" w:ascii="黑体" w:hAnsi="黑体" w:eastAsia="黑体" w:cs="宋体"/>
          <w:kern w:val="0"/>
          <w:sz w:val="32"/>
          <w:szCs w:val="32"/>
        </w:rPr>
        <w:t>人工成本效益（202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）</w:t>
      </w:r>
    </w:p>
    <w:p w14:paraId="77B78D64">
      <w:pPr>
        <w:widowControl/>
        <w:spacing w:line="400" w:lineRule="exact"/>
        <w:jc w:val="right"/>
        <w:textAlignment w:val="center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单位：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bidi="ar"/>
        </w:rPr>
        <w:t>%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、元</w:t>
      </w:r>
    </w:p>
    <w:tbl>
      <w:tblPr>
        <w:tblStyle w:val="1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1382"/>
        <w:gridCol w:w="1382"/>
        <w:gridCol w:w="1382"/>
        <w:gridCol w:w="1386"/>
      </w:tblGrid>
      <w:tr w14:paraId="4712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9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 w:bidi="ar"/>
              </w:rPr>
              <w:t>分行业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93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人工成本占</w:t>
            </w:r>
          </w:p>
          <w:p w14:paraId="7D115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总成本比重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F9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人事费用率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8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百元人工成本销售收入</w:t>
            </w: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17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bidi="ar"/>
              </w:rPr>
              <w:t>百元人工成本利润</w:t>
            </w:r>
          </w:p>
        </w:tc>
      </w:tr>
      <w:tr w14:paraId="566C5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38D05">
            <w:pPr>
              <w:jc w:val="center"/>
              <w:rPr>
                <w:rFonts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79932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32AB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6F682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7F7EB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C27C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Cs w:val="21"/>
              </w:rPr>
            </w:pPr>
          </w:p>
        </w:tc>
      </w:tr>
      <w:tr w14:paraId="0FAD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A5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制造业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D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923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1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 </w:t>
            </w:r>
          </w:p>
        </w:tc>
      </w:tr>
    </w:tbl>
    <w:p w14:paraId="1FBA1FBB"/>
    <w:p w14:paraId="2FC36E1A"/>
    <w:p w14:paraId="27682FBB"/>
    <w:p w14:paraId="78BE01F3"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8"/>
        <w:szCs w:val="28"/>
      </w:rPr>
      <w:id w:val="8415226"/>
    </w:sdtPr>
    <w:sdtEndPr>
      <w:rPr>
        <w:rFonts w:hint="default" w:ascii="Times New Roman" w:hAnsi="Times New Roman" w:cs="Times New Roman"/>
        <w:sz w:val="28"/>
        <w:szCs w:val="28"/>
      </w:rPr>
    </w:sdtEndPr>
    <w:sdtContent>
      <w:p w14:paraId="2E1D242F">
        <w:pPr>
          <w:pStyle w:val="8"/>
          <w:jc w:val="center"/>
        </w:pPr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I</w:t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fldChar w:fldCharType="end"/>
        </w:r>
      </w:p>
    </w:sdtContent>
  </w:sdt>
  <w:p w14:paraId="189EAE55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90631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DE602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DE602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9DE01C9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OWViZTU1Y2FjZWZhOGUxZTNhYzcyOTUyZmJmOTgifQ=="/>
  </w:docVars>
  <w:rsids>
    <w:rsidRoot w:val="00C44375"/>
    <w:rsid w:val="0001098A"/>
    <w:rsid w:val="00012316"/>
    <w:rsid w:val="00022185"/>
    <w:rsid w:val="000758DA"/>
    <w:rsid w:val="000B1ACD"/>
    <w:rsid w:val="003051A4"/>
    <w:rsid w:val="00374CD1"/>
    <w:rsid w:val="00410971"/>
    <w:rsid w:val="004A7DF4"/>
    <w:rsid w:val="005F113A"/>
    <w:rsid w:val="008F1DD3"/>
    <w:rsid w:val="009415F1"/>
    <w:rsid w:val="009C1CFA"/>
    <w:rsid w:val="009D06FD"/>
    <w:rsid w:val="009E4595"/>
    <w:rsid w:val="00BC2A34"/>
    <w:rsid w:val="00BE1411"/>
    <w:rsid w:val="00C44375"/>
    <w:rsid w:val="00D77C6D"/>
    <w:rsid w:val="00DD71DF"/>
    <w:rsid w:val="00F7481E"/>
    <w:rsid w:val="00FE369E"/>
    <w:rsid w:val="057C620E"/>
    <w:rsid w:val="06D41AE4"/>
    <w:rsid w:val="0E8C3D90"/>
    <w:rsid w:val="13116AD0"/>
    <w:rsid w:val="156016E7"/>
    <w:rsid w:val="194121A2"/>
    <w:rsid w:val="19745D0A"/>
    <w:rsid w:val="1C036752"/>
    <w:rsid w:val="1D3635F6"/>
    <w:rsid w:val="20AE7879"/>
    <w:rsid w:val="211C7E96"/>
    <w:rsid w:val="259C4852"/>
    <w:rsid w:val="28D30D0F"/>
    <w:rsid w:val="390645DC"/>
    <w:rsid w:val="3CC47BD6"/>
    <w:rsid w:val="3D46150F"/>
    <w:rsid w:val="3DA86154"/>
    <w:rsid w:val="3F3F2F5E"/>
    <w:rsid w:val="445B695E"/>
    <w:rsid w:val="4D120D32"/>
    <w:rsid w:val="4E7C597D"/>
    <w:rsid w:val="518C5ACC"/>
    <w:rsid w:val="542576BE"/>
    <w:rsid w:val="56DE6C69"/>
    <w:rsid w:val="570C56B0"/>
    <w:rsid w:val="577E31CE"/>
    <w:rsid w:val="58293D54"/>
    <w:rsid w:val="5EB80A56"/>
    <w:rsid w:val="608542CF"/>
    <w:rsid w:val="628004E6"/>
    <w:rsid w:val="651746AD"/>
    <w:rsid w:val="6A0D5D78"/>
    <w:rsid w:val="6DCE3C68"/>
    <w:rsid w:val="6FB57463"/>
    <w:rsid w:val="736F4B65"/>
    <w:rsid w:val="77005A83"/>
    <w:rsid w:val="79CC5672"/>
    <w:rsid w:val="7BE60E47"/>
    <w:rsid w:val="7C8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qFormat="1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qFormat="1"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360" w:lineRule="auto"/>
      <w:ind w:firstLine="200" w:firstLineChars="20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Times New Roman" w:hAnsi="Times New Roman" w:eastAsia="黑体" w:cstheme="majorBidi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600" w:lineRule="exact"/>
      <w:ind w:firstLine="420" w:firstLineChars="200"/>
      <w:outlineLvl w:val="2"/>
    </w:pPr>
    <w:rPr>
      <w:rFonts w:ascii="Times New Roman" w:hAnsi="Times New Roman" w:eastAsia="楷体_GB2312"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toc 3"/>
    <w:basedOn w:val="1"/>
    <w:next w:val="1"/>
    <w:semiHidden/>
    <w:unhideWhenUsed/>
    <w:qFormat/>
    <w:uiPriority w:val="39"/>
    <w:pPr>
      <w:spacing w:line="360" w:lineRule="auto"/>
      <w:ind w:left="400" w:leftChars="400"/>
    </w:pPr>
    <w:rPr>
      <w:rFonts w:eastAsia="黑体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</w:pPr>
    <w:rPr>
      <w:rFonts w:eastAsia="黑体"/>
      <w:sz w:val="28"/>
    </w:rPr>
  </w:style>
  <w:style w:type="paragraph" w:styleId="11">
    <w:name w:val="toc 4"/>
    <w:basedOn w:val="1"/>
    <w:next w:val="1"/>
    <w:semiHidden/>
    <w:unhideWhenUsed/>
    <w:qFormat/>
    <w:uiPriority w:val="39"/>
    <w:pPr>
      <w:spacing w:line="360" w:lineRule="auto"/>
      <w:ind w:left="400" w:leftChars="400"/>
    </w:pPr>
    <w:rPr>
      <w:rFonts w:eastAsia="黑体"/>
    </w:rPr>
  </w:style>
  <w:style w:type="paragraph" w:styleId="12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="黑体"/>
      <w:sz w:val="24"/>
    </w:r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pPr>
        <w:wordWrap/>
        <w:spacing w:line="300" w:lineRule="auto"/>
        <w:ind w:firstLine="0" w:firstLineChars="0"/>
      </w:pPr>
      <w:rPr>
        <w:rFonts w:eastAsia="黑体"/>
        <w:b w:val="0"/>
        <w:i w:val="0"/>
        <w:color w:val="FFFFFF" w:themeColor="background1"/>
        <w:sz w:val="21"/>
        <w14:textFill>
          <w14:solidFill>
            <w14:schemeClr w14:val="bg1"/>
          </w14:solidFill>
        </w14:textFill>
      </w:rPr>
      <w:tcPr>
        <w:shd w:val="clear" w:color="auto" w:fill="000096"/>
        <w:vAlign w:val="center"/>
      </w:tcPr>
    </w:tblStylePr>
    <w:tblStylePr w:type="band1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shd w:val="clear" w:color="auto" w:fill="FFC000"/>
        <w:vAlign w:val="center"/>
      </w:tcPr>
    </w:tblStylePr>
    <w:tblStylePr w:type="band2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vAlign w:val="center"/>
      </w:tcPr>
    </w:tblStylePr>
  </w:style>
  <w:style w:type="table" w:styleId="16">
    <w:name w:val="Table Web 1"/>
    <w:basedOn w:val="14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7">
    <w:name w:val="Table Professional"/>
    <w:basedOn w:val="14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2 字符"/>
    <w:basedOn w:val="18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table" w:customStyle="1" w:styleId="21">
    <w:name w:val="样式1"/>
    <w:basedOn w:val="14"/>
    <w:qFormat/>
    <w:uiPriority w:val="99"/>
    <w:pPr>
      <w:jc w:val="center"/>
      <w:textAlignment w:val="center"/>
    </w:p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300" w:lineRule="auto"/>
        <w:ind w:firstLine="0" w:firstLineChars="0"/>
        <w:jc w:val="center"/>
      </w:pPr>
      <w:rPr>
        <w:rFonts w:eastAsia="黑体"/>
        <w:b w:val="0"/>
        <w:i w:val="0"/>
        <w:color w:val="FFFFFF" w:themeColor="background1"/>
        <w:sz w:val="21"/>
        <w14:textFill>
          <w14:solidFill>
            <w14:schemeClr w14:val="bg1"/>
          </w14:solidFill>
        </w14:textFill>
      </w:rPr>
      <w:tcPr>
        <w:shd w:val="clear" w:color="auto" w:fill="000096"/>
      </w:tcPr>
    </w:tblStylePr>
    <w:tblStylePr w:type="band1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  <w:tcPr>
        <w:shd w:val="clear" w:color="auto" w:fill="FFC000"/>
      </w:tcPr>
    </w:tblStylePr>
    <w:tblStylePr w:type="band2Horz">
      <w:pPr>
        <w:wordWrap/>
        <w:spacing w:line="300" w:lineRule="auto"/>
        <w:ind w:firstLine="0" w:firstLineChars="0"/>
        <w:jc w:val="center"/>
      </w:pPr>
      <w:rPr>
        <w:rFonts w:eastAsiaTheme="minorEastAsia"/>
        <w:sz w:val="21"/>
      </w:rPr>
    </w:tblStylePr>
  </w:style>
  <w:style w:type="table" w:customStyle="1" w:styleId="22">
    <w:name w:val="模板"/>
    <w:basedOn w:val="17"/>
    <w:qFormat/>
    <w:uiPriority w:val="99"/>
    <w:pPr>
      <w:contextualSpacing/>
      <w:jc w:val="center"/>
      <w:textAlignment w:val="center"/>
    </w:pPr>
    <w:rPr>
      <w:snapToGrid w:val="0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rPr>
        <w:rFonts w:eastAsia="黑体"/>
        <w:b/>
        <w:bCs/>
        <w:color w:val="auto"/>
        <w:sz w:val="24"/>
      </w:rPr>
      <w:tcPr>
        <w:tcBorders>
          <w:tl2br w:val="nil"/>
          <w:tr2bl w:val="nil"/>
        </w:tcBorders>
        <w:shd w:val="clear" w:color="auto" w:fill="0000C8"/>
      </w:tcPr>
    </w:tblStylePr>
    <w:tblStylePr w:type="band1Horz">
      <w:tcPr>
        <w:shd w:val="clear" w:color="auto" w:fill="FFC000"/>
      </w:tcPr>
    </w:tblStylePr>
  </w:style>
  <w:style w:type="character" w:customStyle="1" w:styleId="23">
    <w:name w:val="标题 1 字符"/>
    <w:basedOn w:val="18"/>
    <w:link w:val="2"/>
    <w:qFormat/>
    <w:uiPriority w:val="9"/>
    <w:rPr>
      <w:b/>
      <w:bCs/>
      <w:kern w:val="44"/>
      <w:sz w:val="32"/>
      <w:szCs w:val="44"/>
    </w:rPr>
  </w:style>
  <w:style w:type="character" w:customStyle="1" w:styleId="24">
    <w:name w:val="文档结构图 字符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标题 字符"/>
    <w:basedOn w:val="18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6">
    <w:name w:val="批注框文本 字符"/>
    <w:basedOn w:val="18"/>
    <w:link w:val="7"/>
    <w:semiHidden/>
    <w:qFormat/>
    <w:uiPriority w:val="99"/>
    <w:rPr>
      <w:sz w:val="18"/>
      <w:szCs w:val="18"/>
    </w:rPr>
  </w:style>
  <w:style w:type="character" w:customStyle="1" w:styleId="27">
    <w:name w:val="页眉 字符"/>
    <w:basedOn w:val="18"/>
    <w:link w:val="9"/>
    <w:qFormat/>
    <w:uiPriority w:val="99"/>
    <w:rPr>
      <w:sz w:val="18"/>
      <w:szCs w:val="18"/>
    </w:rPr>
  </w:style>
  <w:style w:type="character" w:customStyle="1" w:styleId="28">
    <w:name w:val="页脚 字符"/>
    <w:basedOn w:val="18"/>
    <w:link w:val="8"/>
    <w:qFormat/>
    <w:uiPriority w:val="99"/>
    <w:rPr>
      <w:sz w:val="18"/>
      <w:szCs w:val="18"/>
    </w:rPr>
  </w:style>
  <w:style w:type="paragraph" w:customStyle="1" w:styleId="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C1499-B088-4CE7-9638-86BFE84F6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818</Words>
  <Characters>4665</Characters>
  <Lines>38</Lines>
  <Paragraphs>10</Paragraphs>
  <TotalTime>30</TotalTime>
  <ScaleCrop>false</ScaleCrop>
  <LinksUpToDate>false</LinksUpToDate>
  <CharactersWithSpaces>5473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2020-12-18T01:04:00Z</dcterms:created>
  <dc:creator>ganzhihui</dc:creator>
  <cp:lastModifiedBy>user10</cp:lastModifiedBy>
  <dcterms:modified xsi:type="dcterms:W3CDTF">2025-11-26T06:41:04Z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72B99DE930F94B1593D5E72EAF0ACFA5</vt:lpwstr>
  </property>
</Properties>
</file>