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CA1B" w14:textId="77777777" w:rsidR="00D847FC" w:rsidRDefault="00D847FC"/>
    <w:p w14:paraId="67E731C4" w14:textId="77777777" w:rsidR="00D847FC" w:rsidRDefault="00D847FC"/>
    <w:p w14:paraId="2B6D22BE" w14:textId="77777777" w:rsidR="00D847FC" w:rsidRDefault="00D847FC"/>
    <w:p w14:paraId="14DA9424" w14:textId="77777777" w:rsidR="00D847FC" w:rsidRDefault="00D847FC"/>
    <w:p w14:paraId="2071D6A3" w14:textId="77777777" w:rsidR="00D847FC" w:rsidRDefault="00D847FC"/>
    <w:p w14:paraId="4A43EF79" w14:textId="77777777" w:rsidR="00D847FC" w:rsidRDefault="00D847FC"/>
    <w:p w14:paraId="2B46E101" w14:textId="77777777" w:rsidR="00D847FC" w:rsidRDefault="00D847FC"/>
    <w:p w14:paraId="5932BA5B" w14:textId="77777777" w:rsidR="00D847FC" w:rsidRDefault="00D847FC"/>
    <w:p w14:paraId="0A240A7B" w14:textId="77777777" w:rsidR="00D847FC" w:rsidRDefault="00D847FC"/>
    <w:p w14:paraId="23B2C6DC" w14:textId="77777777" w:rsidR="00D847FC" w:rsidRDefault="00D847FC"/>
    <w:p w14:paraId="1C83A5EA" w14:textId="77777777" w:rsidR="00D847FC" w:rsidRDefault="00BA05BB">
      <w:pPr>
        <w:jc w:val="center"/>
        <w:rPr>
          <w:rFonts w:ascii="方正小标宋_GBK" w:eastAsia="方正小标宋_GBK" w:hAnsi="仿宋"/>
          <w:b/>
          <w:sz w:val="48"/>
          <w:szCs w:val="44"/>
        </w:rPr>
      </w:pPr>
      <w:r>
        <w:rPr>
          <w:rFonts w:ascii="方正小标宋_GBK" w:eastAsia="方正小标宋_GBK" w:hAnsi="仿宋" w:hint="eastAsia"/>
          <w:b/>
          <w:sz w:val="48"/>
          <w:szCs w:val="44"/>
        </w:rPr>
        <w:t>2023年沈阳市国有企业工资价位和人工成本信息报告</w:t>
      </w:r>
    </w:p>
    <w:p w14:paraId="0180BA22" w14:textId="77777777" w:rsidR="00D847FC" w:rsidRDefault="00D847FC"/>
    <w:p w14:paraId="42715FB3" w14:textId="77777777" w:rsidR="00D847FC" w:rsidRDefault="00D847FC"/>
    <w:p w14:paraId="12713C75" w14:textId="77777777" w:rsidR="00D847FC" w:rsidRDefault="00D847FC">
      <w:pPr>
        <w:jc w:val="center"/>
      </w:pPr>
    </w:p>
    <w:p w14:paraId="1D291F0F" w14:textId="77777777" w:rsidR="00D847FC" w:rsidRDefault="00D847FC"/>
    <w:p w14:paraId="4D995206" w14:textId="77777777" w:rsidR="00D847FC" w:rsidRDefault="00D847FC"/>
    <w:p w14:paraId="0DEC8647" w14:textId="77777777" w:rsidR="00D847FC" w:rsidRDefault="00D847FC"/>
    <w:p w14:paraId="45E7F9F4" w14:textId="77777777" w:rsidR="00D847FC" w:rsidRDefault="00D847FC"/>
    <w:p w14:paraId="6F6CED44" w14:textId="77777777" w:rsidR="00D847FC" w:rsidRDefault="00D847FC"/>
    <w:p w14:paraId="40D72B8F" w14:textId="77777777" w:rsidR="00D847FC" w:rsidRDefault="00D847FC"/>
    <w:p w14:paraId="19AEEF7C" w14:textId="77777777" w:rsidR="00D847FC" w:rsidRDefault="00D847FC"/>
    <w:p w14:paraId="6726160D" w14:textId="77777777" w:rsidR="00D847FC" w:rsidRDefault="00D847FC"/>
    <w:p w14:paraId="3B28DECB" w14:textId="77777777" w:rsidR="00D847FC" w:rsidRDefault="00D847FC"/>
    <w:p w14:paraId="29F7E511" w14:textId="77777777" w:rsidR="00D847FC" w:rsidRDefault="00D847FC"/>
    <w:p w14:paraId="261B966B" w14:textId="77777777" w:rsidR="00D847FC" w:rsidRDefault="00D847FC"/>
    <w:p w14:paraId="0B66472A" w14:textId="77777777" w:rsidR="00D847FC" w:rsidRDefault="00D847FC"/>
    <w:p w14:paraId="6DC4C3E3" w14:textId="77777777" w:rsidR="00D847FC" w:rsidRDefault="00D847FC"/>
    <w:p w14:paraId="309BCD0F" w14:textId="77777777" w:rsidR="00D847FC" w:rsidRDefault="00D847FC"/>
    <w:p w14:paraId="64167A02" w14:textId="77777777" w:rsidR="00D847FC" w:rsidRDefault="00D847FC"/>
    <w:p w14:paraId="4D539C75" w14:textId="77777777" w:rsidR="00D847FC" w:rsidRDefault="00D847FC"/>
    <w:p w14:paraId="1BA60667" w14:textId="77777777" w:rsidR="00D847FC" w:rsidRDefault="00D847FC"/>
    <w:p w14:paraId="4B506559" w14:textId="77777777" w:rsidR="00D847FC" w:rsidRDefault="00BA05BB">
      <w:pPr>
        <w:jc w:val="center"/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 w:hint="eastAsia"/>
          <w:sz w:val="32"/>
          <w:szCs w:val="21"/>
        </w:rPr>
        <w:t>沈阳市人力资源和社会保障局</w:t>
      </w:r>
    </w:p>
    <w:p w14:paraId="664CEF8E" w14:textId="77777777" w:rsidR="00D847FC" w:rsidRDefault="00BA05BB">
      <w:pPr>
        <w:jc w:val="center"/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 w:hint="eastAsia"/>
          <w:sz w:val="32"/>
          <w:szCs w:val="21"/>
        </w:rPr>
        <w:t>2023年8月</w:t>
      </w:r>
    </w:p>
    <w:p w14:paraId="308F0DD4" w14:textId="77777777" w:rsidR="00D847FC" w:rsidRDefault="00D847FC"/>
    <w:p w14:paraId="7B123F6D" w14:textId="77777777" w:rsidR="00D847FC" w:rsidRDefault="00D847FC"/>
    <w:p w14:paraId="06182865" w14:textId="77777777" w:rsidR="00D847FC" w:rsidRDefault="00D847FC">
      <w:pPr>
        <w:sectPr w:rsidR="00D847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="黑体" w:eastAsia="黑体" w:hAnsi="黑体" w:hint="eastAsia"/>
          <w:sz w:val="28"/>
          <w:szCs w:val="40"/>
        </w:rPr>
        <w:id w:val="147475119"/>
        <w15:color w:val="DBDBDB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sz w:val="21"/>
          <w:szCs w:val="22"/>
        </w:rPr>
      </w:sdtEndPr>
      <w:sdtContent>
        <w:p w14:paraId="67D25E77" w14:textId="77777777" w:rsidR="00D847FC" w:rsidRDefault="00BA05BB">
          <w:pPr>
            <w:spacing w:line="360" w:lineRule="auto"/>
            <w:jc w:val="center"/>
            <w:rPr>
              <w:rFonts w:ascii="黑体" w:eastAsia="黑体" w:hAnsi="黑体"/>
              <w:sz w:val="28"/>
              <w:szCs w:val="40"/>
            </w:rPr>
          </w:pPr>
          <w:r>
            <w:rPr>
              <w:rFonts w:ascii="黑体" w:eastAsia="黑体" w:hAnsi="黑体" w:hint="eastAsia"/>
              <w:sz w:val="28"/>
              <w:szCs w:val="40"/>
            </w:rPr>
            <w:t>目 录</w:t>
          </w:r>
        </w:p>
        <w:p w14:paraId="0C7EE8C7" w14:textId="4429ECA3" w:rsidR="00D847FC" w:rsidRDefault="00BA05BB">
          <w:pPr>
            <w:pStyle w:val="TOC1"/>
            <w:tabs>
              <w:tab w:val="right" w:leader="dot" w:pos="9638"/>
            </w:tabs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sz w:val="22"/>
            </w:rPr>
            <w:fldChar w:fldCharType="begin"/>
          </w:r>
          <w:r>
            <w:rPr>
              <w:rFonts w:ascii="Arial" w:hAnsi="Arial" w:cs="Arial"/>
              <w:sz w:val="22"/>
            </w:rPr>
            <w:instrText xml:space="preserve">TOC \o "1-3" \h \u </w:instrText>
          </w:r>
          <w:r>
            <w:rPr>
              <w:rFonts w:ascii="Arial" w:hAnsi="Arial" w:cs="Arial"/>
              <w:sz w:val="22"/>
            </w:rPr>
            <w:fldChar w:fldCharType="separate"/>
          </w:r>
          <w:hyperlink w:anchor="_Toc23952" w:history="1">
            <w:r>
              <w:rPr>
                <w:rFonts w:ascii="Arial" w:hAnsi="Arial" w:cs="Arial"/>
                <w:noProof/>
                <w:szCs w:val="40"/>
              </w:rPr>
              <w:t>第一部分</w:t>
            </w:r>
            <w:r>
              <w:rPr>
                <w:rFonts w:ascii="Arial" w:hAnsi="Arial" w:cs="Arial"/>
                <w:noProof/>
                <w:szCs w:val="40"/>
              </w:rPr>
              <w:t xml:space="preserve"> 202</w:t>
            </w:r>
            <w:r>
              <w:rPr>
                <w:rFonts w:ascii="Arial" w:hAnsi="Arial" w:cs="Arial" w:hint="eastAsia"/>
                <w:noProof/>
                <w:szCs w:val="40"/>
              </w:rPr>
              <w:t>3</w:t>
            </w:r>
            <w:r>
              <w:rPr>
                <w:rFonts w:ascii="Arial" w:hAnsi="Arial" w:cs="Arial"/>
                <w:noProof/>
                <w:szCs w:val="40"/>
              </w:rPr>
              <w:t>年沈阳市国有企业工资价位信息</w:t>
            </w:r>
            <w:r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fldChar w:fldCharType="begin"/>
            </w:r>
            <w:r>
              <w:rPr>
                <w:rFonts w:ascii="Arial" w:hAnsi="Arial" w:cs="Arial"/>
                <w:noProof/>
              </w:rPr>
              <w:instrText xml:space="preserve"> PAGEREF _Toc23952 \h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2E58FF">
              <w:rPr>
                <w:rFonts w:ascii="Arial" w:hAnsi="Arial" w:cs="Arial"/>
                <w:noProof/>
              </w:rPr>
              <w:t>1</w:t>
            </w:r>
            <w:r>
              <w:rPr>
                <w:rFonts w:ascii="Arial" w:hAnsi="Arial" w:cs="Arial"/>
                <w:noProof/>
              </w:rPr>
              <w:fldChar w:fldCharType="end"/>
            </w:r>
          </w:hyperlink>
        </w:p>
        <w:p w14:paraId="7BB4E332" w14:textId="7052E698" w:rsidR="00D847FC" w:rsidRDefault="002E58FF">
          <w:pPr>
            <w:pStyle w:val="TOC2"/>
            <w:tabs>
              <w:tab w:val="right" w:leader="dot" w:pos="9638"/>
            </w:tabs>
            <w:ind w:left="420"/>
            <w:rPr>
              <w:rFonts w:ascii="Arial" w:hAnsi="Arial" w:cs="Arial"/>
              <w:noProof/>
            </w:rPr>
          </w:pPr>
          <w:hyperlink w:anchor="_Toc25192" w:history="1">
            <w:r w:rsidR="00BA05BB">
              <w:rPr>
                <w:rFonts w:ascii="Arial" w:hAnsi="Arial" w:cs="Arial"/>
                <w:noProof/>
              </w:rPr>
              <w:t>一、国有企业从业人员工资价位</w:t>
            </w:r>
            <w:r w:rsidR="00BA05BB">
              <w:rPr>
                <w:rFonts w:ascii="Arial" w:hAnsi="Arial" w:cs="Arial"/>
                <w:noProof/>
              </w:rPr>
              <w:tab/>
            </w:r>
            <w:r w:rsidR="00BA05BB">
              <w:rPr>
                <w:rFonts w:ascii="Arial" w:hAnsi="Arial" w:cs="Arial"/>
                <w:noProof/>
              </w:rPr>
              <w:fldChar w:fldCharType="begin"/>
            </w:r>
            <w:r w:rsidR="00BA05BB">
              <w:rPr>
                <w:rFonts w:ascii="Arial" w:hAnsi="Arial" w:cs="Arial"/>
                <w:noProof/>
              </w:rPr>
              <w:instrText xml:space="preserve"> PAGEREF _Toc25192 \h </w:instrText>
            </w:r>
            <w:r w:rsidR="00BA05BB">
              <w:rPr>
                <w:rFonts w:ascii="Arial" w:hAnsi="Arial" w:cs="Arial"/>
                <w:noProof/>
              </w:rPr>
            </w:r>
            <w:r w:rsidR="00BA05BB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</w:t>
            </w:r>
            <w:r w:rsidR="00BA05BB">
              <w:rPr>
                <w:rFonts w:ascii="Arial" w:hAnsi="Arial" w:cs="Arial"/>
                <w:noProof/>
              </w:rPr>
              <w:fldChar w:fldCharType="end"/>
            </w:r>
          </w:hyperlink>
        </w:p>
        <w:p w14:paraId="657CEB40" w14:textId="3F909D23" w:rsidR="00D847FC" w:rsidRDefault="002E58FF">
          <w:pPr>
            <w:pStyle w:val="TOC3"/>
            <w:tabs>
              <w:tab w:val="right" w:leader="dot" w:pos="9638"/>
            </w:tabs>
            <w:ind w:left="840"/>
            <w:rPr>
              <w:rFonts w:ascii="Arial" w:eastAsia="楷体_GB2312" w:hAnsi="Arial" w:cs="Arial"/>
              <w:noProof/>
              <w:sz w:val="24"/>
              <w:szCs w:val="24"/>
            </w:rPr>
          </w:pPr>
          <w:hyperlink w:anchor="_Toc26822" w:history="1"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t>（一）全行业分职业小类工资价位</w:t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tab/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fldChar w:fldCharType="begin"/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instrText xml:space="preserve"> PAGEREF _Toc26822 \h </w:instrText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eastAsia="楷体_GB2312" w:hAnsi="Arial" w:cs="Arial"/>
                <w:noProof/>
                <w:sz w:val="24"/>
                <w:szCs w:val="24"/>
              </w:rPr>
              <w:t>1</w:t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fldChar w:fldCharType="end"/>
            </w:r>
          </w:hyperlink>
        </w:p>
        <w:p w14:paraId="0459DA49" w14:textId="01D06AF5" w:rsidR="00D847FC" w:rsidRDefault="002E58FF">
          <w:pPr>
            <w:pStyle w:val="TOC3"/>
            <w:tabs>
              <w:tab w:val="right" w:leader="dot" w:pos="9638"/>
            </w:tabs>
            <w:ind w:left="840"/>
            <w:rPr>
              <w:rFonts w:ascii="Arial" w:eastAsia="楷体_GB2312" w:hAnsi="Arial" w:cs="Arial"/>
              <w:noProof/>
              <w:sz w:val="24"/>
              <w:szCs w:val="24"/>
            </w:rPr>
          </w:pPr>
          <w:hyperlink w:anchor="_Toc30760" w:history="1"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t>（二）分学历工资价位</w:t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tab/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fldChar w:fldCharType="begin"/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instrText xml:space="preserve"> PAGEREF _Toc30760 \h </w:instrText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eastAsia="楷体_GB2312" w:hAnsi="Arial" w:cs="Arial"/>
                <w:noProof/>
                <w:sz w:val="24"/>
                <w:szCs w:val="24"/>
              </w:rPr>
              <w:t>2</w:t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fldChar w:fldCharType="end"/>
            </w:r>
          </w:hyperlink>
        </w:p>
        <w:p w14:paraId="0617C271" w14:textId="0655C1C0" w:rsidR="00D847FC" w:rsidRDefault="002E58FF">
          <w:pPr>
            <w:pStyle w:val="TOC3"/>
            <w:tabs>
              <w:tab w:val="right" w:leader="dot" w:pos="9638"/>
            </w:tabs>
            <w:ind w:left="840"/>
            <w:rPr>
              <w:rFonts w:ascii="Arial" w:eastAsia="楷体_GB2312" w:hAnsi="Arial" w:cs="Arial"/>
              <w:noProof/>
            </w:rPr>
          </w:pPr>
          <w:hyperlink w:anchor="_Toc32511" w:history="1"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t>（三）分岗位等级工资价位</w:t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tab/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fldChar w:fldCharType="begin"/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instrText xml:space="preserve"> PAGEREF _Toc32511 \h </w:instrText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eastAsia="楷体_GB2312" w:hAnsi="Arial" w:cs="Arial"/>
                <w:noProof/>
                <w:sz w:val="24"/>
                <w:szCs w:val="24"/>
              </w:rPr>
              <w:t>3</w:t>
            </w:r>
            <w:r w:rsidR="00BA05BB">
              <w:rPr>
                <w:rFonts w:ascii="Arial" w:eastAsia="楷体_GB2312" w:hAnsi="Arial" w:cs="Arial"/>
                <w:noProof/>
                <w:sz w:val="24"/>
                <w:szCs w:val="24"/>
              </w:rPr>
              <w:fldChar w:fldCharType="end"/>
            </w:r>
          </w:hyperlink>
        </w:p>
        <w:p w14:paraId="588B2B10" w14:textId="4B3FAC27" w:rsidR="00D847FC" w:rsidRDefault="002E58FF">
          <w:pPr>
            <w:pStyle w:val="TOC2"/>
            <w:tabs>
              <w:tab w:val="right" w:leader="dot" w:pos="9638"/>
            </w:tabs>
            <w:ind w:left="420"/>
            <w:rPr>
              <w:rFonts w:ascii="Arial" w:hAnsi="Arial" w:cs="Arial"/>
              <w:noProof/>
            </w:rPr>
          </w:pPr>
          <w:hyperlink w:anchor="_Toc13881" w:history="1">
            <w:r w:rsidR="00BA05BB">
              <w:rPr>
                <w:rFonts w:ascii="Arial" w:hAnsi="Arial" w:cs="Arial"/>
                <w:noProof/>
              </w:rPr>
              <w:t>二、国有企业从业人员工资结构</w:t>
            </w:r>
            <w:r w:rsidR="00BA05BB">
              <w:rPr>
                <w:rFonts w:ascii="Arial" w:hAnsi="Arial" w:cs="Arial"/>
                <w:noProof/>
              </w:rPr>
              <w:tab/>
            </w:r>
            <w:r w:rsidR="00BA05BB">
              <w:rPr>
                <w:rFonts w:ascii="Arial" w:hAnsi="Arial" w:cs="Arial"/>
                <w:noProof/>
              </w:rPr>
              <w:fldChar w:fldCharType="begin"/>
            </w:r>
            <w:r w:rsidR="00BA05BB">
              <w:rPr>
                <w:rFonts w:ascii="Arial" w:hAnsi="Arial" w:cs="Arial"/>
                <w:noProof/>
              </w:rPr>
              <w:instrText xml:space="preserve"> PAGEREF _Toc13881 \h </w:instrText>
            </w:r>
            <w:r w:rsidR="00BA05BB">
              <w:rPr>
                <w:rFonts w:ascii="Arial" w:hAnsi="Arial" w:cs="Arial"/>
                <w:noProof/>
              </w:rPr>
            </w:r>
            <w:r w:rsidR="00BA05BB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3</w:t>
            </w:r>
            <w:r w:rsidR="00BA05BB">
              <w:rPr>
                <w:rFonts w:ascii="Arial" w:hAnsi="Arial" w:cs="Arial"/>
                <w:noProof/>
              </w:rPr>
              <w:fldChar w:fldCharType="end"/>
            </w:r>
          </w:hyperlink>
        </w:p>
        <w:p w14:paraId="6DFFDFA0" w14:textId="44F420A0" w:rsidR="00D847FC" w:rsidRDefault="002E58FF">
          <w:pPr>
            <w:pStyle w:val="TOC1"/>
            <w:tabs>
              <w:tab w:val="right" w:leader="dot" w:pos="9638"/>
            </w:tabs>
            <w:rPr>
              <w:rFonts w:ascii="Arial" w:hAnsi="Arial" w:cs="Arial"/>
              <w:noProof/>
            </w:rPr>
          </w:pPr>
          <w:hyperlink w:anchor="_Toc11581" w:history="1">
            <w:r w:rsidR="00BA05BB">
              <w:rPr>
                <w:rFonts w:ascii="Arial" w:hAnsi="Arial" w:cs="Arial"/>
                <w:noProof/>
                <w:szCs w:val="40"/>
              </w:rPr>
              <w:t>第二部分</w:t>
            </w:r>
            <w:r w:rsidR="00BA05BB">
              <w:rPr>
                <w:rFonts w:ascii="Arial" w:hAnsi="Arial" w:cs="Arial"/>
                <w:noProof/>
                <w:szCs w:val="40"/>
              </w:rPr>
              <w:t xml:space="preserve"> 202</w:t>
            </w:r>
            <w:r w:rsidR="00BA05BB">
              <w:rPr>
                <w:rFonts w:ascii="Arial" w:hAnsi="Arial" w:cs="Arial" w:hint="eastAsia"/>
                <w:noProof/>
                <w:szCs w:val="40"/>
              </w:rPr>
              <w:t>3</w:t>
            </w:r>
            <w:r w:rsidR="00BA05BB">
              <w:rPr>
                <w:rFonts w:ascii="Arial" w:hAnsi="Arial" w:cs="Arial"/>
                <w:noProof/>
                <w:szCs w:val="40"/>
              </w:rPr>
              <w:t>年沈阳市国有企业人工成本信息</w:t>
            </w:r>
            <w:r w:rsidR="00BA05BB">
              <w:rPr>
                <w:rFonts w:ascii="Arial" w:hAnsi="Arial" w:cs="Arial"/>
                <w:noProof/>
              </w:rPr>
              <w:tab/>
            </w:r>
            <w:r w:rsidR="00BA05BB">
              <w:rPr>
                <w:rFonts w:ascii="Arial" w:hAnsi="Arial" w:cs="Arial"/>
                <w:noProof/>
              </w:rPr>
              <w:fldChar w:fldCharType="begin"/>
            </w:r>
            <w:r w:rsidR="00BA05BB">
              <w:rPr>
                <w:rFonts w:ascii="Arial" w:hAnsi="Arial" w:cs="Arial"/>
                <w:noProof/>
              </w:rPr>
              <w:instrText xml:space="preserve"> PAGEREF _Toc11581 \h </w:instrText>
            </w:r>
            <w:r w:rsidR="00BA05BB">
              <w:rPr>
                <w:rFonts w:ascii="Arial" w:hAnsi="Arial" w:cs="Arial"/>
                <w:noProof/>
              </w:rPr>
            </w:r>
            <w:r w:rsidR="00BA05BB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4</w:t>
            </w:r>
            <w:r w:rsidR="00BA05BB">
              <w:rPr>
                <w:rFonts w:ascii="Arial" w:hAnsi="Arial" w:cs="Arial"/>
                <w:noProof/>
              </w:rPr>
              <w:fldChar w:fldCharType="end"/>
            </w:r>
          </w:hyperlink>
        </w:p>
        <w:p w14:paraId="0C32DCA9" w14:textId="0B4430F5" w:rsidR="00D847FC" w:rsidRDefault="002E58FF">
          <w:pPr>
            <w:pStyle w:val="TOC2"/>
            <w:tabs>
              <w:tab w:val="right" w:leader="dot" w:pos="9638"/>
            </w:tabs>
            <w:ind w:left="420"/>
            <w:rPr>
              <w:rFonts w:ascii="Arial" w:hAnsi="Arial" w:cs="Arial"/>
              <w:noProof/>
            </w:rPr>
          </w:pPr>
          <w:hyperlink w:anchor="_Toc12874" w:history="1">
            <w:r w:rsidR="00BA05BB">
              <w:rPr>
                <w:rFonts w:ascii="Arial" w:hAnsi="Arial" w:cs="Arial"/>
                <w:noProof/>
              </w:rPr>
              <w:t>一、国有企业人均人工成本</w:t>
            </w:r>
            <w:r w:rsidR="00BA05BB">
              <w:rPr>
                <w:rFonts w:ascii="Arial" w:hAnsi="Arial" w:cs="Arial"/>
                <w:noProof/>
              </w:rPr>
              <w:tab/>
            </w:r>
            <w:r w:rsidR="00BA05BB">
              <w:rPr>
                <w:rFonts w:ascii="Arial" w:hAnsi="Arial" w:cs="Arial"/>
                <w:noProof/>
              </w:rPr>
              <w:fldChar w:fldCharType="begin"/>
            </w:r>
            <w:r w:rsidR="00BA05BB">
              <w:rPr>
                <w:rFonts w:ascii="Arial" w:hAnsi="Arial" w:cs="Arial"/>
                <w:noProof/>
              </w:rPr>
              <w:instrText xml:space="preserve"> PAGEREF _Toc12874 \h </w:instrText>
            </w:r>
            <w:r w:rsidR="00BA05BB">
              <w:rPr>
                <w:rFonts w:ascii="Arial" w:hAnsi="Arial" w:cs="Arial"/>
                <w:noProof/>
              </w:rPr>
            </w:r>
            <w:r w:rsidR="00BA05BB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4</w:t>
            </w:r>
            <w:r w:rsidR="00BA05BB">
              <w:rPr>
                <w:rFonts w:ascii="Arial" w:hAnsi="Arial" w:cs="Arial"/>
                <w:noProof/>
              </w:rPr>
              <w:fldChar w:fldCharType="end"/>
            </w:r>
          </w:hyperlink>
        </w:p>
        <w:p w14:paraId="164809A7" w14:textId="3F93F942" w:rsidR="00D847FC" w:rsidRDefault="002E58FF">
          <w:pPr>
            <w:pStyle w:val="TOC2"/>
            <w:tabs>
              <w:tab w:val="right" w:leader="dot" w:pos="9638"/>
            </w:tabs>
            <w:ind w:left="420"/>
            <w:rPr>
              <w:rFonts w:ascii="Arial" w:hAnsi="Arial" w:cs="Arial"/>
              <w:noProof/>
            </w:rPr>
          </w:pPr>
          <w:hyperlink w:anchor="_Toc25672" w:history="1">
            <w:r w:rsidR="00BA05BB">
              <w:rPr>
                <w:rFonts w:ascii="Arial" w:hAnsi="Arial" w:cs="Arial"/>
                <w:noProof/>
              </w:rPr>
              <w:t>二、国有企业人工成本结构</w:t>
            </w:r>
            <w:r w:rsidR="00BA05BB">
              <w:rPr>
                <w:rFonts w:ascii="Arial" w:hAnsi="Arial" w:cs="Arial"/>
                <w:noProof/>
              </w:rPr>
              <w:tab/>
            </w:r>
            <w:r w:rsidR="00BA05BB">
              <w:rPr>
                <w:rFonts w:ascii="Arial" w:hAnsi="Arial" w:cs="Arial"/>
                <w:noProof/>
              </w:rPr>
              <w:fldChar w:fldCharType="begin"/>
            </w:r>
            <w:r w:rsidR="00BA05BB">
              <w:rPr>
                <w:rFonts w:ascii="Arial" w:hAnsi="Arial" w:cs="Arial"/>
                <w:noProof/>
              </w:rPr>
              <w:instrText xml:space="preserve"> PAGEREF _Toc25672 \h </w:instrText>
            </w:r>
            <w:r w:rsidR="00BA05BB">
              <w:rPr>
                <w:rFonts w:ascii="Arial" w:hAnsi="Arial" w:cs="Arial"/>
                <w:noProof/>
              </w:rPr>
            </w:r>
            <w:r w:rsidR="00BA05BB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4</w:t>
            </w:r>
            <w:r w:rsidR="00BA05BB">
              <w:rPr>
                <w:rFonts w:ascii="Arial" w:hAnsi="Arial" w:cs="Arial"/>
                <w:noProof/>
              </w:rPr>
              <w:fldChar w:fldCharType="end"/>
            </w:r>
          </w:hyperlink>
        </w:p>
        <w:p w14:paraId="64A6FF5E" w14:textId="29C6D5E3" w:rsidR="00D847FC" w:rsidRDefault="002E58FF">
          <w:pPr>
            <w:pStyle w:val="TOC2"/>
            <w:tabs>
              <w:tab w:val="right" w:leader="dot" w:pos="9638"/>
            </w:tabs>
            <w:ind w:left="420"/>
            <w:rPr>
              <w:rFonts w:ascii="Arial" w:hAnsi="Arial" w:cs="Arial"/>
              <w:noProof/>
            </w:rPr>
          </w:pPr>
          <w:hyperlink w:anchor="_Toc19599" w:history="1">
            <w:r w:rsidR="00BA05BB">
              <w:rPr>
                <w:rFonts w:ascii="Arial" w:hAnsi="Arial" w:cs="Arial"/>
                <w:noProof/>
              </w:rPr>
              <w:t>三、国有企业人工成本效益</w:t>
            </w:r>
            <w:r w:rsidR="00BA05BB">
              <w:rPr>
                <w:rFonts w:ascii="Arial" w:hAnsi="Arial" w:cs="Arial"/>
                <w:noProof/>
              </w:rPr>
              <w:tab/>
            </w:r>
            <w:r w:rsidR="00BA05BB">
              <w:rPr>
                <w:rFonts w:ascii="Arial" w:hAnsi="Arial" w:cs="Arial"/>
                <w:noProof/>
              </w:rPr>
              <w:fldChar w:fldCharType="begin"/>
            </w:r>
            <w:r w:rsidR="00BA05BB">
              <w:rPr>
                <w:rFonts w:ascii="Arial" w:hAnsi="Arial" w:cs="Arial"/>
                <w:noProof/>
              </w:rPr>
              <w:instrText xml:space="preserve"> PAGEREF _Toc19599 \h </w:instrText>
            </w:r>
            <w:r w:rsidR="00BA05BB">
              <w:rPr>
                <w:rFonts w:ascii="Arial" w:hAnsi="Arial" w:cs="Arial"/>
                <w:noProof/>
              </w:rPr>
            </w:r>
            <w:r w:rsidR="00BA05BB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4</w:t>
            </w:r>
            <w:r w:rsidR="00BA05BB">
              <w:rPr>
                <w:rFonts w:ascii="Arial" w:hAnsi="Arial" w:cs="Arial"/>
                <w:noProof/>
              </w:rPr>
              <w:fldChar w:fldCharType="end"/>
            </w:r>
          </w:hyperlink>
        </w:p>
        <w:p w14:paraId="759F9FB9" w14:textId="77777777" w:rsidR="00D847FC" w:rsidRDefault="00BA05BB">
          <w:pPr>
            <w:spacing w:line="360" w:lineRule="auto"/>
          </w:pPr>
          <w:r>
            <w:rPr>
              <w:rFonts w:ascii="Arial" w:hAnsi="Arial" w:cs="Arial"/>
              <w:szCs w:val="28"/>
            </w:rPr>
            <w:fldChar w:fldCharType="end"/>
          </w:r>
        </w:p>
      </w:sdtContent>
    </w:sdt>
    <w:p w14:paraId="07BF6F9A" w14:textId="77777777" w:rsidR="00D847FC" w:rsidRDefault="00D847FC"/>
    <w:p w14:paraId="56290FEE" w14:textId="77777777" w:rsidR="00D847FC" w:rsidRDefault="00D847FC"/>
    <w:p w14:paraId="00550504" w14:textId="77777777" w:rsidR="00D847FC" w:rsidRDefault="00D847FC"/>
    <w:p w14:paraId="58AE1EFA" w14:textId="77777777" w:rsidR="00D847FC" w:rsidRDefault="00D847FC"/>
    <w:p w14:paraId="2AE74353" w14:textId="77777777" w:rsidR="00D847FC" w:rsidRDefault="00D847FC"/>
    <w:p w14:paraId="050E9B9A" w14:textId="77777777" w:rsidR="00D847FC" w:rsidRDefault="00D847FC"/>
    <w:p w14:paraId="1C740B42" w14:textId="77777777" w:rsidR="00D847FC" w:rsidRDefault="00D847FC"/>
    <w:p w14:paraId="2AE0B22D" w14:textId="77777777" w:rsidR="00D847FC" w:rsidRDefault="00D847FC"/>
    <w:p w14:paraId="092041F7" w14:textId="77777777" w:rsidR="00D847FC" w:rsidRDefault="00D847FC"/>
    <w:p w14:paraId="358F5D80" w14:textId="77777777" w:rsidR="00D847FC" w:rsidRDefault="00D847FC"/>
    <w:p w14:paraId="5802B6E3" w14:textId="77777777" w:rsidR="00D847FC" w:rsidRDefault="00D847FC"/>
    <w:p w14:paraId="7B2F15ED" w14:textId="77777777" w:rsidR="00D847FC" w:rsidRDefault="00D847FC"/>
    <w:p w14:paraId="586921C7" w14:textId="77777777" w:rsidR="00D847FC" w:rsidRDefault="00D847FC"/>
    <w:p w14:paraId="5441B2B9" w14:textId="77777777" w:rsidR="00D847FC" w:rsidRDefault="00D847FC"/>
    <w:p w14:paraId="77723E77" w14:textId="77777777" w:rsidR="00D847FC" w:rsidRDefault="00D847FC"/>
    <w:p w14:paraId="74D36492" w14:textId="77777777" w:rsidR="00D847FC" w:rsidRDefault="00D847FC"/>
    <w:p w14:paraId="6CC6334A" w14:textId="77777777" w:rsidR="00D847FC" w:rsidRDefault="00D847FC"/>
    <w:p w14:paraId="0AAAA0A3" w14:textId="77777777" w:rsidR="00D847FC" w:rsidRDefault="00D847FC"/>
    <w:p w14:paraId="4EE13F57" w14:textId="77777777" w:rsidR="00D847FC" w:rsidRDefault="00D847FC"/>
    <w:p w14:paraId="3247DA4D" w14:textId="77777777" w:rsidR="00D847FC" w:rsidRDefault="00D847FC"/>
    <w:p w14:paraId="098E92D1" w14:textId="77777777" w:rsidR="00D847FC" w:rsidRDefault="00D847FC">
      <w:pPr>
        <w:sectPr w:rsidR="00D847FC">
          <w:footerReference w:type="default" r:id="rId7"/>
          <w:pgSz w:w="11906" w:h="16838"/>
          <w:pgMar w:top="1440" w:right="1134" w:bottom="1440" w:left="1134" w:header="851" w:footer="992" w:gutter="0"/>
          <w:pgNumType w:fmt="upperRoman" w:start="1"/>
          <w:cols w:space="425"/>
          <w:docGrid w:type="lines" w:linePitch="312"/>
        </w:sectPr>
      </w:pPr>
    </w:p>
    <w:p w14:paraId="3DA32368" w14:textId="77777777" w:rsidR="00D847FC" w:rsidRDefault="00BA05BB">
      <w:pPr>
        <w:pStyle w:val="1"/>
        <w:spacing w:line="480" w:lineRule="auto"/>
        <w:ind w:firstLineChars="0" w:firstLine="0"/>
        <w:jc w:val="center"/>
        <w:rPr>
          <w:rFonts w:ascii="黑体" w:eastAsia="黑体" w:hAnsi="黑体"/>
          <w:b w:val="0"/>
          <w:bCs w:val="0"/>
          <w:kern w:val="2"/>
          <w:sz w:val="40"/>
          <w:szCs w:val="40"/>
        </w:rPr>
      </w:pPr>
      <w:bookmarkStart w:id="0" w:name="_Toc90624840"/>
      <w:bookmarkStart w:id="1" w:name="_Toc23952"/>
      <w:r>
        <w:rPr>
          <w:rFonts w:ascii="黑体" w:eastAsia="黑体" w:hAnsi="黑体" w:hint="eastAsia"/>
          <w:b w:val="0"/>
          <w:bCs w:val="0"/>
          <w:kern w:val="2"/>
          <w:sz w:val="40"/>
          <w:szCs w:val="40"/>
        </w:rPr>
        <w:lastRenderedPageBreak/>
        <w:t>第一部分 2023年沈阳市国有企业</w:t>
      </w:r>
      <w:bookmarkEnd w:id="0"/>
      <w:r>
        <w:rPr>
          <w:rFonts w:ascii="黑体" w:eastAsia="黑体" w:hAnsi="黑体" w:hint="eastAsia"/>
          <w:b w:val="0"/>
          <w:bCs w:val="0"/>
          <w:kern w:val="2"/>
          <w:sz w:val="40"/>
          <w:szCs w:val="40"/>
        </w:rPr>
        <w:t>工资价位信息</w:t>
      </w:r>
      <w:bookmarkEnd w:id="1"/>
    </w:p>
    <w:p w14:paraId="36923190" w14:textId="77777777" w:rsidR="00D847FC" w:rsidRDefault="00BA05BB">
      <w:pPr>
        <w:pStyle w:val="2"/>
        <w:spacing w:before="260" w:after="260" w:line="560" w:lineRule="exact"/>
        <w:ind w:firstLine="640"/>
        <w:rPr>
          <w:rFonts w:ascii="黑体" w:eastAsia="黑体" w:hAnsi="黑体" w:cs="楷体"/>
          <w:b w:val="0"/>
          <w:bCs w:val="0"/>
          <w:sz w:val="32"/>
        </w:rPr>
      </w:pPr>
      <w:bookmarkStart w:id="2" w:name="_Toc90624841"/>
      <w:bookmarkStart w:id="3" w:name="_Toc25192"/>
      <w:r>
        <w:rPr>
          <w:rFonts w:ascii="黑体" w:eastAsia="黑体" w:hAnsi="黑体" w:cs="楷体" w:hint="eastAsia"/>
          <w:b w:val="0"/>
          <w:bCs w:val="0"/>
          <w:sz w:val="32"/>
        </w:rPr>
        <w:t>一、国有企业</w:t>
      </w:r>
      <w:bookmarkEnd w:id="2"/>
      <w:r>
        <w:rPr>
          <w:rFonts w:ascii="黑体" w:eastAsia="黑体" w:hAnsi="黑体" w:cs="楷体" w:hint="eastAsia"/>
          <w:b w:val="0"/>
          <w:bCs w:val="0"/>
          <w:sz w:val="32"/>
        </w:rPr>
        <w:t>从业人员工资价位</w:t>
      </w:r>
      <w:bookmarkEnd w:id="3"/>
    </w:p>
    <w:p w14:paraId="2184208E" w14:textId="77777777" w:rsidR="00D847FC" w:rsidRDefault="00BA05BB">
      <w:pPr>
        <w:pStyle w:val="3"/>
        <w:spacing w:before="140" w:after="20" w:line="360" w:lineRule="auto"/>
        <w:ind w:firstLineChars="200" w:firstLine="640"/>
        <w:rPr>
          <w:rFonts w:ascii="楷体_GB2312" w:hAnsi="仿宋" w:cs="仿宋"/>
          <w:color w:val="000000"/>
        </w:rPr>
      </w:pPr>
      <w:bookmarkStart w:id="4" w:name="_Toc90624842"/>
      <w:bookmarkStart w:id="5" w:name="_Toc26822"/>
      <w:r>
        <w:rPr>
          <w:rFonts w:ascii="楷体_GB2312" w:hAnsi="仿宋" w:cs="仿宋" w:hint="eastAsia"/>
          <w:color w:val="000000"/>
        </w:rPr>
        <w:t>（一）</w:t>
      </w:r>
      <w:bookmarkEnd w:id="4"/>
      <w:r>
        <w:rPr>
          <w:rFonts w:ascii="楷体_GB2312" w:hAnsi="仿宋" w:cs="仿宋" w:hint="eastAsia"/>
          <w:color w:val="000000"/>
        </w:rPr>
        <w:t>全行业分职业小类工资价位</w:t>
      </w:r>
      <w:bookmarkEnd w:id="5"/>
    </w:p>
    <w:p w14:paraId="64E1A6C0" w14:textId="77777777" w:rsidR="00D847FC" w:rsidRDefault="00BA05BB">
      <w:pPr>
        <w:jc w:val="center"/>
        <w:rPr>
          <w:rFonts w:eastAsia="黑体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沈阳市国有企业分职业小类从业人员工资价位（2022）</w:t>
      </w:r>
    </w:p>
    <w:p w14:paraId="3FC6F24F" w14:textId="77777777" w:rsidR="00D847FC" w:rsidRDefault="00BA05BB">
      <w:pPr>
        <w:widowControl/>
        <w:wordWrap w:val="0"/>
        <w:spacing w:line="400" w:lineRule="exact"/>
        <w:jc w:val="right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单位：元/年</w:t>
      </w:r>
    </w:p>
    <w:tbl>
      <w:tblPr>
        <w:tblW w:w="4994" w:type="pct"/>
        <w:tblLayout w:type="fixed"/>
        <w:tblLook w:val="04A0" w:firstRow="1" w:lastRow="0" w:firstColumn="1" w:lastColumn="0" w:noHBand="0" w:noVBand="1"/>
      </w:tblPr>
      <w:tblGrid>
        <w:gridCol w:w="638"/>
        <w:gridCol w:w="4237"/>
        <w:gridCol w:w="993"/>
        <w:gridCol w:w="993"/>
        <w:gridCol w:w="993"/>
        <w:gridCol w:w="993"/>
        <w:gridCol w:w="1001"/>
      </w:tblGrid>
      <w:tr w:rsidR="00D847FC" w14:paraId="0349083A" w14:textId="77777777">
        <w:trPr>
          <w:trHeight w:val="397"/>
          <w:tblHeader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AA361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AA28C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职业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A9453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分位数</w:t>
            </w:r>
          </w:p>
        </w:tc>
      </w:tr>
      <w:tr w:rsidR="00D847FC" w14:paraId="44164F4A" w14:textId="77777777">
        <w:trPr>
          <w:trHeight w:val="397"/>
          <w:tblHeader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D44E8" w14:textId="77777777" w:rsidR="00D847FC" w:rsidRDefault="00D847F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935BA" w14:textId="77777777" w:rsidR="00D847FC" w:rsidRDefault="00D847F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EE8F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10%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B9DF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25%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74DD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50%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3084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75%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1625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90%</w:t>
            </w:r>
          </w:p>
        </w:tc>
      </w:tr>
      <w:tr w:rsidR="00D847FC" w14:paraId="0520E5A9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C9FC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968BB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企业负责人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F3C1E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75147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35B7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127137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8D12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197748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D893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291332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68D2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455325</w:t>
            </w:r>
          </w:p>
        </w:tc>
      </w:tr>
      <w:tr w:rsidR="00D847FC" w14:paraId="46A041DB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17407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1C8D0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地质勘探工程技术人员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19F6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55343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C924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69378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4643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80440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480B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138451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A9FEC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181602</w:t>
            </w:r>
          </w:p>
        </w:tc>
      </w:tr>
      <w:tr w:rsidR="00D847FC" w14:paraId="5ADBD4B2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B4A6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2DF3D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机械工程技术人员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ADE0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43053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3CB1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62499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22AE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70387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5F1E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87123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E3E6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121899</w:t>
            </w:r>
          </w:p>
        </w:tc>
      </w:tr>
      <w:tr w:rsidR="00D847FC" w14:paraId="7B50BDEA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B993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0AF30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广播电影电视及演艺设备工程技术人员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D9BB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58698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C1FD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64680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F2D5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73599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B241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84669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47D1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101916</w:t>
            </w:r>
          </w:p>
        </w:tc>
      </w:tr>
      <w:tr w:rsidR="00D847FC" w14:paraId="7D940CC0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92A7E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11AEC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建筑工程技术人员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291D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38306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1071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48862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918F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76398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F133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125710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034B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203141</w:t>
            </w:r>
          </w:p>
        </w:tc>
      </w:tr>
      <w:tr w:rsidR="00D847FC" w14:paraId="53BC933C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A16A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352D8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安全工程技术人员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8DE3F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58786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F36C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68360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42A4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76823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5FCE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91639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3ABA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108592</w:t>
            </w:r>
          </w:p>
        </w:tc>
      </w:tr>
      <w:tr w:rsidR="00D847FC" w14:paraId="0B987537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94AC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66FEF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标准化、计量、质量和认证认可工程技术人员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1142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45246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E8DA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65105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C508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98473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AFCD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118127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20F0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142142</w:t>
            </w:r>
          </w:p>
        </w:tc>
      </w:tr>
      <w:tr w:rsidR="00D847FC" w14:paraId="5F1B54A0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5836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E66F4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管理（工业）工程技术人员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60470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31994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1ADB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42327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1F49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72000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D1E82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139028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4E89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197823</w:t>
            </w:r>
          </w:p>
        </w:tc>
      </w:tr>
      <w:tr w:rsidR="00D847FC" w14:paraId="223698BB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A565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E333F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检验检疫工程技术人员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0DF3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47931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0070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50076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ADE1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66906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772A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146975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A51C2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185710</w:t>
            </w:r>
          </w:p>
        </w:tc>
      </w:tr>
      <w:tr w:rsidR="00D847FC" w14:paraId="7A3C03DE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E021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41DFB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工业（产品）设计工程技术人员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EDAE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60022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1D7D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89066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33FB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134550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FD75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197015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54DF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251747</w:t>
            </w:r>
          </w:p>
        </w:tc>
      </w:tr>
      <w:tr w:rsidR="00D847FC" w14:paraId="0C3E7A0B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D5C5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DAB1C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统计专业人员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A421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47536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63BE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51094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5EF8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70980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3E91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100413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2BEC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109446</w:t>
            </w:r>
          </w:p>
        </w:tc>
      </w:tr>
      <w:tr w:rsidR="00D847FC" w14:paraId="2321686B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CBAF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E17DB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会计专业人员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E6234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35422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E2F6F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49335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820D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73276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1A9A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118015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6770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148107</w:t>
            </w:r>
          </w:p>
        </w:tc>
      </w:tr>
      <w:tr w:rsidR="00D847FC" w14:paraId="2B206B66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F83A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B3D2C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商务专业人员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672B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50224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AC878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62000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7980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86546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07D3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111412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1838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163228</w:t>
            </w:r>
          </w:p>
        </w:tc>
      </w:tr>
      <w:tr w:rsidR="00D847FC" w14:paraId="2514F0CF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5043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F9BDB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人力资源专业人员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AED4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36581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DE35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41658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8121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64185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AFC1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112016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68C6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151063</w:t>
            </w:r>
          </w:p>
        </w:tc>
      </w:tr>
      <w:tr w:rsidR="00D847FC" w14:paraId="6BB48873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7012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A4FC3B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保险专业人员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D37F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57730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8614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66811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8F89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82667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5DF9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103928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EC3A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137462</w:t>
            </w:r>
          </w:p>
        </w:tc>
      </w:tr>
      <w:tr w:rsidR="00D847FC" w14:paraId="62028453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3991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5D8C2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编辑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9618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42888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FEDE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51902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5CF8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67404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6E1A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95313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CAB3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119600</w:t>
            </w:r>
          </w:p>
        </w:tc>
      </w:tr>
      <w:tr w:rsidR="00D847FC" w14:paraId="3D4875B4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9B487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878D8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行政业务办理人员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0A7F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32037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9BDF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42500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8F04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58817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6242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107852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053ED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143084</w:t>
            </w:r>
          </w:p>
        </w:tc>
      </w:tr>
      <w:tr w:rsidR="00D847FC" w14:paraId="62CAEA6A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84BB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C7BD9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行政事务处理人员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816A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44486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DA41A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56079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4E7F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74907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13380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103825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9742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116591</w:t>
            </w:r>
          </w:p>
        </w:tc>
      </w:tr>
      <w:tr w:rsidR="00D847FC" w14:paraId="012FE1C4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FDF5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6F51A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其他行政办事及辅助人员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5B5A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38889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6548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48528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6AEB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80142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9884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122992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6F12C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156084</w:t>
            </w:r>
          </w:p>
        </w:tc>
      </w:tr>
      <w:tr w:rsidR="00D847FC" w14:paraId="084731A7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4D9A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4E66AF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保卫和警务辅助人员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6217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45670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E211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52128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7D01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58966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7A5D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66162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717FF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103401</w:t>
            </w:r>
          </w:p>
        </w:tc>
      </w:tr>
      <w:tr w:rsidR="00D847FC" w14:paraId="2FE5AFB7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87E0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6B7E4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其他安全和消防及辅助人员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9834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40209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D8E9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47375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3E3E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57976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A5BC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72866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E97E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89590</w:t>
            </w:r>
          </w:p>
        </w:tc>
      </w:tr>
      <w:tr w:rsidR="00D847FC" w14:paraId="031ED253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2C79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EAF1D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采购员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0B02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59904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34A2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71109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00564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95294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A4D0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109400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A467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124477</w:t>
            </w:r>
          </w:p>
        </w:tc>
      </w:tr>
      <w:tr w:rsidR="00D847FC" w14:paraId="1E35E1F9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7745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83F87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销售人员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9CE7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29378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1D24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39113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D49C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53556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462E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80001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2612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131358</w:t>
            </w:r>
          </w:p>
        </w:tc>
      </w:tr>
      <w:tr w:rsidR="00D847FC" w14:paraId="362D93DC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AC7E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3B678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道路运输服务人员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BF35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30140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3DB2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39540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A382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45491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8649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50933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6DDF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59210</w:t>
            </w:r>
          </w:p>
        </w:tc>
      </w:tr>
      <w:tr w:rsidR="00D847FC" w14:paraId="31DB7E0B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E3DE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AB997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仓储物流服务人员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DE9F6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35688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74D6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37167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1275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44008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FBE1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63832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BCE0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101417</w:t>
            </w:r>
          </w:p>
        </w:tc>
      </w:tr>
      <w:tr w:rsidR="00D847FC" w14:paraId="5E561643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F38D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5AACA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其他交通运输、仓储物流和邮政业服务人员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5D0D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33664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895B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44468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3E19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51922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18D5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61179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6DF6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76278</w:t>
            </w:r>
          </w:p>
        </w:tc>
      </w:tr>
      <w:tr w:rsidR="00D847FC" w14:paraId="5099C915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0F4F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34FEC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住宿服务人员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7DEB8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36006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2396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37787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0A1F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42000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19AF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56700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D34F6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66000</w:t>
            </w:r>
          </w:p>
        </w:tc>
      </w:tr>
      <w:tr w:rsidR="00D847FC" w14:paraId="3CD30217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3F9F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9D360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餐饮服务人员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EBE6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33600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B358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36773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2750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54000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FA13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59550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7E25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68400</w:t>
            </w:r>
          </w:p>
        </w:tc>
      </w:tr>
      <w:tr w:rsidR="00D847FC" w14:paraId="50C5AD82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4082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93A79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物业管理服务人员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5154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25163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0E8FD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28615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15B1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32807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134D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40426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5C72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57117</w:t>
            </w:r>
          </w:p>
        </w:tc>
      </w:tr>
      <w:tr w:rsidR="00D847FC" w14:paraId="02B62B31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E309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BBCF74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检验、检测和计量服务人员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2558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49100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710D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50250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D5C1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52200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C3F99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60315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9DD2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75298</w:t>
            </w:r>
          </w:p>
        </w:tc>
      </w:tr>
      <w:tr w:rsidR="00D847FC" w14:paraId="33F0BCF7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39A3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11325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其他技术辅助服务人员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83C0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54282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373E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66066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1D72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77830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36FD0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92651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4FE6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106520</w:t>
            </w:r>
          </w:p>
        </w:tc>
      </w:tr>
      <w:tr w:rsidR="00D847FC" w14:paraId="6A821DC1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E19C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F1300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环境卫生服务人员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8B39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23720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E00A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25683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C7A0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34775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7283E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36987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3B56E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39278</w:t>
            </w:r>
          </w:p>
        </w:tc>
      </w:tr>
      <w:tr w:rsidR="00D847FC" w14:paraId="7DA68699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BC71A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09C70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其他水利、环境和公共设施管理服务人员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E31D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46918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A743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64606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A73C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72668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73EB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80655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E455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92122</w:t>
            </w:r>
          </w:p>
        </w:tc>
      </w:tr>
      <w:tr w:rsidR="00D847FC" w14:paraId="6056FF68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688A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640AB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机械冷加工人员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BC8A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63280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D4AB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73745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73F9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87035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6F752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98573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EDFED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119642</w:t>
            </w:r>
          </w:p>
        </w:tc>
      </w:tr>
      <w:tr w:rsidR="00D847FC" w14:paraId="72B881C4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12F8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9BD83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机械热加工人员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8388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62541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CBEF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70365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737F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81544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9D81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95106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3C56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113865</w:t>
            </w:r>
          </w:p>
        </w:tc>
      </w:tr>
      <w:tr w:rsidR="00D847FC" w14:paraId="180C9292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7208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7E3A3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机械表面处理加工人员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34C31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68536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C881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75497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DD28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86474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32DF7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98936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377E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125138</w:t>
            </w:r>
          </w:p>
        </w:tc>
      </w:tr>
      <w:tr w:rsidR="00D847FC" w14:paraId="69B88064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FAC0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66859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其他机械制造基础加工人员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DEAD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64224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6D8A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75840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342E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87044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E9B05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107911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FDEF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128209</w:t>
            </w:r>
          </w:p>
        </w:tc>
      </w:tr>
      <w:tr w:rsidR="00D847FC" w14:paraId="1D8D2673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2690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4E0B4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电力、热力生产和供应人员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D301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82063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A758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90598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BF5C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124318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12B4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169477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7693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194912</w:t>
            </w:r>
          </w:p>
        </w:tc>
      </w:tr>
      <w:tr w:rsidR="00D847FC" w14:paraId="25071220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8C2B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30ED9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专用车辆驾驶员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D53E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31216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994A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32792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961B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40480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C5FA5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47520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21ED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51423</w:t>
            </w:r>
          </w:p>
        </w:tc>
      </w:tr>
      <w:tr w:rsidR="00D847FC" w14:paraId="2B0ABE86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F298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9A41E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机械设备修理人员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9FEF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57828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660E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72758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079C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80985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C846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123218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1788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142168</w:t>
            </w:r>
          </w:p>
        </w:tc>
      </w:tr>
      <w:tr w:rsidR="00D847FC" w14:paraId="0B5C382A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3BD37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CBD05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检验试验人员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C508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55375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9C0C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66770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5708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81644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BBE8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98081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9B4D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120508</w:t>
            </w:r>
          </w:p>
        </w:tc>
      </w:tr>
      <w:tr w:rsidR="00D847FC" w14:paraId="02331894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3475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5F67C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包装工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3DA6F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48137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3B739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58806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DB56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65088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60D6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72001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E384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104893</w:t>
            </w:r>
          </w:p>
        </w:tc>
      </w:tr>
      <w:tr w:rsidR="00D847FC" w14:paraId="443F9F77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28C2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6A7D4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其他生产辅助人员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158B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41207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44EB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59541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BFF0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72188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436E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87938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0B9AD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121081</w:t>
            </w:r>
          </w:p>
        </w:tc>
      </w:tr>
    </w:tbl>
    <w:p w14:paraId="57D57A03" w14:textId="77777777" w:rsidR="00D847FC" w:rsidRDefault="00BA05BB">
      <w:pPr>
        <w:pStyle w:val="3"/>
        <w:spacing w:before="140" w:after="20" w:line="360" w:lineRule="auto"/>
        <w:ind w:firstLineChars="200" w:firstLine="640"/>
        <w:rPr>
          <w:rFonts w:ascii="楷体_GB2312" w:hAnsi="仿宋" w:cs="仿宋"/>
          <w:color w:val="000000"/>
        </w:rPr>
      </w:pPr>
      <w:bookmarkStart w:id="6" w:name="_Toc90624843"/>
      <w:bookmarkStart w:id="7" w:name="_Toc30760"/>
      <w:r>
        <w:rPr>
          <w:rFonts w:ascii="楷体_GB2312" w:hAnsi="仿宋" w:cs="仿宋" w:hint="eastAsia"/>
          <w:color w:val="000000"/>
        </w:rPr>
        <w:t>（二）分学历工资</w:t>
      </w:r>
      <w:bookmarkEnd w:id="6"/>
      <w:r>
        <w:rPr>
          <w:rFonts w:ascii="楷体_GB2312" w:hAnsi="仿宋" w:cs="仿宋" w:hint="eastAsia"/>
          <w:color w:val="000000"/>
        </w:rPr>
        <w:t>价位</w:t>
      </w:r>
      <w:bookmarkEnd w:id="7"/>
    </w:p>
    <w:p w14:paraId="33B6A081" w14:textId="77777777" w:rsidR="00D847FC" w:rsidRDefault="00BA05BB">
      <w:pPr>
        <w:keepNext/>
        <w:keepLines/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沈阳市国有企业分学历从业人员工资价位（2022）</w:t>
      </w:r>
    </w:p>
    <w:p w14:paraId="00383F6C" w14:textId="77777777" w:rsidR="00D847FC" w:rsidRDefault="00BA05BB">
      <w:pPr>
        <w:widowControl/>
        <w:wordWrap w:val="0"/>
        <w:spacing w:line="400" w:lineRule="exact"/>
        <w:jc w:val="right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单位：元/年</w:t>
      </w:r>
    </w:p>
    <w:tbl>
      <w:tblPr>
        <w:tblW w:w="4994" w:type="pct"/>
        <w:tblLayout w:type="fixed"/>
        <w:tblLook w:val="04A0" w:firstRow="1" w:lastRow="0" w:firstColumn="1" w:lastColumn="0" w:noHBand="0" w:noVBand="1"/>
      </w:tblPr>
      <w:tblGrid>
        <w:gridCol w:w="638"/>
        <w:gridCol w:w="4237"/>
        <w:gridCol w:w="993"/>
        <w:gridCol w:w="993"/>
        <w:gridCol w:w="993"/>
        <w:gridCol w:w="993"/>
        <w:gridCol w:w="1001"/>
      </w:tblGrid>
      <w:tr w:rsidR="00D847FC" w14:paraId="4072E7AF" w14:textId="77777777">
        <w:trPr>
          <w:trHeight w:val="397"/>
          <w:tblHeader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5BB73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4DA81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学历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F8A22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分位数</w:t>
            </w:r>
          </w:p>
        </w:tc>
      </w:tr>
      <w:tr w:rsidR="00D847FC" w14:paraId="15D20AC0" w14:textId="77777777">
        <w:trPr>
          <w:trHeight w:val="397"/>
          <w:tblHeader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EFA4C" w14:textId="77777777" w:rsidR="00D847FC" w:rsidRDefault="00D847F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4F84D" w14:textId="77777777" w:rsidR="00D847FC" w:rsidRDefault="00D847F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6486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10%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4C4F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25%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4923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50%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A93B9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75%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EF46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90%</w:t>
            </w:r>
          </w:p>
        </w:tc>
      </w:tr>
      <w:tr w:rsidR="00D847FC" w14:paraId="6C48306B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F3359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5C2438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研究生（含博士、硕士）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658E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54732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E5B1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74062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A00F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124170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2C0C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201702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5A1E4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309647 </w:t>
            </w:r>
          </w:p>
        </w:tc>
      </w:tr>
      <w:tr w:rsidR="00D847FC" w14:paraId="098BB2BA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657E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7A8E9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7EAF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52000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E6E1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70137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1FFB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91262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C9C8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132009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E8B1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208609 </w:t>
            </w:r>
          </w:p>
        </w:tc>
      </w:tr>
      <w:tr w:rsidR="00D847FC" w14:paraId="3744FCAE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43F3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A2347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大学专科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8562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31174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CE2D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43706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81EF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62255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7B15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89407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AE30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136022 </w:t>
            </w:r>
          </w:p>
        </w:tc>
      </w:tr>
      <w:tr w:rsidR="00D847FC" w14:paraId="4FC8D826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E775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49C5F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高中、中专或技校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FADA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25330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66C0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32193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C6DB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49393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9DF6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75316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BFE5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113348 </w:t>
            </w:r>
          </w:p>
        </w:tc>
      </w:tr>
      <w:tr w:rsidR="00D847FC" w14:paraId="4B6E127A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8F86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E7603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初中及以下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22ED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23160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B376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30147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97A0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46162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C4CC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73576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ADC3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105135 </w:t>
            </w:r>
          </w:p>
        </w:tc>
      </w:tr>
    </w:tbl>
    <w:p w14:paraId="58C7A185" w14:textId="77777777" w:rsidR="00D847FC" w:rsidRDefault="00BA05BB">
      <w:pPr>
        <w:pStyle w:val="3"/>
        <w:spacing w:before="140" w:after="20" w:line="360" w:lineRule="auto"/>
        <w:ind w:firstLineChars="200" w:firstLine="640"/>
        <w:rPr>
          <w:rFonts w:ascii="楷体_GB2312" w:hAnsi="仿宋" w:cs="仿宋"/>
          <w:color w:val="000000"/>
        </w:rPr>
      </w:pPr>
      <w:bookmarkStart w:id="8" w:name="_Toc90624844"/>
      <w:bookmarkStart w:id="9" w:name="_Toc32511"/>
      <w:r>
        <w:rPr>
          <w:rFonts w:ascii="楷体_GB2312" w:hAnsi="仿宋" w:cs="仿宋" w:hint="eastAsia"/>
          <w:color w:val="000000"/>
        </w:rPr>
        <w:lastRenderedPageBreak/>
        <w:t>（三）分岗位等级</w:t>
      </w:r>
      <w:bookmarkEnd w:id="8"/>
      <w:r>
        <w:rPr>
          <w:rFonts w:ascii="楷体_GB2312" w:hAnsi="仿宋" w:cs="仿宋" w:hint="eastAsia"/>
          <w:color w:val="000000"/>
        </w:rPr>
        <w:t>工资价位</w:t>
      </w:r>
      <w:bookmarkEnd w:id="9"/>
    </w:p>
    <w:p w14:paraId="7D8C44ED" w14:textId="77777777" w:rsidR="00D847FC" w:rsidRDefault="00BA05BB">
      <w:pPr>
        <w:widowControl/>
        <w:spacing w:line="600" w:lineRule="exact"/>
        <w:jc w:val="center"/>
      </w:pPr>
      <w:r>
        <w:rPr>
          <w:rFonts w:ascii="黑体" w:eastAsia="黑体" w:hAnsi="黑体" w:cs="宋体" w:hint="eastAsia"/>
          <w:kern w:val="0"/>
          <w:sz w:val="32"/>
          <w:szCs w:val="32"/>
        </w:rPr>
        <w:t>沈阳市国有企业分岗位等级从业人员工资价位（2022）</w:t>
      </w:r>
    </w:p>
    <w:p w14:paraId="093D4198" w14:textId="77777777" w:rsidR="00D847FC" w:rsidRDefault="00BA05BB">
      <w:pPr>
        <w:widowControl/>
        <w:wordWrap w:val="0"/>
        <w:spacing w:line="400" w:lineRule="exact"/>
        <w:jc w:val="right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单位：元/年</w:t>
      </w:r>
    </w:p>
    <w:tbl>
      <w:tblPr>
        <w:tblW w:w="4994" w:type="pct"/>
        <w:tblLayout w:type="fixed"/>
        <w:tblLook w:val="04A0" w:firstRow="1" w:lastRow="0" w:firstColumn="1" w:lastColumn="0" w:noHBand="0" w:noVBand="1"/>
      </w:tblPr>
      <w:tblGrid>
        <w:gridCol w:w="638"/>
        <w:gridCol w:w="4237"/>
        <w:gridCol w:w="993"/>
        <w:gridCol w:w="993"/>
        <w:gridCol w:w="993"/>
        <w:gridCol w:w="993"/>
        <w:gridCol w:w="1001"/>
      </w:tblGrid>
      <w:tr w:rsidR="00D847FC" w14:paraId="6E4AE284" w14:textId="77777777">
        <w:trPr>
          <w:trHeight w:val="39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A23B0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7C4A5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岗位等级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FC023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分位数</w:t>
            </w:r>
          </w:p>
        </w:tc>
      </w:tr>
      <w:tr w:rsidR="00D847FC" w14:paraId="108AE8FF" w14:textId="77777777">
        <w:trPr>
          <w:trHeight w:val="397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0E00F" w14:textId="77777777" w:rsidR="00D847FC" w:rsidRDefault="00D847F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06DE6" w14:textId="77777777" w:rsidR="00D847FC" w:rsidRDefault="00D847F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84F13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10%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68A9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25%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FCB3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50%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43A0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75%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2DCB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90%</w:t>
            </w:r>
          </w:p>
        </w:tc>
      </w:tr>
      <w:tr w:rsidR="00D847FC" w14:paraId="60A01119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94A2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F0AB2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国有企业（不含国有独资公司）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A158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30000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96F4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45820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DF0D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72725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C8AD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106328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166EA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169358 </w:t>
            </w:r>
          </w:p>
        </w:tc>
      </w:tr>
      <w:tr w:rsidR="00D847FC" w14:paraId="1E2E9F6A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CE5D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A4951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管理岗位等级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B649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41162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EEF9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58478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A3BB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91033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1966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167645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2B1D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279241 </w:t>
            </w:r>
          </w:p>
        </w:tc>
      </w:tr>
      <w:tr w:rsidR="00D847FC" w14:paraId="204A451E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6727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1E13F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高层管理岗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B19B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89790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61D4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134292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E158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205981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D4CC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332465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7AC5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548604 </w:t>
            </w:r>
          </w:p>
        </w:tc>
      </w:tr>
      <w:tr w:rsidR="00D847FC" w14:paraId="3B45A4E7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A516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1135D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中层管理岗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0ACC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54817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2226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98790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E421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183005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9B46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280089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9F98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403292 </w:t>
            </w:r>
          </w:p>
        </w:tc>
      </w:tr>
      <w:tr w:rsidR="00D847FC" w14:paraId="0E352822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4001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37753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基层管理岗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D57B6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36174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BE68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51513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68C4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95856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12A9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156940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7C64D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216703 </w:t>
            </w:r>
          </w:p>
        </w:tc>
      </w:tr>
      <w:tr w:rsidR="00D847FC" w14:paraId="2765826A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1514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80215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管理类员工岗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4D20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33844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AD7D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48000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7703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76889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95D7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110006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2F2B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158761 </w:t>
            </w:r>
          </w:p>
        </w:tc>
      </w:tr>
      <w:tr w:rsidR="00D847FC" w14:paraId="4656E73C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8D79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4FB08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F169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34168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2203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54002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0A4F1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82974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839C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122048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CA79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186420 </w:t>
            </w:r>
          </w:p>
        </w:tc>
      </w:tr>
      <w:tr w:rsidR="00D847FC" w14:paraId="5ADC2087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1C14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0FB36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高级职称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243D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46692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0BD3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74062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7860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119564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C8F7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189800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9479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268033 </w:t>
            </w:r>
          </w:p>
        </w:tc>
      </w:tr>
      <w:tr w:rsidR="00D847FC" w14:paraId="4D553A92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8CF8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F65BC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中级职称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EAD6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44454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EDC3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68848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2689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96310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26CE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128034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39894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194930 </w:t>
            </w:r>
          </w:p>
        </w:tc>
      </w:tr>
      <w:tr w:rsidR="00D847FC" w14:paraId="5959AD52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4C69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33047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初级职称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FC7B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42348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DB2F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63963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76E66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93753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2E92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127038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7CD3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172983 </w:t>
            </w:r>
          </w:p>
        </w:tc>
      </w:tr>
      <w:tr w:rsidR="00D847FC" w14:paraId="79CD66EC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B0EE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7DE9B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没有取得专业技术职称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3B19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28404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1643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44743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E9B2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62420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3D73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88935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4A9A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110052 </w:t>
            </w:r>
          </w:p>
        </w:tc>
      </w:tr>
      <w:tr w:rsidR="00D847FC" w14:paraId="14D3852B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F2643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B952F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职业技能等级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96E19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26400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8926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38928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556A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66665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936D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87184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942C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  <w:lang w:bidi="ar"/>
              </w:rPr>
              <w:t xml:space="preserve">135455 </w:t>
            </w:r>
          </w:p>
        </w:tc>
      </w:tr>
      <w:tr w:rsidR="00D847FC" w14:paraId="1EC648F8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A870E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117AE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高级技师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6310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75269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4741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86614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6BBB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120913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C7D7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183765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67FE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218903 </w:t>
            </w:r>
          </w:p>
        </w:tc>
      </w:tr>
      <w:tr w:rsidR="00D847FC" w14:paraId="120F9021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A097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9FCFD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技师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B38D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70591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FB1F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85836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C581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109129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BEC4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139378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53BB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216725 </w:t>
            </w:r>
          </w:p>
        </w:tc>
      </w:tr>
      <w:tr w:rsidR="00D847FC" w14:paraId="5960306A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8F68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B5FD19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高级技能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B652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69761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43E1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80036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DF52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96822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2D759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135280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C46A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178653 </w:t>
            </w:r>
          </w:p>
        </w:tc>
      </w:tr>
      <w:tr w:rsidR="00D847FC" w14:paraId="04813CA4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2E3CF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6474B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中级技能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9E77B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55709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22E5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65105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9164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74895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864A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100859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94F3A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145652 </w:t>
            </w:r>
          </w:p>
        </w:tc>
      </w:tr>
      <w:tr w:rsidR="00D847FC" w14:paraId="6E650965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0078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D25AD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初级技能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B25B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35400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24BA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47200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CF04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67320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BA16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81260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AACD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102989 </w:t>
            </w:r>
          </w:p>
        </w:tc>
      </w:tr>
      <w:tr w:rsidR="00D847FC" w14:paraId="53F4096A" w14:textId="77777777">
        <w:trPr>
          <w:trHeight w:val="39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6535D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58F160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没有取得资格证书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0BA8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22970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FBD6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34600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210C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51607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98B0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69416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6D632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96960 </w:t>
            </w:r>
          </w:p>
        </w:tc>
      </w:tr>
    </w:tbl>
    <w:p w14:paraId="541A0BC3" w14:textId="77777777" w:rsidR="00D847FC" w:rsidRDefault="00BA05BB">
      <w:pPr>
        <w:pStyle w:val="2"/>
        <w:spacing w:before="260" w:after="260" w:line="560" w:lineRule="exact"/>
        <w:ind w:firstLine="640"/>
        <w:rPr>
          <w:rFonts w:ascii="黑体" w:eastAsia="黑体" w:hAnsi="黑体" w:cs="楷体"/>
          <w:b w:val="0"/>
          <w:bCs w:val="0"/>
          <w:sz w:val="32"/>
        </w:rPr>
      </w:pPr>
      <w:bookmarkStart w:id="10" w:name="_Toc90624845"/>
      <w:bookmarkStart w:id="11" w:name="_Toc13881"/>
      <w:r>
        <w:rPr>
          <w:rFonts w:ascii="黑体" w:eastAsia="黑体" w:hAnsi="黑体" w:cs="楷体" w:hint="eastAsia"/>
          <w:b w:val="0"/>
          <w:bCs w:val="0"/>
          <w:sz w:val="32"/>
        </w:rPr>
        <w:t>二、国有企业</w:t>
      </w:r>
      <w:bookmarkEnd w:id="10"/>
      <w:r>
        <w:rPr>
          <w:rFonts w:ascii="黑体" w:eastAsia="黑体" w:hAnsi="黑体" w:cs="楷体" w:hint="eastAsia"/>
          <w:b w:val="0"/>
          <w:bCs w:val="0"/>
          <w:sz w:val="32"/>
        </w:rPr>
        <w:t>从业人员工资结构</w:t>
      </w:r>
      <w:bookmarkEnd w:id="11"/>
    </w:p>
    <w:p w14:paraId="06421308" w14:textId="77777777" w:rsidR="00D847FC" w:rsidRDefault="00BA05BB">
      <w:pPr>
        <w:keepNext/>
        <w:jc w:val="center"/>
      </w:pPr>
      <w:r>
        <w:rPr>
          <w:rFonts w:ascii="黑体" w:eastAsia="黑体" w:hAnsi="黑体" w:cs="宋体" w:hint="eastAsia"/>
          <w:kern w:val="0"/>
          <w:sz w:val="32"/>
          <w:szCs w:val="32"/>
        </w:rPr>
        <w:t>沈阳市国有企业从业人员工资结构（2022）</w:t>
      </w:r>
    </w:p>
    <w:p w14:paraId="2FE0CF8E" w14:textId="77777777" w:rsidR="00D847FC" w:rsidRDefault="00BA05BB">
      <w:pPr>
        <w:keepNext/>
        <w:widowControl/>
        <w:spacing w:line="400" w:lineRule="exact"/>
        <w:jc w:val="right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单位：%</w:t>
      </w:r>
    </w:p>
    <w:tbl>
      <w:tblPr>
        <w:tblW w:w="4994" w:type="pct"/>
        <w:tblLook w:val="04A0" w:firstRow="1" w:lastRow="0" w:firstColumn="1" w:lastColumn="0" w:noHBand="0" w:noVBand="1"/>
      </w:tblPr>
      <w:tblGrid>
        <w:gridCol w:w="3734"/>
        <w:gridCol w:w="1527"/>
        <w:gridCol w:w="1527"/>
        <w:gridCol w:w="1527"/>
        <w:gridCol w:w="1533"/>
      </w:tblGrid>
      <w:tr w:rsidR="00D847FC" w14:paraId="2570E465" w14:textId="77777777">
        <w:trPr>
          <w:trHeight w:val="397"/>
        </w:trPr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75685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bookmarkStart w:id="12" w:name="_Toc90624846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登记注册类型</w:t>
            </w:r>
          </w:p>
        </w:tc>
        <w:tc>
          <w:tcPr>
            <w:tcW w:w="31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F27A7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工资结构</w:t>
            </w:r>
          </w:p>
        </w:tc>
      </w:tr>
      <w:tr w:rsidR="00D847FC" w14:paraId="3903B169" w14:textId="77777777">
        <w:trPr>
          <w:trHeight w:val="397"/>
        </w:trPr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6CF67" w14:textId="77777777" w:rsidR="00D847FC" w:rsidRDefault="00D847F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FA504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基本工资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EA7B5F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绩效工资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BBB2A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津补贴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97F0F5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加班加点工资</w:t>
            </w:r>
          </w:p>
        </w:tc>
      </w:tr>
      <w:tr w:rsidR="00D847FC" w14:paraId="0F65BD86" w14:textId="77777777">
        <w:trPr>
          <w:trHeight w:val="397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9CAC8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国有企业（不含国有独资公司）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A538FE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57.8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8360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31.63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E5908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7.81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A4640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2.67</w:t>
            </w:r>
          </w:p>
        </w:tc>
      </w:tr>
    </w:tbl>
    <w:p w14:paraId="4D2480F7" w14:textId="77777777" w:rsidR="00D847FC" w:rsidRDefault="00BA05BB">
      <w:pPr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br w:type="page"/>
      </w:r>
    </w:p>
    <w:p w14:paraId="0C7461EB" w14:textId="77777777" w:rsidR="00D847FC" w:rsidRDefault="00BA05BB">
      <w:pPr>
        <w:pStyle w:val="1"/>
        <w:spacing w:line="480" w:lineRule="auto"/>
        <w:ind w:firstLineChars="0" w:firstLine="0"/>
        <w:jc w:val="center"/>
        <w:rPr>
          <w:rFonts w:ascii="黑体" w:eastAsia="黑体" w:hAnsi="黑体"/>
          <w:b w:val="0"/>
          <w:bCs w:val="0"/>
          <w:kern w:val="2"/>
          <w:sz w:val="40"/>
          <w:szCs w:val="40"/>
        </w:rPr>
      </w:pPr>
      <w:bookmarkStart w:id="13" w:name="_Toc11581"/>
      <w:r>
        <w:rPr>
          <w:rFonts w:ascii="黑体" w:eastAsia="黑体" w:hAnsi="黑体" w:hint="eastAsia"/>
          <w:b w:val="0"/>
          <w:bCs w:val="0"/>
          <w:kern w:val="2"/>
          <w:sz w:val="40"/>
          <w:szCs w:val="40"/>
        </w:rPr>
        <w:lastRenderedPageBreak/>
        <w:t>第二部分 2023年沈阳市国有企业人工成本信息</w:t>
      </w:r>
      <w:bookmarkEnd w:id="12"/>
      <w:bookmarkEnd w:id="13"/>
    </w:p>
    <w:p w14:paraId="67DD3435" w14:textId="77777777" w:rsidR="00D847FC" w:rsidRDefault="00BA05BB">
      <w:pPr>
        <w:pStyle w:val="2"/>
        <w:spacing w:before="260" w:after="260" w:line="560" w:lineRule="exact"/>
        <w:ind w:firstLine="640"/>
        <w:rPr>
          <w:rFonts w:ascii="黑体" w:eastAsia="黑体" w:hAnsi="黑体" w:cs="楷体"/>
          <w:b w:val="0"/>
          <w:bCs w:val="0"/>
          <w:sz w:val="32"/>
        </w:rPr>
      </w:pPr>
      <w:bookmarkStart w:id="14" w:name="_Toc90624847"/>
      <w:bookmarkStart w:id="15" w:name="_Toc12874"/>
      <w:r>
        <w:rPr>
          <w:rFonts w:ascii="黑体" w:eastAsia="黑体" w:hAnsi="黑体" w:cs="楷体" w:hint="eastAsia"/>
          <w:b w:val="0"/>
          <w:bCs w:val="0"/>
          <w:sz w:val="32"/>
        </w:rPr>
        <w:t>一、国有企业人均人工成本</w:t>
      </w:r>
      <w:bookmarkEnd w:id="14"/>
      <w:bookmarkEnd w:id="15"/>
    </w:p>
    <w:p w14:paraId="2C28CC2B" w14:textId="77777777" w:rsidR="00D847FC" w:rsidRDefault="00BA05BB">
      <w:pPr>
        <w:jc w:val="center"/>
      </w:pPr>
      <w:r>
        <w:rPr>
          <w:rFonts w:ascii="黑体" w:eastAsia="黑体" w:hAnsi="黑体" w:cs="宋体" w:hint="eastAsia"/>
          <w:kern w:val="0"/>
          <w:sz w:val="32"/>
          <w:szCs w:val="32"/>
        </w:rPr>
        <w:t>沈阳市国有企业人均人工成本（2022）</w:t>
      </w:r>
    </w:p>
    <w:p w14:paraId="342D4B37" w14:textId="77777777" w:rsidR="00D847FC" w:rsidRDefault="00BA05BB">
      <w:pPr>
        <w:widowControl/>
        <w:spacing w:line="400" w:lineRule="exact"/>
        <w:jc w:val="right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单位：万元/年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4326"/>
        <w:gridCol w:w="1104"/>
        <w:gridCol w:w="1104"/>
        <w:gridCol w:w="1104"/>
        <w:gridCol w:w="1104"/>
        <w:gridCol w:w="1112"/>
      </w:tblGrid>
      <w:tr w:rsidR="00D847FC" w14:paraId="46C45476" w14:textId="77777777">
        <w:trPr>
          <w:trHeight w:val="397"/>
        </w:trPr>
        <w:tc>
          <w:tcPr>
            <w:tcW w:w="2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B3C4B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登记注册类型</w:t>
            </w:r>
          </w:p>
        </w:tc>
        <w:tc>
          <w:tcPr>
            <w:tcW w:w="28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4F5BD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分位数</w:t>
            </w:r>
          </w:p>
        </w:tc>
      </w:tr>
      <w:tr w:rsidR="00D847FC" w14:paraId="724017CF" w14:textId="77777777">
        <w:trPr>
          <w:trHeight w:val="397"/>
        </w:trPr>
        <w:tc>
          <w:tcPr>
            <w:tcW w:w="2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E915FF" w14:textId="77777777" w:rsidR="00D847FC" w:rsidRDefault="00D847F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DBD64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10%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7729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25%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37C05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50%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9A70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75%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8AD5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Cs w:val="21"/>
                <w:lang w:bidi="ar"/>
              </w:rPr>
              <w:t>90%</w:t>
            </w:r>
          </w:p>
        </w:tc>
      </w:tr>
      <w:tr w:rsidR="00D847FC" w14:paraId="23975B54" w14:textId="77777777">
        <w:trPr>
          <w:trHeight w:val="397"/>
        </w:trPr>
        <w:tc>
          <w:tcPr>
            <w:tcW w:w="2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E5B9C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国有企业（不含国有独资公司）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6D297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5.52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DBAF9C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7.21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CF28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11.72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0EC5F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17.24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8F5B7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26.33 </w:t>
            </w:r>
          </w:p>
        </w:tc>
      </w:tr>
    </w:tbl>
    <w:p w14:paraId="009763EF" w14:textId="77777777" w:rsidR="00D847FC" w:rsidRDefault="00BA05BB">
      <w:pPr>
        <w:pStyle w:val="2"/>
        <w:spacing w:before="260" w:after="260" w:line="560" w:lineRule="exact"/>
        <w:ind w:firstLine="640"/>
        <w:rPr>
          <w:rFonts w:ascii="黑体" w:eastAsia="黑体" w:hAnsi="黑体" w:cs="楷体"/>
          <w:b w:val="0"/>
          <w:bCs w:val="0"/>
          <w:sz w:val="32"/>
        </w:rPr>
      </w:pPr>
      <w:bookmarkStart w:id="16" w:name="_Toc90624848"/>
      <w:bookmarkStart w:id="17" w:name="_Toc25672"/>
      <w:r>
        <w:rPr>
          <w:rFonts w:ascii="黑体" w:eastAsia="黑体" w:hAnsi="黑体" w:cs="楷体" w:hint="eastAsia"/>
          <w:b w:val="0"/>
          <w:bCs w:val="0"/>
          <w:sz w:val="32"/>
        </w:rPr>
        <w:t>二、国有企业人工成本</w:t>
      </w:r>
      <w:bookmarkEnd w:id="16"/>
      <w:r>
        <w:rPr>
          <w:rFonts w:ascii="黑体" w:eastAsia="黑体" w:hAnsi="黑体" w:cs="楷体" w:hint="eastAsia"/>
          <w:b w:val="0"/>
          <w:bCs w:val="0"/>
          <w:sz w:val="32"/>
        </w:rPr>
        <w:t>结构</w:t>
      </w:r>
      <w:bookmarkEnd w:id="17"/>
    </w:p>
    <w:p w14:paraId="4AE18710" w14:textId="77777777" w:rsidR="00D847FC" w:rsidRDefault="00BA05BB">
      <w:pPr>
        <w:jc w:val="center"/>
      </w:pPr>
      <w:r>
        <w:rPr>
          <w:rFonts w:ascii="黑体" w:eastAsia="黑体" w:hAnsi="黑体" w:cs="宋体" w:hint="eastAsia"/>
          <w:kern w:val="0"/>
          <w:sz w:val="32"/>
          <w:szCs w:val="32"/>
        </w:rPr>
        <w:t>沈阳市国有企业人工成本结构（2022）</w:t>
      </w:r>
    </w:p>
    <w:p w14:paraId="49075657" w14:textId="77777777" w:rsidR="00D847FC" w:rsidRDefault="00BA05BB">
      <w:pPr>
        <w:widowControl/>
        <w:spacing w:line="400" w:lineRule="exact"/>
        <w:jc w:val="right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单位：%</w:t>
      </w:r>
    </w:p>
    <w:tbl>
      <w:tblPr>
        <w:tblW w:w="4997" w:type="pct"/>
        <w:jc w:val="center"/>
        <w:tblLook w:val="04A0" w:firstRow="1" w:lastRow="0" w:firstColumn="1" w:lastColumn="0" w:noHBand="0" w:noVBand="1"/>
      </w:tblPr>
      <w:tblGrid>
        <w:gridCol w:w="3424"/>
        <w:gridCol w:w="917"/>
        <w:gridCol w:w="917"/>
        <w:gridCol w:w="917"/>
        <w:gridCol w:w="917"/>
        <w:gridCol w:w="916"/>
        <w:gridCol w:w="916"/>
        <w:gridCol w:w="930"/>
      </w:tblGrid>
      <w:tr w:rsidR="00D847FC" w14:paraId="3BDF51C4" w14:textId="77777777" w:rsidTr="002E58FF">
        <w:trPr>
          <w:trHeight w:val="397"/>
          <w:jc w:val="center"/>
        </w:trPr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831A1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登记注册类型</w:t>
            </w:r>
          </w:p>
        </w:tc>
        <w:tc>
          <w:tcPr>
            <w:tcW w:w="32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4C827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人工成本构成</w:t>
            </w:r>
          </w:p>
        </w:tc>
      </w:tr>
      <w:tr w:rsidR="00D847FC" w14:paraId="6B69E448" w14:textId="77777777" w:rsidTr="002E58FF">
        <w:trPr>
          <w:trHeight w:val="397"/>
          <w:jc w:val="center"/>
        </w:trPr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09EA1" w14:textId="77777777" w:rsidR="00D847FC" w:rsidRDefault="00D847FC" w:rsidP="002E58F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2327A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从业人员工资总额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71756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福利</w:t>
            </w:r>
          </w:p>
          <w:p w14:paraId="7707193D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费用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03D55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教育</w:t>
            </w:r>
          </w:p>
          <w:p w14:paraId="151DCF9B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经费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22C19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保险</w:t>
            </w:r>
          </w:p>
          <w:p w14:paraId="55529D2A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费用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4252E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劳动</w:t>
            </w:r>
          </w:p>
          <w:p w14:paraId="65F33624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保护费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0FA84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住房</w:t>
            </w:r>
          </w:p>
          <w:p w14:paraId="0F4761F6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费用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5E333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其他人工成本</w:t>
            </w:r>
          </w:p>
        </w:tc>
      </w:tr>
      <w:tr w:rsidR="00D847FC" w14:paraId="37130866" w14:textId="77777777" w:rsidTr="002E58FF">
        <w:trPr>
          <w:trHeight w:val="397"/>
          <w:jc w:val="center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7864E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国有企业（不含国有独资公司）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84AC3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69.77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8C7F2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3.80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B7618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E2ED7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18.40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7C9D2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0.46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63D5A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C8B26" w14:textId="77777777" w:rsidR="00D847FC" w:rsidRDefault="00BA05BB" w:rsidP="002E58F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2.37</w:t>
            </w:r>
          </w:p>
        </w:tc>
      </w:tr>
    </w:tbl>
    <w:p w14:paraId="7035F17E" w14:textId="77777777" w:rsidR="00D847FC" w:rsidRDefault="00BA05BB">
      <w:pPr>
        <w:pStyle w:val="2"/>
        <w:spacing w:before="260" w:after="260" w:line="560" w:lineRule="exact"/>
        <w:ind w:firstLine="640"/>
        <w:rPr>
          <w:rFonts w:ascii="黑体" w:eastAsia="黑体" w:hAnsi="黑体" w:cs="楷体"/>
          <w:b w:val="0"/>
          <w:bCs w:val="0"/>
          <w:sz w:val="32"/>
        </w:rPr>
      </w:pPr>
      <w:bookmarkStart w:id="18" w:name="_Toc90624849"/>
      <w:bookmarkStart w:id="19" w:name="_Toc19599"/>
      <w:r>
        <w:rPr>
          <w:rFonts w:ascii="黑体" w:eastAsia="黑体" w:hAnsi="黑体" w:cs="楷体" w:hint="eastAsia"/>
          <w:b w:val="0"/>
          <w:bCs w:val="0"/>
          <w:sz w:val="32"/>
        </w:rPr>
        <w:t>三、国有企业人工</w:t>
      </w:r>
      <w:bookmarkEnd w:id="18"/>
      <w:r>
        <w:rPr>
          <w:rFonts w:ascii="黑体" w:eastAsia="黑体" w:hAnsi="黑体" w:cs="楷体" w:hint="eastAsia"/>
          <w:b w:val="0"/>
          <w:bCs w:val="0"/>
          <w:sz w:val="32"/>
        </w:rPr>
        <w:t>成本效益</w:t>
      </w:r>
      <w:bookmarkEnd w:id="19"/>
    </w:p>
    <w:p w14:paraId="607E50B4" w14:textId="77777777" w:rsidR="00D847FC" w:rsidRDefault="00BA05BB">
      <w:pPr>
        <w:jc w:val="center"/>
        <w:rPr>
          <w:rFonts w:eastAsia="黑体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沈阳市国有企业人工成本效益（2022）</w:t>
      </w:r>
    </w:p>
    <w:p w14:paraId="68EAF2D0" w14:textId="77777777" w:rsidR="00D847FC" w:rsidRDefault="00BA05BB">
      <w:pPr>
        <w:widowControl/>
        <w:spacing w:line="400" w:lineRule="exact"/>
        <w:jc w:val="right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单位：%</w:t>
      </w:r>
    </w:p>
    <w:tbl>
      <w:tblPr>
        <w:tblW w:w="4994" w:type="pct"/>
        <w:tblLook w:val="04A0" w:firstRow="1" w:lastRow="0" w:firstColumn="1" w:lastColumn="0" w:noHBand="0" w:noVBand="1"/>
      </w:tblPr>
      <w:tblGrid>
        <w:gridCol w:w="4383"/>
        <w:gridCol w:w="1821"/>
        <w:gridCol w:w="1820"/>
        <w:gridCol w:w="1824"/>
      </w:tblGrid>
      <w:tr w:rsidR="00D847FC" w14:paraId="55E64922" w14:textId="77777777">
        <w:trPr>
          <w:trHeight w:val="397"/>
        </w:trPr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20535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登记注册类型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E8E74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人工成本占</w:t>
            </w:r>
          </w:p>
          <w:p w14:paraId="1FEBEDEE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总成本比重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38B9E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人事费用率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E0032A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人工成本利润率</w:t>
            </w:r>
          </w:p>
        </w:tc>
      </w:tr>
      <w:tr w:rsidR="00D847FC" w14:paraId="4D69D7C3" w14:textId="77777777">
        <w:trPr>
          <w:trHeight w:val="397"/>
        </w:trPr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90863F" w14:textId="77777777" w:rsidR="00D847FC" w:rsidRDefault="00D847F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B2A7B" w14:textId="77777777" w:rsidR="00D847FC" w:rsidRDefault="00D847F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97372" w14:textId="77777777" w:rsidR="00D847FC" w:rsidRDefault="00D847F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F7E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EB02F" w14:textId="77777777" w:rsidR="00D847FC" w:rsidRDefault="00D847F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D847FC" w14:paraId="0F324220" w14:textId="77777777">
        <w:trPr>
          <w:trHeight w:val="397"/>
        </w:trPr>
        <w:tc>
          <w:tcPr>
            <w:tcW w:w="2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721C3" w14:textId="77777777" w:rsidR="00D847FC" w:rsidRDefault="00BA0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国有企业（不含国有独资公司）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7327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28.23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71BF3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22.97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81FA1" w14:textId="77777777" w:rsidR="00D847FC" w:rsidRDefault="00BA05BB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-52.15</w:t>
            </w:r>
          </w:p>
        </w:tc>
      </w:tr>
    </w:tbl>
    <w:p w14:paraId="161F88EA" w14:textId="77777777" w:rsidR="00D847FC" w:rsidRDefault="00D847FC"/>
    <w:sectPr w:rsidR="00D847FC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4F56" w14:textId="77777777" w:rsidR="00BA05BB" w:rsidRDefault="00BA05BB">
      <w:r>
        <w:separator/>
      </w:r>
    </w:p>
  </w:endnote>
  <w:endnote w:type="continuationSeparator" w:id="0">
    <w:p w14:paraId="75D2892E" w14:textId="77777777" w:rsidR="00BA05BB" w:rsidRDefault="00BA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5226"/>
    </w:sdtPr>
    <w:sdtEndPr/>
    <w:sdtContent>
      <w:p w14:paraId="0E77BEF7" w14:textId="77777777" w:rsidR="00D847FC" w:rsidRDefault="00BA05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I</w:t>
        </w:r>
        <w:r>
          <w:rPr>
            <w:lang w:val="zh-CN"/>
          </w:rPr>
          <w:fldChar w:fldCharType="end"/>
        </w:r>
      </w:p>
    </w:sdtContent>
  </w:sdt>
  <w:p w14:paraId="22E5B80A" w14:textId="77777777" w:rsidR="00D847FC" w:rsidRDefault="00D847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5225"/>
    </w:sdtPr>
    <w:sdtEndPr/>
    <w:sdtContent>
      <w:p w14:paraId="5376B208" w14:textId="77777777" w:rsidR="00D847FC" w:rsidRDefault="00BA05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B98B7A6" w14:textId="77777777" w:rsidR="00D847FC" w:rsidRDefault="00D84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30D4" w14:textId="77777777" w:rsidR="00BA05BB" w:rsidRDefault="00BA05BB">
      <w:r>
        <w:separator/>
      </w:r>
    </w:p>
  </w:footnote>
  <w:footnote w:type="continuationSeparator" w:id="0">
    <w:p w14:paraId="1BBB03E5" w14:textId="77777777" w:rsidR="00BA05BB" w:rsidRDefault="00BA0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AwOWViZTU1Y2FjZWZhOGUxZTNhYzcyOTUyZmJmOTgifQ=="/>
  </w:docVars>
  <w:rsids>
    <w:rsidRoot w:val="00C44375"/>
    <w:rsid w:val="0001098A"/>
    <w:rsid w:val="00012316"/>
    <w:rsid w:val="000758DA"/>
    <w:rsid w:val="000B1ACD"/>
    <w:rsid w:val="002E58FF"/>
    <w:rsid w:val="00374CD1"/>
    <w:rsid w:val="00410971"/>
    <w:rsid w:val="004A7DF4"/>
    <w:rsid w:val="006D529D"/>
    <w:rsid w:val="008F1DD3"/>
    <w:rsid w:val="009415F1"/>
    <w:rsid w:val="009C1CFA"/>
    <w:rsid w:val="009D06FD"/>
    <w:rsid w:val="009E4595"/>
    <w:rsid w:val="00BA05BB"/>
    <w:rsid w:val="00BC2A34"/>
    <w:rsid w:val="00BE1411"/>
    <w:rsid w:val="00C44375"/>
    <w:rsid w:val="00D77C6D"/>
    <w:rsid w:val="00D847FC"/>
    <w:rsid w:val="071719AF"/>
    <w:rsid w:val="0E8C3D90"/>
    <w:rsid w:val="156016E7"/>
    <w:rsid w:val="164537ED"/>
    <w:rsid w:val="194121A2"/>
    <w:rsid w:val="19745D0A"/>
    <w:rsid w:val="19D919B0"/>
    <w:rsid w:val="1D3635F6"/>
    <w:rsid w:val="1D670EC1"/>
    <w:rsid w:val="29BF1700"/>
    <w:rsid w:val="344C1140"/>
    <w:rsid w:val="390645DC"/>
    <w:rsid w:val="3CC47BD6"/>
    <w:rsid w:val="445B695E"/>
    <w:rsid w:val="56DE6C69"/>
    <w:rsid w:val="5AA5534E"/>
    <w:rsid w:val="5C473312"/>
    <w:rsid w:val="5EB80A56"/>
    <w:rsid w:val="618B1B69"/>
    <w:rsid w:val="651746AD"/>
    <w:rsid w:val="6A0D5D78"/>
    <w:rsid w:val="736F4B65"/>
    <w:rsid w:val="77005A83"/>
    <w:rsid w:val="77E3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55200"/>
  <w15:docId w15:val="{BA3F893C-8437-467D-A4B8-26EE7789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ind w:firstLineChars="200" w:firstLine="20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360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楷体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TOC3">
    <w:name w:val="toc 3"/>
    <w:basedOn w:val="a"/>
    <w:next w:val="a"/>
    <w:uiPriority w:val="39"/>
    <w:semiHidden/>
    <w:unhideWhenUsed/>
    <w:qFormat/>
    <w:pPr>
      <w:spacing w:line="360" w:lineRule="auto"/>
      <w:ind w:leftChars="400" w:left="400"/>
    </w:pPr>
    <w:rPr>
      <w:rFonts w:eastAsia="黑体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line="360" w:lineRule="auto"/>
    </w:pPr>
    <w:rPr>
      <w:rFonts w:eastAsia="黑体"/>
      <w:sz w:val="28"/>
    </w:rPr>
  </w:style>
  <w:style w:type="paragraph" w:styleId="TOC4">
    <w:name w:val="toc 4"/>
    <w:basedOn w:val="a"/>
    <w:next w:val="a"/>
    <w:uiPriority w:val="39"/>
    <w:semiHidden/>
    <w:unhideWhenUsed/>
    <w:qFormat/>
    <w:pPr>
      <w:spacing w:line="360" w:lineRule="auto"/>
      <w:ind w:leftChars="400" w:left="400"/>
    </w:pPr>
    <w:rPr>
      <w:rFonts w:eastAsia="黑体"/>
    </w:rPr>
  </w:style>
  <w:style w:type="paragraph" w:styleId="TOC2">
    <w:name w:val="toc 2"/>
    <w:basedOn w:val="a"/>
    <w:next w:val="a"/>
    <w:uiPriority w:val="39"/>
    <w:unhideWhenUsed/>
    <w:qFormat/>
    <w:pPr>
      <w:spacing w:line="360" w:lineRule="auto"/>
      <w:ind w:leftChars="200" w:left="200"/>
    </w:pPr>
    <w:rPr>
      <w:rFonts w:eastAsia="黑体"/>
      <w:sz w:val="24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300" w:lineRule="auto"/>
        <w:ind w:firstLineChars="0" w:firstLine="0"/>
      </w:pPr>
      <w:rPr>
        <w:rFonts w:eastAsia="黑体"/>
        <w:b w:val="0"/>
        <w:i w:val="0"/>
        <w:color w:val="FFFFFF" w:themeColor="background1"/>
        <w:sz w:val="21"/>
      </w:rPr>
      <w:tblPr/>
      <w:tcPr>
        <w:shd w:val="clear" w:color="auto" w:fill="000096"/>
        <w:vAlign w:val="center"/>
      </w:tcPr>
    </w:tblStylePr>
    <w:tblStylePr w:type="band1Horz">
      <w:pPr>
        <w:wordWrap/>
        <w:spacing w:line="300" w:lineRule="auto"/>
        <w:ind w:firstLineChars="0" w:firstLine="0"/>
        <w:jc w:val="center"/>
      </w:pPr>
      <w:rPr>
        <w:rFonts w:eastAsiaTheme="minorEastAsia"/>
        <w:sz w:val="21"/>
      </w:rPr>
      <w:tblPr/>
      <w:tcPr>
        <w:shd w:val="clear" w:color="auto" w:fill="FFC000"/>
        <w:vAlign w:val="center"/>
      </w:tcPr>
    </w:tblStylePr>
    <w:tblStylePr w:type="band2Horz">
      <w:pPr>
        <w:wordWrap/>
        <w:spacing w:line="300" w:lineRule="auto"/>
        <w:ind w:firstLineChars="0" w:firstLine="0"/>
        <w:jc w:val="center"/>
      </w:pPr>
      <w:rPr>
        <w:rFonts w:eastAsiaTheme="minorEastAsia"/>
        <w:sz w:val="21"/>
      </w:rPr>
      <w:tblPr/>
      <w:tcPr>
        <w:vAlign w:val="center"/>
      </w:tcPr>
    </w:tblStylePr>
  </w:style>
  <w:style w:type="table" w:styleId="11">
    <w:name w:val="Table Web 1"/>
    <w:basedOn w:val="a1"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e">
    <w:name w:val="Table Professional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8"/>
      <w:szCs w:val="32"/>
    </w:rPr>
  </w:style>
  <w:style w:type="table" w:customStyle="1" w:styleId="12">
    <w:name w:val="样式1"/>
    <w:basedOn w:val="a1"/>
    <w:uiPriority w:val="99"/>
    <w:qFormat/>
    <w:pPr>
      <w:jc w:val="center"/>
      <w:textAlignment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300" w:lineRule="auto"/>
        <w:ind w:firstLineChars="0" w:firstLine="0"/>
        <w:jc w:val="center"/>
      </w:pPr>
      <w:rPr>
        <w:rFonts w:eastAsia="黑体"/>
        <w:b w:val="0"/>
        <w:i w:val="0"/>
        <w:color w:val="FFFFFF" w:themeColor="background1"/>
        <w:sz w:val="21"/>
      </w:rPr>
      <w:tblPr/>
      <w:tcPr>
        <w:shd w:val="clear" w:color="auto" w:fill="000096"/>
      </w:tcPr>
    </w:tblStylePr>
    <w:tblStylePr w:type="band1Horz">
      <w:pPr>
        <w:wordWrap/>
        <w:spacing w:line="300" w:lineRule="auto"/>
        <w:ind w:firstLineChars="0" w:firstLine="0"/>
        <w:jc w:val="center"/>
      </w:pPr>
      <w:rPr>
        <w:rFonts w:eastAsiaTheme="minorEastAsia"/>
        <w:sz w:val="21"/>
      </w:rPr>
      <w:tblPr/>
      <w:tcPr>
        <w:shd w:val="clear" w:color="auto" w:fill="FFC000"/>
      </w:tcPr>
    </w:tblStylePr>
    <w:tblStylePr w:type="band2Horz">
      <w:pPr>
        <w:wordWrap/>
        <w:spacing w:line="300" w:lineRule="auto"/>
        <w:ind w:firstLineChars="0" w:firstLine="0"/>
        <w:jc w:val="center"/>
      </w:pPr>
      <w:rPr>
        <w:rFonts w:eastAsiaTheme="minorEastAsia"/>
        <w:sz w:val="21"/>
      </w:rPr>
    </w:tblStylePr>
  </w:style>
  <w:style w:type="table" w:customStyle="1" w:styleId="af0">
    <w:name w:val="模板"/>
    <w:basedOn w:val="ae"/>
    <w:uiPriority w:val="99"/>
    <w:qFormat/>
    <w:pPr>
      <w:contextualSpacing/>
      <w:jc w:val="center"/>
      <w:textAlignment w:val="center"/>
    </w:pPr>
    <w:rPr>
      <w:snapToGrid w:val="0"/>
    </w:r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rPr>
        <w:rFonts w:eastAsia="黑体"/>
        <w:b/>
        <w:bCs/>
        <w:color w:val="auto"/>
        <w:sz w:val="24"/>
      </w:rPr>
      <w:tblPr/>
      <w:tcPr>
        <w:tcBorders>
          <w:tl2br w:val="nil"/>
          <w:tr2bl w:val="nil"/>
        </w:tcBorders>
        <w:shd w:val="clear" w:color="auto" w:fill="0000C8"/>
      </w:tcPr>
    </w:tblStylePr>
    <w:tblStylePr w:type="band1Horz">
      <w:tblPr/>
      <w:tcPr>
        <w:shd w:val="clear" w:color="auto" w:fill="FFC000"/>
      </w:tcPr>
    </w:tblStyle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32"/>
      <w:szCs w:val="4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C1499-B088-4CE7-9638-86BFE84F6E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ganzhihui</dc:creator>
  <cp:lastModifiedBy>国婷 吴</cp:lastModifiedBy>
  <cp:revision>8</cp:revision>
  <dcterms:created xsi:type="dcterms:W3CDTF">2020-12-18T01:04:00Z</dcterms:created>
  <dcterms:modified xsi:type="dcterms:W3CDTF">2023-08-09T04:00:00Z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118619B906CC4E6EAC6B279850E52232_13</vt:lpwstr>
  </property>
</Properties>
</file>