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沈阳市第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届“舒心传技”职业技能大赛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裁判长（命题专家）、裁判员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保密承诺书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沈阳市第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届“舒心传技”职业技能大赛工作保密级别高，敏感性强，责任重大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参加此项工作的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裁判长（命题专家）/裁判员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，应遵守国家保密法律法规，严守国家秘密。该项工作需做到具体保密责任如下：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1.严格执行保密制度，不得透露自己裁判长（命题专家）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裁判员的身份，不得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泄露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试题和答案内容，确保不发生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泄露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考题和答案等恶性事件。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2.在命题期间，不在网络计算机上编辑试卷，试卷打印成稿后应立即销毁草稿并删除电子文档（除提交的电子文档外），清空回收站，不保留副本，命题过程中的草稿等文字材料，要统一集中销毁。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3.试卷印刷、封装过程中必须至少有两人同时在工作现场，完成试卷印刷、封装前不擅自离开现场。出现的废试卷当场销毁。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4.阅卷工作在规定的时间和场所集中进行，杜绝将试卷带出阅卷场所。阅卷期间，上缴一切通信工具直至阅卷结束。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5.如有违反保密法规的行为发生，愿意承担由此引起的相应的行政和法律责任。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2ExMzBjZGRkYTkyZWIwYjkzYmY4NTIwNzI0YzMifQ=="/>
  </w:docVars>
  <w:rsids>
    <w:rsidRoot w:val="1D7742D7"/>
    <w:rsid w:val="1D7742D7"/>
    <w:rsid w:val="1E1F24B6"/>
    <w:rsid w:val="20BC367C"/>
    <w:rsid w:val="656D5CD0"/>
    <w:rsid w:val="69982374"/>
    <w:rsid w:val="7FB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435</Characters>
  <Lines>0</Lines>
  <Paragraphs>0</Paragraphs>
  <TotalTime>49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2023-10-14T11:20:00Z</dcterms:created>
  <dc:creator>欢乐马</dc:creator>
  <cp:lastModifiedBy>欢乐马</cp:lastModifiedBy>
  <dcterms:modified xsi:type="dcterms:W3CDTF">2024-05-28T02:57:31Z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5CBDEB4AC09E4A91B1437ED0B5276C48_11</vt:lpwstr>
  </property>
</Properties>
</file>