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BD63B" w14:textId="77777777" w:rsidR="00367A00" w:rsidRPr="00CD50A4" w:rsidRDefault="00367A00" w:rsidP="00367A00">
      <w:pPr>
        <w:pStyle w:val="1"/>
        <w:spacing w:line="560" w:lineRule="exact"/>
        <w:jc w:val="left"/>
        <w:rPr>
          <w:rFonts w:ascii="宋体" w:eastAsia="宋体" w:hAnsi="宋体" w:cs="宋体" w:hint="eastAsia"/>
          <w:color w:val="auto"/>
          <w:kern w:val="0"/>
          <w:sz w:val="32"/>
          <w:szCs w:val="32"/>
          <w:lang w:bidi="ar"/>
        </w:rPr>
      </w:pPr>
      <w:r w:rsidRPr="00CD50A4">
        <w:rPr>
          <w:rFonts w:ascii="宋体" w:eastAsia="宋体" w:hAnsi="宋体" w:cs="宋体" w:hint="eastAsia"/>
          <w:color w:val="auto"/>
          <w:kern w:val="0"/>
          <w:sz w:val="32"/>
          <w:szCs w:val="32"/>
          <w:lang w:bidi="ar"/>
        </w:rPr>
        <w:t>附件2</w:t>
      </w:r>
    </w:p>
    <w:p w14:paraId="7F4689CB" w14:textId="77777777" w:rsidR="00367A00" w:rsidRPr="00CD50A4" w:rsidRDefault="00367A00" w:rsidP="00367A00">
      <w:pPr>
        <w:spacing w:line="560" w:lineRule="exact"/>
        <w:jc w:val="center"/>
        <w:rPr>
          <w:rFonts w:hint="eastAsia"/>
          <w:b/>
          <w:sz w:val="48"/>
          <w:szCs w:val="48"/>
        </w:rPr>
      </w:pPr>
      <w:r w:rsidRPr="00CD50A4">
        <w:rPr>
          <w:rFonts w:hint="eastAsia"/>
          <w:b/>
          <w:sz w:val="48"/>
          <w:szCs w:val="48"/>
        </w:rPr>
        <w:t>年度报告填报及审核注意事项</w:t>
      </w:r>
    </w:p>
    <w:p w14:paraId="50213465" w14:textId="77777777" w:rsidR="00367A00" w:rsidRPr="00CD50A4" w:rsidRDefault="00367A00" w:rsidP="00367A00">
      <w:pPr>
        <w:spacing w:line="56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p w14:paraId="24E3E614" w14:textId="77777777" w:rsidR="00367A00" w:rsidRPr="00CD50A4" w:rsidRDefault="00367A00" w:rsidP="00367A00">
      <w:pPr>
        <w:numPr>
          <w:ilvl w:val="0"/>
          <w:numId w:val="1"/>
        </w:numPr>
        <w:spacing w:line="560" w:lineRule="exact"/>
        <w:ind w:firstLineChars="200" w:firstLine="480"/>
        <w:rPr>
          <w:rFonts w:cs="仿宋" w:hint="eastAsia"/>
          <w:sz w:val="24"/>
          <w:szCs w:val="24"/>
        </w:rPr>
      </w:pPr>
      <w:r w:rsidRPr="00CD50A4">
        <w:rPr>
          <w:rFonts w:cs="仿宋" w:hint="eastAsia"/>
          <w:sz w:val="24"/>
          <w:szCs w:val="24"/>
        </w:rPr>
        <w:t>所有信息填全，没有数据项填“无”或者“0”；</w:t>
      </w:r>
    </w:p>
    <w:p w14:paraId="55FE4982" w14:textId="77777777" w:rsidR="00367A00" w:rsidRPr="00CD50A4" w:rsidRDefault="00367A00" w:rsidP="00367A00">
      <w:pPr>
        <w:spacing w:line="560" w:lineRule="exact"/>
        <w:ind w:firstLineChars="200" w:firstLine="480"/>
        <w:rPr>
          <w:rFonts w:cs="仿宋" w:hint="eastAsia"/>
          <w:sz w:val="24"/>
          <w:szCs w:val="24"/>
        </w:rPr>
      </w:pPr>
      <w:r w:rsidRPr="00CD50A4">
        <w:rPr>
          <w:rFonts w:cs="仿宋" w:hint="eastAsia"/>
          <w:sz w:val="24"/>
          <w:szCs w:val="24"/>
        </w:rPr>
        <w:t>2、证照类型填营业执照，证照号码填营业执照号码或税号、统一社会信用代码；</w:t>
      </w:r>
    </w:p>
    <w:p w14:paraId="1756DB91" w14:textId="77777777" w:rsidR="00367A00" w:rsidRPr="00CD50A4" w:rsidRDefault="00367A00" w:rsidP="00367A00">
      <w:pPr>
        <w:spacing w:line="560" w:lineRule="exact"/>
        <w:ind w:firstLineChars="200" w:firstLine="480"/>
        <w:rPr>
          <w:rFonts w:cs="仿宋" w:hint="eastAsia"/>
          <w:sz w:val="24"/>
          <w:szCs w:val="24"/>
        </w:rPr>
      </w:pPr>
      <w:r w:rsidRPr="00CD50A4">
        <w:rPr>
          <w:rFonts w:cs="仿宋" w:hint="eastAsia"/>
          <w:sz w:val="24"/>
          <w:szCs w:val="24"/>
        </w:rPr>
        <w:t>3、许可证编号，许可文号，按《人力资源服务许可证》填报；</w:t>
      </w:r>
    </w:p>
    <w:p w14:paraId="7A320D42" w14:textId="77777777" w:rsidR="00367A00" w:rsidRPr="00CD50A4" w:rsidRDefault="00367A00" w:rsidP="00367A00">
      <w:pPr>
        <w:spacing w:line="560" w:lineRule="exact"/>
        <w:ind w:firstLineChars="200" w:firstLine="480"/>
        <w:rPr>
          <w:rFonts w:cs="仿宋" w:hint="eastAsia"/>
          <w:sz w:val="24"/>
          <w:szCs w:val="24"/>
        </w:rPr>
      </w:pPr>
      <w:r w:rsidRPr="00CD50A4">
        <w:rPr>
          <w:rFonts w:cs="仿宋" w:hint="eastAsia"/>
          <w:sz w:val="24"/>
          <w:szCs w:val="24"/>
        </w:rPr>
        <w:t>4、许可开始时间，许可结束时间，按《人力资源服务许可证》有效时间填报。若许可证到期未办理延续，需办理延续后参加年度报告；</w:t>
      </w:r>
    </w:p>
    <w:p w14:paraId="6D339708" w14:textId="77777777" w:rsidR="00367A00" w:rsidRPr="00CD50A4" w:rsidRDefault="00367A00" w:rsidP="00367A00">
      <w:pPr>
        <w:pStyle w:val="af1"/>
        <w:widowControl/>
        <w:shd w:val="clear" w:color="auto" w:fill="FFFFFF"/>
        <w:spacing w:before="0" w:beforeAutospacing="0" w:after="0" w:afterAutospacing="0" w:line="560" w:lineRule="exact"/>
        <w:ind w:firstLineChars="200" w:firstLine="480"/>
        <w:jc w:val="both"/>
        <w:rPr>
          <w:rFonts w:cs="仿宋" w:hint="eastAsia"/>
          <w:szCs w:val="24"/>
        </w:rPr>
      </w:pPr>
      <w:r w:rsidRPr="00CD50A4">
        <w:rPr>
          <w:rFonts w:cs="仿宋" w:hint="eastAsia"/>
          <w:szCs w:val="24"/>
        </w:rPr>
        <w:t>5、</w:t>
      </w:r>
      <w:r w:rsidRPr="00CD50A4">
        <w:rPr>
          <w:rFonts w:cs="CESI仿宋-GB2312" w:hint="eastAsia"/>
          <w:szCs w:val="24"/>
          <w:shd w:val="clear" w:color="auto" w:fill="FFFFFF"/>
        </w:rPr>
        <w:t>从业人员总数指填报机构2024年年底在册工作人员总人数，不包含派遣和外包人员</w:t>
      </w:r>
      <w:r w:rsidRPr="00CD50A4">
        <w:rPr>
          <w:rFonts w:cs="仿宋" w:hint="eastAsia"/>
          <w:szCs w:val="24"/>
        </w:rPr>
        <w:t>，应大于等于3人；</w:t>
      </w:r>
    </w:p>
    <w:p w14:paraId="6F360A0F" w14:textId="77777777" w:rsidR="00367A00" w:rsidRPr="00CD50A4" w:rsidRDefault="00367A00" w:rsidP="00367A00">
      <w:pPr>
        <w:pStyle w:val="af1"/>
        <w:widowControl/>
        <w:shd w:val="clear" w:color="auto" w:fill="FFFFFF"/>
        <w:spacing w:before="0" w:beforeAutospacing="0" w:after="0" w:afterAutospacing="0" w:line="560" w:lineRule="exact"/>
        <w:ind w:firstLineChars="200" w:firstLine="480"/>
        <w:jc w:val="both"/>
        <w:rPr>
          <w:rFonts w:cs="仿宋" w:hint="eastAsia"/>
          <w:szCs w:val="24"/>
        </w:rPr>
      </w:pPr>
      <w:r w:rsidRPr="00CD50A4">
        <w:rPr>
          <w:rFonts w:cs="仿宋" w:hint="eastAsia"/>
          <w:szCs w:val="24"/>
        </w:rPr>
        <w:t>6、除特别注明外，</w:t>
      </w:r>
      <w:proofErr w:type="gramStart"/>
      <w:r w:rsidRPr="00CD50A4">
        <w:rPr>
          <w:rFonts w:cs="CESI仿宋-GB2312" w:hint="eastAsia"/>
          <w:szCs w:val="24"/>
          <w:shd w:val="clear" w:color="auto" w:fill="FFFFFF"/>
        </w:rPr>
        <w:t>各统计</w:t>
      </w:r>
      <w:proofErr w:type="gramEnd"/>
      <w:r w:rsidRPr="00CD50A4">
        <w:rPr>
          <w:rFonts w:cs="CESI仿宋-GB2312" w:hint="eastAsia"/>
          <w:szCs w:val="24"/>
          <w:shd w:val="clear" w:color="auto" w:fill="FFFFFF"/>
        </w:rPr>
        <w:t>报表数据应填报2024年1-12月的汇总数据。经济指标和营业收入对应单位均为“万元”，请勿与“元”混淆，统计情况表关联数据间需保证逻辑关系合理性。年营业收入应填报与人力资源服务业务相关的收入，其中，代收代付部分包括劳务派遣、薪酬外包等部分；</w:t>
      </w:r>
    </w:p>
    <w:p w14:paraId="072CE0E8" w14:textId="77777777" w:rsidR="00367A00" w:rsidRPr="00CD50A4" w:rsidRDefault="00367A00" w:rsidP="00367A00">
      <w:pPr>
        <w:pStyle w:val="af1"/>
        <w:widowControl/>
        <w:shd w:val="clear" w:color="auto" w:fill="FFFFFF"/>
        <w:spacing w:before="0" w:beforeAutospacing="0" w:after="0" w:afterAutospacing="0" w:line="560" w:lineRule="exact"/>
        <w:ind w:firstLineChars="200" w:firstLine="480"/>
        <w:jc w:val="both"/>
        <w:rPr>
          <w:rFonts w:cs="CESI仿宋-GB2312" w:hint="eastAsia"/>
          <w:szCs w:val="24"/>
          <w:shd w:val="clear" w:color="auto" w:fill="FFFFFF"/>
        </w:rPr>
      </w:pPr>
      <w:r w:rsidRPr="00CD50A4">
        <w:rPr>
          <w:rFonts w:cs="仿宋" w:hint="eastAsia"/>
          <w:szCs w:val="24"/>
        </w:rPr>
        <w:t>7、人事代理业务中，</w:t>
      </w:r>
      <w:r w:rsidRPr="00CD50A4">
        <w:rPr>
          <w:rFonts w:cs="CESI仿宋-GB2312" w:hint="eastAsia"/>
          <w:szCs w:val="24"/>
          <w:shd w:val="clear" w:color="auto" w:fill="FFFFFF"/>
        </w:rPr>
        <w:t>未经授权的单位不得开展流动人员人事档案管理服务工作。经营性人力资源服务机构注意勿将“流动人员人事档案”概念与企业工作员工劳动合同等普通档案内容混淆；</w:t>
      </w:r>
    </w:p>
    <w:p w14:paraId="52A1E2B4" w14:textId="6B8A2B9C" w:rsidR="008C0E63" w:rsidRPr="00CD50A4" w:rsidRDefault="00367A00" w:rsidP="00367A00">
      <w:pPr>
        <w:pStyle w:val="af1"/>
        <w:widowControl/>
        <w:shd w:val="clear" w:color="auto" w:fill="FFFFFF"/>
        <w:spacing w:before="0" w:beforeAutospacing="0" w:after="375" w:afterAutospacing="0" w:line="560" w:lineRule="exact"/>
        <w:ind w:firstLineChars="200" w:firstLine="480"/>
        <w:jc w:val="both"/>
        <w:rPr>
          <w:rFonts w:hint="eastAsia"/>
          <w:szCs w:val="24"/>
        </w:rPr>
      </w:pPr>
      <w:r w:rsidRPr="00CD50A4">
        <w:rPr>
          <w:rFonts w:cs="CESI仿宋-GB2312" w:hint="eastAsia"/>
          <w:szCs w:val="24"/>
          <w:shd w:val="clear" w:color="auto" w:fill="FFFFFF"/>
        </w:rPr>
        <w:t>8、仅具有劳务派遣证的单位不需要填报。</w:t>
      </w:r>
    </w:p>
    <w:sectPr w:rsidR="008C0E63" w:rsidRPr="00CD50A4" w:rsidSect="00367A00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26812" w14:textId="77777777" w:rsidR="004F07F1" w:rsidRDefault="004F07F1">
      <w:pPr>
        <w:rPr>
          <w:rFonts w:hint="eastAsia"/>
        </w:rPr>
      </w:pPr>
      <w:r>
        <w:separator/>
      </w:r>
    </w:p>
  </w:endnote>
  <w:endnote w:type="continuationSeparator" w:id="0">
    <w:p w14:paraId="32B4C3F4" w14:textId="77777777" w:rsidR="004F07F1" w:rsidRDefault="004F07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BAE9" w14:textId="0493E048" w:rsidR="007D4BB0" w:rsidRDefault="00367A00">
    <w:pPr>
      <w:pStyle w:val="af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5C0F5" wp14:editId="7ECFCA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242802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863BA" w14:textId="77777777" w:rsidR="007D4BB0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5C0F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284863BA" w14:textId="77777777" w:rsidR="007D4BB0" w:rsidRDefault="00000000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0DC55" w14:textId="77777777" w:rsidR="004F07F1" w:rsidRDefault="004F07F1">
      <w:pPr>
        <w:rPr>
          <w:rFonts w:hint="eastAsia"/>
        </w:rPr>
      </w:pPr>
      <w:r>
        <w:separator/>
      </w:r>
    </w:p>
  </w:footnote>
  <w:footnote w:type="continuationSeparator" w:id="0">
    <w:p w14:paraId="24DECC36" w14:textId="77777777" w:rsidR="004F07F1" w:rsidRDefault="004F07F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4150CC"/>
    <w:multiLevelType w:val="singleLevel"/>
    <w:tmpl w:val="864150CC"/>
    <w:lvl w:ilvl="0">
      <w:start w:val="1"/>
      <w:numFmt w:val="decimal"/>
      <w:suff w:val="nothing"/>
      <w:lvlText w:val="%1、"/>
      <w:lvlJc w:val="left"/>
    </w:lvl>
  </w:abstractNum>
  <w:num w:numId="1" w16cid:durableId="1582644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B3"/>
    <w:rsid w:val="00250A8C"/>
    <w:rsid w:val="00367A00"/>
    <w:rsid w:val="00390709"/>
    <w:rsid w:val="00490CD0"/>
    <w:rsid w:val="004F07F1"/>
    <w:rsid w:val="00622DB3"/>
    <w:rsid w:val="00722512"/>
    <w:rsid w:val="007D4BB0"/>
    <w:rsid w:val="008C0E63"/>
    <w:rsid w:val="00C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7155E"/>
  <w15:chartTrackingRefBased/>
  <w15:docId w15:val="{8865A0FD-D49F-4535-BD59-2297A956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67A00"/>
    <w:pPr>
      <w:widowControl w:val="0"/>
      <w:jc w:val="both"/>
    </w:pPr>
    <w:rPr>
      <w:rFonts w:ascii="宋体" w:eastAsia="宋体" w:hAnsi="宋体" w:cs="宋体"/>
      <w:szCs w:val="20"/>
    </w:rPr>
  </w:style>
  <w:style w:type="paragraph" w:styleId="1">
    <w:name w:val="heading 1"/>
    <w:basedOn w:val="a"/>
    <w:next w:val="a"/>
    <w:link w:val="10"/>
    <w:qFormat/>
    <w:rsid w:val="0062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DB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DB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DB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D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D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D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22D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622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622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622DB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622DB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622DB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62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62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622DB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22D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62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22D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62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622D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622DB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622DB3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622DB3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22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622DB3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622DB3"/>
    <w:rPr>
      <w:b/>
      <w:bCs/>
      <w:smallCaps/>
      <w:color w:val="0F4761" w:themeColor="accent1" w:themeShade="BF"/>
      <w:spacing w:val="5"/>
    </w:rPr>
  </w:style>
  <w:style w:type="paragraph" w:styleId="af">
    <w:name w:val="footer"/>
    <w:basedOn w:val="a"/>
    <w:next w:val="51"/>
    <w:link w:val="af0"/>
    <w:qFormat/>
    <w:rsid w:val="00367A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0">
    <w:name w:val="页脚 字符"/>
    <w:basedOn w:val="a1"/>
    <w:link w:val="af"/>
    <w:rsid w:val="00367A00"/>
    <w:rPr>
      <w:rFonts w:ascii="宋体" w:eastAsia="宋体" w:hAnsi="宋体" w:cs="宋体"/>
      <w:sz w:val="18"/>
      <w:szCs w:val="20"/>
    </w:rPr>
  </w:style>
  <w:style w:type="paragraph" w:styleId="af1">
    <w:name w:val="Normal (Web)"/>
    <w:basedOn w:val="a"/>
    <w:qFormat/>
    <w:rsid w:val="00367A0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0">
    <w:name w:val="Body Text"/>
    <w:basedOn w:val="a"/>
    <w:link w:val="af2"/>
    <w:uiPriority w:val="99"/>
    <w:semiHidden/>
    <w:unhideWhenUsed/>
    <w:rsid w:val="00367A00"/>
    <w:pPr>
      <w:spacing w:after="120"/>
    </w:pPr>
  </w:style>
  <w:style w:type="character" w:customStyle="1" w:styleId="af2">
    <w:name w:val="正文文本 字符"/>
    <w:basedOn w:val="a1"/>
    <w:link w:val="a0"/>
    <w:uiPriority w:val="99"/>
    <w:semiHidden/>
    <w:rsid w:val="00367A00"/>
    <w:rPr>
      <w:rFonts w:ascii="宋体" w:eastAsia="宋体" w:hAnsi="宋体" w:cs="宋体"/>
      <w:szCs w:val="20"/>
    </w:rPr>
  </w:style>
  <w:style w:type="paragraph" w:styleId="51">
    <w:name w:val="index 5"/>
    <w:basedOn w:val="a"/>
    <w:next w:val="a"/>
    <w:autoRedefine/>
    <w:uiPriority w:val="99"/>
    <w:semiHidden/>
    <w:unhideWhenUsed/>
    <w:rsid w:val="00367A00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信息部 沈阳人才</dc:creator>
  <cp:keywords/>
  <dc:description/>
  <cp:lastModifiedBy>信息部 沈阳人才</cp:lastModifiedBy>
  <cp:revision>3</cp:revision>
  <dcterms:created xsi:type="dcterms:W3CDTF">2025-04-17T05:49:00Z</dcterms:created>
  <dcterms:modified xsi:type="dcterms:W3CDTF">2025-04-17T09:37:00Z</dcterms:modified>
</cp:coreProperties>
</file>