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CD7B2" w14:textId="77777777" w:rsidR="00501C14" w:rsidRDefault="00000000">
      <w:pPr>
        <w:spacing w:line="600" w:lineRule="exact"/>
        <w:rPr>
          <w:rFonts w:eastAsia="黑体" w:hAnsi="Times New Roman" w:cs="仿宋_GB2312"/>
          <w:szCs w:val="20"/>
        </w:rPr>
      </w:pPr>
      <w:r>
        <w:rPr>
          <w:rFonts w:eastAsia="黑体" w:hAnsi="Times New Roman" w:cs="仿宋_GB2312" w:hint="eastAsia"/>
          <w:szCs w:val="32"/>
        </w:rPr>
        <w:t>附件</w:t>
      </w:r>
      <w:r>
        <w:rPr>
          <w:rFonts w:eastAsia="黑体" w:hAnsi="Times New Roman" w:cs="仿宋_GB2312" w:hint="eastAsia"/>
          <w:szCs w:val="32"/>
        </w:rPr>
        <w:t>1</w:t>
      </w:r>
    </w:p>
    <w:p w14:paraId="4C4BBC54" w14:textId="77777777" w:rsidR="00501C14" w:rsidRDefault="00501C14">
      <w:pPr>
        <w:spacing w:line="600" w:lineRule="exact"/>
        <w:ind w:firstLineChars="200" w:firstLine="632"/>
        <w:rPr>
          <w:rFonts w:eastAsia="宋体" w:hAnsi="Times New Roman"/>
          <w:szCs w:val="24"/>
        </w:rPr>
      </w:pPr>
    </w:p>
    <w:p w14:paraId="1084B551" w14:textId="77777777" w:rsidR="00501C14" w:rsidRDefault="00501C14">
      <w:pPr>
        <w:spacing w:line="600" w:lineRule="exact"/>
        <w:jc w:val="center"/>
        <w:rPr>
          <w:rFonts w:eastAsia="方正小标宋简体" w:hAnsi="Times New Roman" w:cs="方正小标宋_GBK"/>
          <w:snapToGrid w:val="0"/>
          <w:kern w:val="0"/>
          <w:sz w:val="44"/>
          <w:szCs w:val="44"/>
        </w:rPr>
      </w:pPr>
    </w:p>
    <w:p w14:paraId="4E2C8CE3" w14:textId="77777777" w:rsidR="00501C14" w:rsidRDefault="00000000">
      <w:pPr>
        <w:spacing w:line="600" w:lineRule="exact"/>
        <w:jc w:val="center"/>
        <w:outlineLvl w:val="0"/>
        <w:rPr>
          <w:rFonts w:ascii="宋体" w:eastAsia="宋体" w:cs="宋体" w:hint="eastAsia"/>
          <w:b/>
          <w:bCs/>
          <w:sz w:val="44"/>
          <w:szCs w:val="44"/>
          <w:lang w:val="en-AU"/>
        </w:rPr>
      </w:pPr>
      <w:r>
        <w:rPr>
          <w:rFonts w:ascii="宋体" w:eastAsia="宋体" w:cs="宋体" w:hint="eastAsia"/>
          <w:b/>
          <w:bCs/>
          <w:sz w:val="44"/>
          <w:szCs w:val="44"/>
          <w:lang w:val="en-AU"/>
        </w:rPr>
        <w:t>沈阳市第四届“舒心传技”职业技能大赛</w:t>
      </w:r>
    </w:p>
    <w:p w14:paraId="1E25BD9A" w14:textId="77777777" w:rsidR="00501C14" w:rsidRDefault="00501C14">
      <w:pPr>
        <w:spacing w:line="600" w:lineRule="exact"/>
        <w:jc w:val="center"/>
        <w:outlineLvl w:val="0"/>
        <w:rPr>
          <w:rFonts w:ascii="宋体" w:eastAsia="宋体" w:cs="宋体" w:hint="eastAsia"/>
          <w:b/>
          <w:bCs/>
          <w:sz w:val="44"/>
          <w:szCs w:val="44"/>
          <w:lang w:val="en-AU"/>
        </w:rPr>
      </w:pPr>
    </w:p>
    <w:p w14:paraId="28E78E52" w14:textId="77777777" w:rsidR="00501C14" w:rsidRDefault="00501C14">
      <w:pPr>
        <w:spacing w:line="600" w:lineRule="exact"/>
        <w:jc w:val="center"/>
        <w:outlineLvl w:val="0"/>
        <w:rPr>
          <w:rFonts w:ascii="宋体" w:eastAsia="宋体" w:cs="宋体" w:hint="eastAsia"/>
          <w:b/>
          <w:bCs/>
          <w:sz w:val="44"/>
          <w:szCs w:val="44"/>
          <w:lang w:val="en-AU"/>
        </w:rPr>
      </w:pPr>
    </w:p>
    <w:p w14:paraId="564B9D4E" w14:textId="77777777" w:rsidR="00501C14" w:rsidRDefault="00501C14">
      <w:pPr>
        <w:spacing w:line="600" w:lineRule="exact"/>
        <w:jc w:val="center"/>
        <w:outlineLvl w:val="0"/>
        <w:rPr>
          <w:rFonts w:ascii="宋体" w:eastAsia="宋体" w:cs="宋体" w:hint="eastAsia"/>
          <w:b/>
          <w:bCs/>
          <w:sz w:val="44"/>
          <w:szCs w:val="44"/>
          <w:lang w:val="en-AU"/>
        </w:rPr>
      </w:pPr>
    </w:p>
    <w:p w14:paraId="2DDE980C" w14:textId="77777777" w:rsidR="00501C14" w:rsidRDefault="00501C14">
      <w:pPr>
        <w:spacing w:line="600" w:lineRule="exact"/>
        <w:jc w:val="center"/>
        <w:outlineLvl w:val="0"/>
        <w:rPr>
          <w:rFonts w:ascii="宋体" w:eastAsia="宋体" w:cs="宋体" w:hint="eastAsia"/>
          <w:b/>
          <w:bCs/>
          <w:sz w:val="44"/>
          <w:szCs w:val="44"/>
          <w:lang w:val="en-AU"/>
        </w:rPr>
      </w:pPr>
    </w:p>
    <w:p w14:paraId="4F7BCE9D" w14:textId="77777777" w:rsidR="00501C14" w:rsidRDefault="00000000">
      <w:pPr>
        <w:spacing w:line="600" w:lineRule="exact"/>
        <w:jc w:val="center"/>
        <w:outlineLvl w:val="0"/>
        <w:rPr>
          <w:rFonts w:ascii="宋体" w:eastAsia="宋体" w:cs="宋体" w:hint="eastAsia"/>
          <w:b/>
          <w:bCs/>
          <w:sz w:val="44"/>
          <w:szCs w:val="44"/>
          <w:lang w:val="en-AU"/>
        </w:rPr>
      </w:pPr>
      <w:r>
        <w:rPr>
          <w:rFonts w:ascii="宋体" w:eastAsia="宋体" w:cs="宋体" w:hint="eastAsia"/>
          <w:b/>
          <w:bCs/>
          <w:sz w:val="44"/>
          <w:szCs w:val="44"/>
          <w:lang w:val="en-AU"/>
        </w:rPr>
        <w:t>工业设计技术项目技术工作文件</w:t>
      </w:r>
    </w:p>
    <w:p w14:paraId="5BB23719" w14:textId="77777777" w:rsidR="00501C14" w:rsidRDefault="00000000">
      <w:pPr>
        <w:widowControl/>
        <w:spacing w:line="600" w:lineRule="exact"/>
        <w:contextualSpacing/>
        <w:rPr>
          <w:rFonts w:eastAsia="微软雅黑" w:hAnsi="Times New Roman"/>
          <w:spacing w:val="-10"/>
          <w:kern w:val="28"/>
          <w:sz w:val="50"/>
          <w:szCs w:val="56"/>
          <w:lang w:val="en-AU"/>
        </w:rPr>
      </w:pPr>
      <w:r>
        <w:rPr>
          <w:rFonts w:eastAsia="楷体_GB2312" w:hAnsi="Times New Roman" w:cs="方正楷体_GBK" w:hint="eastAsia"/>
          <w:szCs w:val="32"/>
          <w:lang w:val="en-AU"/>
        </w:rPr>
        <w:t xml:space="preserve"> </w:t>
      </w:r>
    </w:p>
    <w:p w14:paraId="5EF8A0A8" w14:textId="77777777" w:rsidR="00501C14" w:rsidRDefault="00501C14">
      <w:pPr>
        <w:spacing w:line="600" w:lineRule="exact"/>
        <w:rPr>
          <w:rFonts w:hAnsi="Times New Roman"/>
          <w:szCs w:val="20"/>
          <w:lang w:val="en-AU"/>
        </w:rPr>
      </w:pPr>
    </w:p>
    <w:p w14:paraId="0338406D" w14:textId="77777777" w:rsidR="00501C14" w:rsidRDefault="00501C14">
      <w:pPr>
        <w:spacing w:line="600" w:lineRule="exact"/>
        <w:rPr>
          <w:rFonts w:hAnsi="Times New Roman"/>
          <w:szCs w:val="20"/>
          <w:lang w:val="en-AU"/>
        </w:rPr>
      </w:pPr>
    </w:p>
    <w:p w14:paraId="200C3E96" w14:textId="77777777" w:rsidR="00501C14" w:rsidRDefault="00501C14">
      <w:pPr>
        <w:spacing w:line="600" w:lineRule="exact"/>
        <w:rPr>
          <w:rFonts w:hAnsi="Times New Roman"/>
          <w:szCs w:val="20"/>
          <w:lang w:val="en-AU"/>
        </w:rPr>
      </w:pPr>
    </w:p>
    <w:p w14:paraId="10C9C1AF" w14:textId="77777777" w:rsidR="00501C14" w:rsidRDefault="00501C14">
      <w:pPr>
        <w:spacing w:line="600" w:lineRule="exact"/>
        <w:rPr>
          <w:rFonts w:hAnsi="Times New Roman"/>
          <w:szCs w:val="20"/>
          <w:lang w:val="en-AU"/>
        </w:rPr>
      </w:pPr>
    </w:p>
    <w:p w14:paraId="2718221B" w14:textId="77777777" w:rsidR="00501C14" w:rsidRDefault="00501C14">
      <w:pPr>
        <w:spacing w:line="600" w:lineRule="exact"/>
        <w:rPr>
          <w:rFonts w:hAnsi="Times New Roman"/>
          <w:szCs w:val="20"/>
          <w:lang w:val="en-AU"/>
        </w:rPr>
      </w:pPr>
    </w:p>
    <w:p w14:paraId="63E11CE1" w14:textId="77777777" w:rsidR="00501C14" w:rsidRDefault="00501C14">
      <w:pPr>
        <w:spacing w:line="600" w:lineRule="exact"/>
        <w:rPr>
          <w:rFonts w:hAnsi="Times New Roman"/>
          <w:color w:val="FF0000"/>
          <w:szCs w:val="24"/>
          <w:lang w:val="en-AU"/>
        </w:rPr>
      </w:pPr>
    </w:p>
    <w:p w14:paraId="4E1DD0FC" w14:textId="77777777" w:rsidR="00501C14"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沈阳市第四届“舒心传技”职业技能大赛</w:t>
      </w:r>
    </w:p>
    <w:p w14:paraId="68E726F1" w14:textId="77777777" w:rsidR="00501C14"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工业设计技术项目执委会技术工作组</w:t>
      </w:r>
    </w:p>
    <w:p w14:paraId="06CDCBC3" w14:textId="77777777" w:rsidR="00501C14"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2025年10月</w:t>
      </w:r>
    </w:p>
    <w:p w14:paraId="200EB402" w14:textId="77777777" w:rsidR="00501C14" w:rsidRDefault="00000000">
      <w:pPr>
        <w:spacing w:after="160" w:line="600" w:lineRule="exact"/>
        <w:jc w:val="center"/>
        <w:rPr>
          <w:rFonts w:eastAsia="方正小标宋简体" w:hAnsi="Times New Roman"/>
          <w:sz w:val="40"/>
          <w:szCs w:val="40"/>
        </w:rPr>
      </w:pPr>
      <w:r>
        <w:rPr>
          <w:rFonts w:eastAsia="方正小标宋简体" w:hAnsi="Times New Roman"/>
          <w:sz w:val="40"/>
          <w:szCs w:val="40"/>
        </w:rPr>
        <w:br w:type="page"/>
      </w:r>
    </w:p>
    <w:p w14:paraId="6F1C8518" w14:textId="77777777" w:rsidR="00501C14" w:rsidRPr="00AE1FAD" w:rsidRDefault="00000000">
      <w:pPr>
        <w:spacing w:after="160" w:line="560" w:lineRule="exact"/>
        <w:jc w:val="center"/>
        <w:rPr>
          <w:rFonts w:ascii="方正小标宋简体" w:eastAsia="方正小标宋简体" w:hAnsi="仿宋" w:cs="仿宋" w:hint="eastAsia"/>
          <w:color w:val="000000"/>
          <w:sz w:val="43"/>
          <w:szCs w:val="43"/>
        </w:rPr>
      </w:pPr>
      <w:r w:rsidRPr="00AE1FAD">
        <w:rPr>
          <w:rFonts w:ascii="方正小标宋简体" w:eastAsia="方正小标宋简体" w:hAnsi="仿宋" w:cs="仿宋" w:hint="eastAsia"/>
          <w:sz w:val="44"/>
          <w:szCs w:val="44"/>
        </w:rPr>
        <w:lastRenderedPageBreak/>
        <w:t>目 录</w:t>
      </w:r>
      <w:r w:rsidRPr="00AE1FAD">
        <w:rPr>
          <w:rFonts w:ascii="方正小标宋简体" w:eastAsia="方正小标宋简体" w:hAnsi="仿宋" w:cs="仿宋" w:hint="eastAsia"/>
          <w:color w:val="000000"/>
          <w:sz w:val="43"/>
          <w:szCs w:val="43"/>
        </w:rPr>
        <w:t xml:space="preserve"> </w:t>
      </w:r>
    </w:p>
    <w:sdt>
      <w:sdtPr>
        <w:rPr>
          <w:rFonts w:ascii="Times New Roman" w:eastAsia="仿宋_GB2312" w:hAnsi="宋体" w:cs="Times New Roman"/>
          <w:color w:val="auto"/>
          <w:kern w:val="2"/>
          <w:szCs w:val="22"/>
          <w:lang w:val="zh-CN"/>
        </w:rPr>
        <w:id w:val="1235667418"/>
        <w:docPartObj>
          <w:docPartGallery w:val="Table of Contents"/>
          <w:docPartUnique/>
        </w:docPartObj>
      </w:sdtPr>
      <w:sdtEndPr>
        <w:rPr>
          <w:b/>
          <w:bCs/>
        </w:rPr>
      </w:sdtEndPr>
      <w:sdtContent>
        <w:p w14:paraId="342AD7CA" w14:textId="77777777" w:rsidR="00501C14" w:rsidRDefault="00501C14">
          <w:pPr>
            <w:pStyle w:val="TOC10"/>
            <w:rPr>
              <w:rFonts w:hint="eastAsia"/>
            </w:rPr>
          </w:pPr>
        </w:p>
        <w:p w14:paraId="6AA533C7" w14:textId="77777777" w:rsidR="00501C14" w:rsidRPr="00D21987" w:rsidRDefault="00000000">
          <w:pPr>
            <w:pStyle w:val="TOC1"/>
            <w:tabs>
              <w:tab w:val="right" w:leader="dot" w:pos="8834"/>
            </w:tabs>
            <w:rPr>
              <w:rFonts w:ascii="宋体" w:eastAsia="宋体" w:hAnsi="宋体" w:cstheme="minorBidi" w:hint="eastAsia"/>
              <w:b/>
              <w:bCs/>
              <w:kern w:val="2"/>
              <w:sz w:val="30"/>
              <w:szCs w:val="30"/>
              <w14:ligatures w14:val="standardContextual"/>
            </w:rPr>
          </w:pP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TOC \o "1-3" \h \z \u </w:instrText>
          </w:r>
          <w:r w:rsidRPr="00D21987">
            <w:rPr>
              <w:rFonts w:ascii="宋体" w:eastAsia="宋体" w:hAnsi="宋体" w:hint="eastAsia"/>
              <w:b/>
              <w:bCs/>
              <w:sz w:val="30"/>
              <w:szCs w:val="30"/>
            </w:rPr>
            <w:fldChar w:fldCharType="separate"/>
          </w:r>
          <w:hyperlink w:anchor="_Toc210979266" w:history="1">
            <w:r w:rsidRPr="00D21987">
              <w:rPr>
                <w:rStyle w:val="af"/>
                <w:rFonts w:ascii="宋体" w:eastAsia="宋体" w:hAnsi="宋体" w:hint="eastAsia"/>
                <w:b/>
                <w:bCs/>
                <w:sz w:val="30"/>
                <w:szCs w:val="30"/>
              </w:rPr>
              <w:t>一、技术描述</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_Toc210979266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4</w:t>
            </w:r>
            <w:r w:rsidRPr="00D21987">
              <w:rPr>
                <w:rFonts w:ascii="宋体" w:eastAsia="宋体" w:hAnsi="宋体" w:hint="eastAsia"/>
                <w:b/>
                <w:bCs/>
                <w:sz w:val="30"/>
                <w:szCs w:val="30"/>
              </w:rPr>
              <w:fldChar w:fldCharType="end"/>
            </w:r>
          </w:hyperlink>
        </w:p>
        <w:p w14:paraId="5EC03980"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67" w:history="1">
            <w:r w:rsidRPr="00D21987">
              <w:rPr>
                <w:rStyle w:val="af"/>
                <w:rFonts w:ascii="宋体" w:eastAsia="宋体" w:hAnsi="宋体" w:cs="楷体" w:hint="eastAsia"/>
                <w:b/>
                <w:bCs/>
                <w:sz w:val="30"/>
                <w:szCs w:val="30"/>
              </w:rPr>
              <w:t>（一）项目概要</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_Toc210979267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4</w:t>
            </w:r>
            <w:r w:rsidRPr="00D21987">
              <w:rPr>
                <w:rFonts w:ascii="宋体" w:eastAsia="宋体" w:hAnsi="宋体" w:hint="eastAsia"/>
                <w:b/>
                <w:bCs/>
                <w:sz w:val="30"/>
                <w:szCs w:val="30"/>
              </w:rPr>
              <w:fldChar w:fldCharType="end"/>
            </w:r>
          </w:hyperlink>
        </w:p>
        <w:p w14:paraId="0F6AC609"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68" w:history="1">
            <w:r w:rsidRPr="00D21987">
              <w:rPr>
                <w:rStyle w:val="af"/>
                <w:rFonts w:ascii="宋体" w:eastAsia="宋体" w:hAnsi="宋体" w:cs="楷体" w:hint="eastAsia"/>
                <w:b/>
                <w:bCs/>
                <w:sz w:val="30"/>
                <w:szCs w:val="30"/>
              </w:rPr>
              <w:t>（二）基本知识及能力要求</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_Toc210979268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4</w:t>
            </w:r>
            <w:r w:rsidRPr="00D21987">
              <w:rPr>
                <w:rFonts w:ascii="宋体" w:eastAsia="宋体" w:hAnsi="宋体" w:hint="eastAsia"/>
                <w:b/>
                <w:bCs/>
                <w:sz w:val="30"/>
                <w:szCs w:val="30"/>
              </w:rPr>
              <w:fldChar w:fldCharType="end"/>
            </w:r>
          </w:hyperlink>
        </w:p>
        <w:p w14:paraId="0E3BF547" w14:textId="77777777" w:rsidR="00501C14" w:rsidRPr="00D21987" w:rsidRDefault="00000000">
          <w:pPr>
            <w:pStyle w:val="TOC1"/>
            <w:tabs>
              <w:tab w:val="right" w:leader="dot" w:pos="8834"/>
            </w:tabs>
            <w:rPr>
              <w:rFonts w:ascii="宋体" w:eastAsia="宋体" w:hAnsi="宋体" w:cstheme="minorBidi" w:hint="eastAsia"/>
              <w:b/>
              <w:bCs/>
              <w:kern w:val="2"/>
              <w:sz w:val="30"/>
              <w:szCs w:val="30"/>
              <w14:ligatures w14:val="standardContextual"/>
            </w:rPr>
          </w:pPr>
          <w:hyperlink w:anchor="_Toc210979269" w:history="1">
            <w:r w:rsidRPr="00D21987">
              <w:rPr>
                <w:rStyle w:val="af"/>
                <w:rFonts w:ascii="宋体" w:eastAsia="宋体" w:hAnsi="宋体" w:hint="eastAsia"/>
                <w:b/>
                <w:bCs/>
                <w:sz w:val="30"/>
                <w:szCs w:val="30"/>
              </w:rPr>
              <w:t>二、试题及评判标准</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_Toc210979269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8</w:t>
            </w:r>
            <w:r w:rsidRPr="00D21987">
              <w:rPr>
                <w:rFonts w:ascii="宋体" w:eastAsia="宋体" w:hAnsi="宋体" w:hint="eastAsia"/>
                <w:b/>
                <w:bCs/>
                <w:sz w:val="30"/>
                <w:szCs w:val="30"/>
              </w:rPr>
              <w:fldChar w:fldCharType="end"/>
            </w:r>
          </w:hyperlink>
        </w:p>
        <w:p w14:paraId="2D3D6C80"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0" w:history="1">
            <w:r w:rsidRPr="00D21987">
              <w:rPr>
                <w:rStyle w:val="af"/>
                <w:rFonts w:ascii="宋体" w:eastAsia="宋体" w:hAnsi="宋体" w:cs="楷体" w:hint="eastAsia"/>
                <w:b/>
                <w:bCs/>
                <w:sz w:val="30"/>
                <w:szCs w:val="30"/>
              </w:rPr>
              <w:t>（一）试题</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_Toc210979270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8</w:t>
            </w:r>
            <w:r w:rsidRPr="00D21987">
              <w:rPr>
                <w:rFonts w:ascii="宋体" w:eastAsia="宋体" w:hAnsi="宋体" w:hint="eastAsia"/>
                <w:b/>
                <w:bCs/>
                <w:sz w:val="30"/>
                <w:szCs w:val="30"/>
              </w:rPr>
              <w:fldChar w:fldCharType="end"/>
            </w:r>
          </w:hyperlink>
        </w:p>
        <w:p w14:paraId="28783DD2"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1" w:history="1">
            <w:r w:rsidRPr="00D21987">
              <w:rPr>
                <w:rStyle w:val="af"/>
                <w:rFonts w:ascii="宋体" w:eastAsia="宋体" w:hAnsi="宋体" w:cs="方正楷体_GBK" w:hint="eastAsia"/>
                <w:b/>
                <w:bCs/>
                <w:sz w:val="30"/>
                <w:szCs w:val="30"/>
              </w:rPr>
              <w:t>（二）比赛时间及试题内容</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_Toc210979271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9</w:t>
            </w:r>
            <w:r w:rsidRPr="00D21987">
              <w:rPr>
                <w:rFonts w:ascii="宋体" w:eastAsia="宋体" w:hAnsi="宋体" w:hint="eastAsia"/>
                <w:b/>
                <w:bCs/>
                <w:sz w:val="30"/>
                <w:szCs w:val="30"/>
              </w:rPr>
              <w:fldChar w:fldCharType="end"/>
            </w:r>
          </w:hyperlink>
        </w:p>
        <w:p w14:paraId="27E87A88"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2" w:history="1">
            <w:r w:rsidRPr="00D21987">
              <w:rPr>
                <w:rStyle w:val="af"/>
                <w:rFonts w:ascii="宋体" w:eastAsia="宋体" w:hAnsi="宋体" w:cs="方正楷体_GBK" w:hint="eastAsia"/>
                <w:b/>
                <w:bCs/>
                <w:sz w:val="30"/>
                <w:szCs w:val="30"/>
              </w:rPr>
              <w:t>（三）评判标准</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_Toc210979272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10</w:t>
            </w:r>
            <w:r w:rsidRPr="00D21987">
              <w:rPr>
                <w:rFonts w:ascii="宋体" w:eastAsia="宋体" w:hAnsi="宋体" w:hint="eastAsia"/>
                <w:b/>
                <w:bCs/>
                <w:sz w:val="30"/>
                <w:szCs w:val="30"/>
              </w:rPr>
              <w:fldChar w:fldCharType="end"/>
            </w:r>
          </w:hyperlink>
        </w:p>
        <w:p w14:paraId="1CB173B2" w14:textId="77777777" w:rsidR="00501C14" w:rsidRPr="00D21987" w:rsidRDefault="00000000">
          <w:pPr>
            <w:pStyle w:val="TOC1"/>
            <w:tabs>
              <w:tab w:val="right" w:leader="dot" w:pos="8834"/>
            </w:tabs>
            <w:rPr>
              <w:rFonts w:ascii="宋体" w:eastAsia="宋体" w:hAnsi="宋体" w:cstheme="minorBidi" w:hint="eastAsia"/>
              <w:b/>
              <w:bCs/>
              <w:kern w:val="2"/>
              <w:sz w:val="30"/>
              <w:szCs w:val="30"/>
              <w14:ligatures w14:val="standardContextual"/>
            </w:rPr>
          </w:pPr>
          <w:hyperlink w:anchor="_Toc210979273" w:history="1">
            <w:r w:rsidRPr="00D21987">
              <w:rPr>
                <w:rStyle w:val="af"/>
                <w:rFonts w:ascii="宋体" w:eastAsia="宋体" w:hAnsi="宋体" w:cs="方正黑体_GBK" w:hint="eastAsia"/>
                <w:b/>
                <w:bCs/>
                <w:sz w:val="30"/>
                <w:szCs w:val="30"/>
              </w:rPr>
              <w:t>三、竞赛细则</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_Toc210979273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13</w:t>
            </w:r>
            <w:r w:rsidRPr="00D21987">
              <w:rPr>
                <w:rFonts w:ascii="宋体" w:eastAsia="宋体" w:hAnsi="宋体" w:hint="eastAsia"/>
                <w:b/>
                <w:bCs/>
                <w:sz w:val="30"/>
                <w:szCs w:val="30"/>
              </w:rPr>
              <w:fldChar w:fldCharType="end"/>
            </w:r>
          </w:hyperlink>
        </w:p>
        <w:p w14:paraId="5EB047A8"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4" w:history="1">
            <w:r w:rsidRPr="00D21987">
              <w:rPr>
                <w:rStyle w:val="af"/>
                <w:rFonts w:ascii="宋体" w:eastAsia="宋体" w:hAnsi="宋体" w:cs="方正楷体_GBK" w:hint="eastAsia"/>
                <w:b/>
                <w:bCs/>
                <w:sz w:val="30"/>
                <w:szCs w:val="30"/>
              </w:rPr>
              <w:t>（一）竞赛方式</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_Toc210979274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13</w:t>
            </w:r>
            <w:r w:rsidRPr="00D21987">
              <w:rPr>
                <w:rFonts w:ascii="宋体" w:eastAsia="宋体" w:hAnsi="宋体" w:hint="eastAsia"/>
                <w:b/>
                <w:bCs/>
                <w:sz w:val="30"/>
                <w:szCs w:val="30"/>
              </w:rPr>
              <w:fldChar w:fldCharType="end"/>
            </w:r>
          </w:hyperlink>
        </w:p>
        <w:p w14:paraId="2BB9E9A0"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5" w:history="1">
            <w:r w:rsidRPr="00D21987">
              <w:rPr>
                <w:rStyle w:val="af"/>
                <w:rFonts w:ascii="宋体" w:eastAsia="宋体" w:hAnsi="宋体" w:cs="方正楷体_GBK" w:hint="eastAsia"/>
                <w:b/>
                <w:bCs/>
                <w:sz w:val="30"/>
                <w:szCs w:val="30"/>
              </w:rPr>
              <w:t>（二）赛前准备</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_Toc210979275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13</w:t>
            </w:r>
            <w:r w:rsidRPr="00D21987">
              <w:rPr>
                <w:rFonts w:ascii="宋体" w:eastAsia="宋体" w:hAnsi="宋体" w:hint="eastAsia"/>
                <w:b/>
                <w:bCs/>
                <w:sz w:val="30"/>
                <w:szCs w:val="30"/>
              </w:rPr>
              <w:fldChar w:fldCharType="end"/>
            </w:r>
          </w:hyperlink>
        </w:p>
        <w:p w14:paraId="164460B1"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6" w:history="1">
            <w:r w:rsidRPr="00D21987">
              <w:rPr>
                <w:rStyle w:val="af"/>
                <w:rFonts w:ascii="宋体" w:eastAsia="宋体" w:hAnsi="宋体" w:cs="方正楷体_GBK" w:hint="eastAsia"/>
                <w:b/>
                <w:bCs/>
                <w:sz w:val="30"/>
                <w:szCs w:val="30"/>
              </w:rPr>
              <w:t>（三）比赛过程</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_Toc210979276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14</w:t>
            </w:r>
            <w:r w:rsidRPr="00D21987">
              <w:rPr>
                <w:rFonts w:ascii="宋体" w:eastAsia="宋体" w:hAnsi="宋体" w:hint="eastAsia"/>
                <w:b/>
                <w:bCs/>
                <w:sz w:val="30"/>
                <w:szCs w:val="30"/>
              </w:rPr>
              <w:fldChar w:fldCharType="end"/>
            </w:r>
          </w:hyperlink>
        </w:p>
        <w:p w14:paraId="583E174E" w14:textId="77777777" w:rsidR="00501C14" w:rsidRPr="00D21987" w:rsidRDefault="00000000">
          <w:pPr>
            <w:pStyle w:val="TOC1"/>
            <w:tabs>
              <w:tab w:val="right" w:leader="dot" w:pos="8834"/>
            </w:tabs>
            <w:rPr>
              <w:rFonts w:ascii="宋体" w:eastAsia="宋体" w:hAnsi="宋体" w:cstheme="minorBidi" w:hint="eastAsia"/>
              <w:b/>
              <w:bCs/>
              <w:kern w:val="2"/>
              <w:sz w:val="30"/>
              <w:szCs w:val="30"/>
              <w14:ligatures w14:val="standardContextual"/>
            </w:rPr>
          </w:pPr>
          <w:hyperlink w:anchor="_Toc210979277" w:history="1">
            <w:r w:rsidRPr="00D21987">
              <w:rPr>
                <w:rStyle w:val="af"/>
                <w:rFonts w:ascii="宋体" w:eastAsia="宋体" w:hAnsi="宋体" w:cs="方正黑体_GBK" w:hint="eastAsia"/>
                <w:b/>
                <w:bCs/>
                <w:sz w:val="30"/>
                <w:szCs w:val="30"/>
              </w:rPr>
              <w:t>四、竞赛场地、设施设备等安排</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_Toc210979277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16</w:t>
            </w:r>
            <w:r w:rsidRPr="00D21987">
              <w:rPr>
                <w:rFonts w:ascii="宋体" w:eastAsia="宋体" w:hAnsi="宋体" w:hint="eastAsia"/>
                <w:b/>
                <w:bCs/>
                <w:sz w:val="30"/>
                <w:szCs w:val="30"/>
              </w:rPr>
              <w:fldChar w:fldCharType="end"/>
            </w:r>
          </w:hyperlink>
        </w:p>
        <w:p w14:paraId="6110DD3B"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8" w:history="1">
            <w:r w:rsidRPr="00D21987">
              <w:rPr>
                <w:rStyle w:val="af"/>
                <w:rFonts w:ascii="宋体" w:eastAsia="宋体" w:hAnsi="宋体" w:cs="方正楷体_GBK" w:hint="eastAsia"/>
                <w:b/>
                <w:bCs/>
                <w:sz w:val="30"/>
                <w:szCs w:val="30"/>
              </w:rPr>
              <w:t>（一）赛场规格要求</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_Toc210979278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16</w:t>
            </w:r>
            <w:r w:rsidRPr="00D21987">
              <w:rPr>
                <w:rFonts w:ascii="宋体" w:eastAsia="宋体" w:hAnsi="宋体" w:hint="eastAsia"/>
                <w:b/>
                <w:bCs/>
                <w:sz w:val="30"/>
                <w:szCs w:val="30"/>
              </w:rPr>
              <w:fldChar w:fldCharType="end"/>
            </w:r>
          </w:hyperlink>
        </w:p>
        <w:p w14:paraId="5F040EBA"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79" w:history="1">
            <w:r w:rsidRPr="00D21987">
              <w:rPr>
                <w:rStyle w:val="af"/>
                <w:rFonts w:ascii="宋体" w:eastAsia="宋体" w:hAnsi="宋体" w:cs="方正楷体_GBK" w:hint="eastAsia"/>
                <w:b/>
                <w:bCs/>
                <w:sz w:val="30"/>
                <w:szCs w:val="30"/>
              </w:rPr>
              <w:t>（二）场地布局图</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_Toc210979279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17</w:t>
            </w:r>
            <w:r w:rsidRPr="00D21987">
              <w:rPr>
                <w:rFonts w:ascii="宋体" w:eastAsia="宋体" w:hAnsi="宋体" w:hint="eastAsia"/>
                <w:b/>
                <w:bCs/>
                <w:sz w:val="30"/>
                <w:szCs w:val="30"/>
              </w:rPr>
              <w:fldChar w:fldCharType="end"/>
            </w:r>
          </w:hyperlink>
        </w:p>
        <w:p w14:paraId="39B5DDCC"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80" w:history="1">
            <w:r w:rsidRPr="00D21987">
              <w:rPr>
                <w:rStyle w:val="af"/>
                <w:rFonts w:ascii="宋体" w:eastAsia="宋体" w:hAnsi="宋体" w:cs="方正楷体_GBK" w:hint="eastAsia"/>
                <w:b/>
                <w:bCs/>
                <w:sz w:val="30"/>
                <w:szCs w:val="30"/>
              </w:rPr>
              <w:t>（三）基础设施清单</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_Toc210979280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18</w:t>
            </w:r>
            <w:r w:rsidRPr="00D21987">
              <w:rPr>
                <w:rFonts w:ascii="宋体" w:eastAsia="宋体" w:hAnsi="宋体" w:hint="eastAsia"/>
                <w:b/>
                <w:bCs/>
                <w:sz w:val="30"/>
                <w:szCs w:val="30"/>
              </w:rPr>
              <w:fldChar w:fldCharType="end"/>
            </w:r>
          </w:hyperlink>
        </w:p>
        <w:p w14:paraId="110AA7FD" w14:textId="77777777" w:rsidR="00501C14" w:rsidRPr="00D21987" w:rsidRDefault="00000000">
          <w:pPr>
            <w:pStyle w:val="TOC1"/>
            <w:tabs>
              <w:tab w:val="right" w:leader="dot" w:pos="8834"/>
            </w:tabs>
            <w:rPr>
              <w:rFonts w:ascii="宋体" w:eastAsia="宋体" w:hAnsi="宋体" w:cstheme="minorBidi" w:hint="eastAsia"/>
              <w:b/>
              <w:bCs/>
              <w:kern w:val="2"/>
              <w:sz w:val="30"/>
              <w:szCs w:val="30"/>
              <w14:ligatures w14:val="standardContextual"/>
            </w:rPr>
          </w:pPr>
          <w:hyperlink w:anchor="_Toc210979281" w:history="1">
            <w:r w:rsidRPr="00D21987">
              <w:rPr>
                <w:rStyle w:val="af"/>
                <w:rFonts w:ascii="宋体" w:eastAsia="宋体" w:hAnsi="宋体" w:cs="方正黑体_GBK" w:hint="eastAsia"/>
                <w:b/>
                <w:bCs/>
                <w:sz w:val="30"/>
                <w:szCs w:val="30"/>
              </w:rPr>
              <w:t>五、安全、健康要求</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_Toc210979281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19</w:t>
            </w:r>
            <w:r w:rsidRPr="00D21987">
              <w:rPr>
                <w:rFonts w:ascii="宋体" w:eastAsia="宋体" w:hAnsi="宋体" w:hint="eastAsia"/>
                <w:b/>
                <w:bCs/>
                <w:sz w:val="30"/>
                <w:szCs w:val="30"/>
              </w:rPr>
              <w:fldChar w:fldCharType="end"/>
            </w:r>
          </w:hyperlink>
        </w:p>
        <w:p w14:paraId="60DB5652"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82" w:history="1">
            <w:r w:rsidRPr="00D21987">
              <w:rPr>
                <w:rStyle w:val="af"/>
                <w:rFonts w:ascii="宋体" w:eastAsia="宋体" w:hAnsi="宋体" w:cs="方正楷体_GBK" w:hint="eastAsia"/>
                <w:b/>
                <w:bCs/>
                <w:sz w:val="30"/>
                <w:szCs w:val="30"/>
              </w:rPr>
              <w:t>（一）比赛环境</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_Toc210979282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19</w:t>
            </w:r>
            <w:r w:rsidRPr="00D21987">
              <w:rPr>
                <w:rFonts w:ascii="宋体" w:eastAsia="宋体" w:hAnsi="宋体" w:hint="eastAsia"/>
                <w:b/>
                <w:bCs/>
                <w:sz w:val="30"/>
                <w:szCs w:val="30"/>
              </w:rPr>
              <w:fldChar w:fldCharType="end"/>
            </w:r>
          </w:hyperlink>
        </w:p>
        <w:p w14:paraId="598B7795"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83" w:history="1">
            <w:r w:rsidRPr="00D21987">
              <w:rPr>
                <w:rStyle w:val="af"/>
                <w:rFonts w:ascii="宋体" w:eastAsia="宋体" w:hAnsi="宋体" w:cs="方正楷体_GBK" w:hint="eastAsia"/>
                <w:b/>
                <w:bCs/>
                <w:sz w:val="30"/>
                <w:szCs w:val="30"/>
              </w:rPr>
              <w:t>（二）组队责任</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_Toc210979283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20</w:t>
            </w:r>
            <w:r w:rsidRPr="00D21987">
              <w:rPr>
                <w:rFonts w:ascii="宋体" w:eastAsia="宋体" w:hAnsi="宋体" w:hint="eastAsia"/>
                <w:b/>
                <w:bCs/>
                <w:sz w:val="30"/>
                <w:szCs w:val="30"/>
              </w:rPr>
              <w:fldChar w:fldCharType="end"/>
            </w:r>
          </w:hyperlink>
        </w:p>
        <w:p w14:paraId="56776944"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84" w:history="1">
            <w:r w:rsidRPr="00D21987">
              <w:rPr>
                <w:rStyle w:val="af"/>
                <w:rFonts w:ascii="宋体" w:eastAsia="宋体" w:hAnsi="宋体" w:cs="方正楷体_GBK" w:hint="eastAsia"/>
                <w:b/>
                <w:bCs/>
                <w:sz w:val="30"/>
                <w:szCs w:val="30"/>
              </w:rPr>
              <w:t>（三）处罚措施</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_Toc210979284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20</w:t>
            </w:r>
            <w:r w:rsidRPr="00D21987">
              <w:rPr>
                <w:rFonts w:ascii="宋体" w:eastAsia="宋体" w:hAnsi="宋体" w:hint="eastAsia"/>
                <w:b/>
                <w:bCs/>
                <w:sz w:val="30"/>
                <w:szCs w:val="30"/>
              </w:rPr>
              <w:fldChar w:fldCharType="end"/>
            </w:r>
          </w:hyperlink>
        </w:p>
        <w:p w14:paraId="3E0E4340" w14:textId="77777777" w:rsidR="00501C14" w:rsidRPr="00D21987" w:rsidRDefault="00000000">
          <w:pPr>
            <w:pStyle w:val="TOC2"/>
            <w:tabs>
              <w:tab w:val="right" w:leader="dot" w:pos="8834"/>
            </w:tabs>
            <w:rPr>
              <w:rFonts w:ascii="宋体" w:eastAsia="宋体" w:hAnsi="宋体" w:cstheme="minorBidi" w:hint="eastAsia"/>
              <w:b/>
              <w:bCs/>
              <w:kern w:val="2"/>
              <w:sz w:val="30"/>
              <w:szCs w:val="30"/>
              <w14:ligatures w14:val="standardContextual"/>
            </w:rPr>
          </w:pPr>
          <w:hyperlink w:anchor="_Toc210979285" w:history="1">
            <w:r w:rsidRPr="00D21987">
              <w:rPr>
                <w:rStyle w:val="af"/>
                <w:rFonts w:ascii="宋体" w:eastAsia="宋体" w:hAnsi="宋体" w:cs="方正楷体_GBK" w:hint="eastAsia"/>
                <w:b/>
                <w:bCs/>
                <w:sz w:val="30"/>
                <w:szCs w:val="30"/>
              </w:rPr>
              <w:t>（四）赛场预案</w:t>
            </w:r>
            <w:r w:rsidRPr="00D21987">
              <w:rPr>
                <w:rFonts w:ascii="宋体" w:eastAsia="宋体" w:hAnsi="宋体" w:hint="eastAsia"/>
                <w:b/>
                <w:bCs/>
                <w:sz w:val="30"/>
                <w:szCs w:val="30"/>
              </w:rPr>
              <w:tab/>
            </w:r>
            <w:r w:rsidRPr="00D21987">
              <w:rPr>
                <w:rFonts w:ascii="宋体" w:eastAsia="宋体" w:hAnsi="宋体" w:hint="eastAsia"/>
                <w:b/>
                <w:bCs/>
                <w:sz w:val="30"/>
                <w:szCs w:val="30"/>
              </w:rPr>
              <w:fldChar w:fldCharType="begin"/>
            </w:r>
            <w:r w:rsidRPr="00D21987">
              <w:rPr>
                <w:rFonts w:ascii="宋体" w:eastAsia="宋体" w:hAnsi="宋体" w:hint="eastAsia"/>
                <w:b/>
                <w:bCs/>
                <w:sz w:val="30"/>
                <w:szCs w:val="30"/>
              </w:rPr>
              <w:instrText xml:space="preserve"> PAGEREF _Toc210979285 \h </w:instrText>
            </w:r>
            <w:r w:rsidRPr="00D21987">
              <w:rPr>
                <w:rFonts w:ascii="宋体" w:eastAsia="宋体" w:hAnsi="宋体" w:hint="eastAsia"/>
                <w:b/>
                <w:bCs/>
                <w:sz w:val="30"/>
                <w:szCs w:val="30"/>
              </w:rPr>
            </w:r>
            <w:r w:rsidRPr="00D21987">
              <w:rPr>
                <w:rFonts w:ascii="宋体" w:eastAsia="宋体" w:hAnsi="宋体" w:hint="eastAsia"/>
                <w:b/>
                <w:bCs/>
                <w:sz w:val="30"/>
                <w:szCs w:val="30"/>
              </w:rPr>
              <w:fldChar w:fldCharType="separate"/>
            </w:r>
            <w:r w:rsidRPr="00D21987">
              <w:rPr>
                <w:rFonts w:ascii="宋体" w:eastAsia="宋体" w:hAnsi="宋体" w:hint="eastAsia"/>
                <w:b/>
                <w:bCs/>
                <w:sz w:val="30"/>
                <w:szCs w:val="30"/>
              </w:rPr>
              <w:t>20</w:t>
            </w:r>
            <w:r w:rsidRPr="00D21987">
              <w:rPr>
                <w:rFonts w:ascii="宋体" w:eastAsia="宋体" w:hAnsi="宋体" w:hint="eastAsia"/>
                <w:b/>
                <w:bCs/>
                <w:sz w:val="30"/>
                <w:szCs w:val="30"/>
              </w:rPr>
              <w:fldChar w:fldCharType="end"/>
            </w:r>
          </w:hyperlink>
        </w:p>
        <w:p w14:paraId="4436B728" w14:textId="77777777" w:rsidR="00501C14" w:rsidRDefault="00000000">
          <w:pPr>
            <w:rPr>
              <w:rFonts w:ascii="宋体" w:eastAsia="宋体" w:cs="宋体" w:hint="eastAsia"/>
              <w:b/>
              <w:bCs/>
              <w:color w:val="000000"/>
              <w:sz w:val="30"/>
              <w:szCs w:val="30"/>
            </w:rPr>
          </w:pPr>
          <w:r w:rsidRPr="00D21987">
            <w:rPr>
              <w:rFonts w:ascii="宋体" w:eastAsia="宋体" w:hint="eastAsia"/>
              <w:b/>
              <w:bCs/>
              <w:sz w:val="30"/>
              <w:szCs w:val="30"/>
              <w:lang w:val="zh-CN"/>
            </w:rPr>
            <w:fldChar w:fldCharType="end"/>
          </w:r>
        </w:p>
      </w:sdtContent>
    </w:sdt>
    <w:p w14:paraId="021D4942" w14:textId="77777777" w:rsidR="00501C14" w:rsidRDefault="00501C14">
      <w:pPr>
        <w:spacing w:line="560" w:lineRule="exact"/>
        <w:rPr>
          <w:rFonts w:ascii="宋体" w:eastAsia="宋体" w:cs="宋体" w:hint="eastAsia"/>
          <w:b/>
          <w:bCs/>
          <w:color w:val="000000"/>
          <w:sz w:val="30"/>
          <w:szCs w:val="30"/>
        </w:rPr>
      </w:pPr>
    </w:p>
    <w:p w14:paraId="389026A5" w14:textId="77777777" w:rsidR="00501C14" w:rsidRDefault="00000000">
      <w:pPr>
        <w:widowControl/>
        <w:jc w:val="left"/>
        <w:rPr>
          <w:rFonts w:eastAsia="黑体" w:hAnsi="Times New Roman"/>
          <w:szCs w:val="20"/>
        </w:rPr>
      </w:pPr>
      <w:bookmarkStart w:id="0" w:name="_Toc210386885"/>
      <w:r>
        <w:rPr>
          <w:rFonts w:hAnsi="Times New Roman"/>
          <w:bCs/>
          <w:szCs w:val="20"/>
        </w:rPr>
        <w:br w:type="page"/>
      </w:r>
    </w:p>
    <w:p w14:paraId="0D274E3B" w14:textId="77777777" w:rsidR="00501C14" w:rsidRDefault="00000000">
      <w:pPr>
        <w:pStyle w:val="1"/>
        <w:numPr>
          <w:ilvl w:val="0"/>
          <w:numId w:val="0"/>
        </w:numPr>
        <w:spacing w:before="0" w:after="0" w:line="560" w:lineRule="exact"/>
        <w:ind w:firstLineChars="200" w:firstLine="632"/>
        <w:rPr>
          <w:rFonts w:ascii="Times New Roman" w:hAnsi="Times New Roman" w:cs="Times New Roman"/>
          <w:bCs w:val="0"/>
          <w:kern w:val="2"/>
          <w:szCs w:val="20"/>
        </w:rPr>
      </w:pPr>
      <w:bookmarkStart w:id="1" w:name="_Toc210979266"/>
      <w:r>
        <w:rPr>
          <w:rFonts w:ascii="Times New Roman" w:hAnsi="Times New Roman" w:cs="Times New Roman"/>
          <w:bCs w:val="0"/>
          <w:kern w:val="2"/>
          <w:szCs w:val="20"/>
        </w:rPr>
        <w:lastRenderedPageBreak/>
        <w:t>一、技术描述</w:t>
      </w:r>
      <w:bookmarkEnd w:id="0"/>
      <w:bookmarkEnd w:id="1"/>
    </w:p>
    <w:p w14:paraId="37F0E016" w14:textId="77777777" w:rsidR="00501C14" w:rsidRDefault="00000000">
      <w:pPr>
        <w:keepNext/>
        <w:keepLines/>
        <w:spacing w:line="560" w:lineRule="exact"/>
        <w:ind w:left="-5" w:firstLineChars="200" w:firstLine="634"/>
        <w:outlineLvl w:val="1"/>
        <w:rPr>
          <w:rFonts w:ascii="楷体" w:eastAsia="楷体" w:hAnsi="楷体" w:cs="楷体" w:hint="eastAsia"/>
          <w:b/>
          <w:bCs/>
          <w:szCs w:val="20"/>
        </w:rPr>
      </w:pPr>
      <w:bookmarkStart w:id="2" w:name="_Toc210386886"/>
      <w:bookmarkStart w:id="3" w:name="_Toc210979267"/>
      <w:r>
        <w:rPr>
          <w:rFonts w:ascii="楷体" w:eastAsia="楷体" w:hAnsi="楷体" w:cs="楷体" w:hint="eastAsia"/>
          <w:b/>
          <w:bCs/>
          <w:szCs w:val="20"/>
        </w:rPr>
        <w:t>（一）项目概要</w:t>
      </w:r>
      <w:bookmarkEnd w:id="2"/>
      <w:bookmarkEnd w:id="3"/>
    </w:p>
    <w:p w14:paraId="2ED17DBE"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_GB2312" w:hAnsi="仿宋_GB2312" w:cs="仿宋_GB2312"/>
          <w:color w:val="000000"/>
          <w:szCs w:val="32"/>
        </w:rPr>
        <w:t>工业设计技术项目按照行业企业工业设计技术岗位</w:t>
      </w:r>
      <w:proofErr w:type="gramStart"/>
      <w:r>
        <w:rPr>
          <w:rFonts w:ascii="仿宋_GB2312" w:hAnsi="仿宋_GB2312" w:cs="仿宋_GB2312"/>
          <w:color w:val="000000"/>
          <w:szCs w:val="32"/>
        </w:rPr>
        <w:t>真实工作过程</w:t>
      </w:r>
      <w:proofErr w:type="gramEnd"/>
      <w:r>
        <w:rPr>
          <w:rFonts w:ascii="仿宋_GB2312" w:hAnsi="仿宋_GB2312" w:cs="仿宋_GB2312"/>
          <w:color w:val="000000"/>
          <w:szCs w:val="32"/>
        </w:rPr>
        <w:t>设计竞赛内容。主要包括</w:t>
      </w:r>
      <w:r>
        <w:rPr>
          <w:rFonts w:ascii="仿宋_GB2312" w:hAnsi="仿宋_GB2312" w:cs="仿宋_GB2312" w:hint="eastAsia"/>
          <w:color w:val="000000"/>
          <w:szCs w:val="32"/>
        </w:rPr>
        <w:t>草图绘制、海报设计、</w:t>
      </w:r>
      <w:r>
        <w:rPr>
          <w:rFonts w:ascii="仿宋_GB2312" w:hAnsi="仿宋_GB2312" w:cs="仿宋_GB2312"/>
          <w:color w:val="000000"/>
          <w:szCs w:val="32"/>
        </w:rPr>
        <w:t>三维数据采集、逆向建模、创新设计、3D打印、装配验证等前沿的知识、技术技能以及职业素养等内容，全面检验选手工业设计的工程实践能力和创新能力。</w:t>
      </w:r>
    </w:p>
    <w:p w14:paraId="35D19C05" w14:textId="77777777" w:rsidR="00501C14" w:rsidRDefault="00000000">
      <w:pPr>
        <w:keepNext/>
        <w:keepLines/>
        <w:spacing w:line="560" w:lineRule="exact"/>
        <w:ind w:left="-5" w:firstLineChars="200" w:firstLine="634"/>
        <w:outlineLvl w:val="1"/>
        <w:rPr>
          <w:rFonts w:ascii="楷体" w:eastAsia="楷体" w:hAnsi="楷体" w:cs="楷体" w:hint="eastAsia"/>
          <w:b/>
          <w:bCs/>
          <w:szCs w:val="20"/>
        </w:rPr>
      </w:pPr>
      <w:bookmarkStart w:id="4" w:name="_Toc210979268"/>
      <w:r>
        <w:rPr>
          <w:rFonts w:ascii="楷体" w:eastAsia="楷体" w:hAnsi="楷体" w:cs="楷体" w:hint="eastAsia"/>
          <w:b/>
          <w:bCs/>
          <w:szCs w:val="20"/>
        </w:rPr>
        <w:t>（二）基本知识及能力要求</w:t>
      </w:r>
      <w:bookmarkEnd w:id="4"/>
    </w:p>
    <w:p w14:paraId="455B35EC" w14:textId="77777777" w:rsidR="00501C14" w:rsidRDefault="00000000">
      <w:pPr>
        <w:spacing w:line="560" w:lineRule="exact"/>
        <w:ind w:firstLineChars="200" w:firstLine="632"/>
        <w:rPr>
          <w:rFonts w:ascii="仿宋_GB2312" w:hAnsi="仿宋_GB2312" w:cs="仿宋_GB2312" w:hint="eastAsia"/>
          <w:color w:val="000000"/>
          <w:szCs w:val="32"/>
        </w:rPr>
      </w:pPr>
      <w:r>
        <w:rPr>
          <w:rFonts w:ascii="仿宋_GB2312" w:hAnsi="仿宋_GB2312" w:cs="仿宋_GB2312"/>
          <w:color w:val="000000"/>
          <w:szCs w:val="32"/>
        </w:rPr>
        <w:t>本项目对选手需要具备的基本知识及能力要求如下：</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1560"/>
      </w:tblGrid>
      <w:tr w:rsidR="00501C14" w14:paraId="143F0D4E" w14:textId="77777777">
        <w:trPr>
          <w:trHeight w:val="567"/>
          <w:jc w:val="center"/>
        </w:trPr>
        <w:tc>
          <w:tcPr>
            <w:tcW w:w="7366" w:type="dxa"/>
            <w:gridSpan w:val="2"/>
            <w:tcBorders>
              <w:top w:val="single" w:sz="4" w:space="0" w:color="auto"/>
              <w:left w:val="single" w:sz="4" w:space="0" w:color="auto"/>
              <w:bottom w:val="single" w:sz="4" w:space="0" w:color="auto"/>
              <w:right w:val="single" w:sz="4" w:space="0" w:color="auto"/>
            </w:tcBorders>
            <w:vAlign w:val="center"/>
          </w:tcPr>
          <w:p w14:paraId="57306ADC"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相关要求</w:t>
            </w:r>
          </w:p>
        </w:tc>
        <w:tc>
          <w:tcPr>
            <w:tcW w:w="1560" w:type="dxa"/>
            <w:tcBorders>
              <w:top w:val="single" w:sz="4" w:space="0" w:color="auto"/>
              <w:left w:val="single" w:sz="4" w:space="0" w:color="auto"/>
              <w:bottom w:val="single" w:sz="4" w:space="0" w:color="auto"/>
              <w:right w:val="single" w:sz="4" w:space="0" w:color="auto"/>
            </w:tcBorders>
            <w:vAlign w:val="center"/>
          </w:tcPr>
          <w:p w14:paraId="778068BD"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权重比例（%）</w:t>
            </w:r>
          </w:p>
        </w:tc>
      </w:tr>
      <w:tr w:rsidR="00501C14" w14:paraId="64A882BD"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51EE1984"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1</w:t>
            </w:r>
          </w:p>
        </w:tc>
        <w:tc>
          <w:tcPr>
            <w:tcW w:w="5811" w:type="dxa"/>
            <w:tcBorders>
              <w:top w:val="single" w:sz="4" w:space="0" w:color="auto"/>
              <w:left w:val="single" w:sz="4" w:space="0" w:color="auto"/>
              <w:bottom w:val="single" w:sz="4" w:space="0" w:color="auto"/>
              <w:right w:val="single" w:sz="4" w:space="0" w:color="auto"/>
            </w:tcBorders>
            <w:vAlign w:val="center"/>
          </w:tcPr>
          <w:p w14:paraId="3655AEED"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工作组织和管理</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10248900"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20</w:t>
            </w:r>
          </w:p>
        </w:tc>
      </w:tr>
      <w:tr w:rsidR="00501C14" w14:paraId="0B533FE2"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2FAC8047"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基本知识</w:t>
            </w:r>
          </w:p>
        </w:tc>
        <w:tc>
          <w:tcPr>
            <w:tcW w:w="5811" w:type="dxa"/>
            <w:tcBorders>
              <w:top w:val="single" w:sz="4" w:space="0" w:color="auto"/>
              <w:left w:val="single" w:sz="4" w:space="0" w:color="auto"/>
              <w:bottom w:val="single" w:sz="4" w:space="0" w:color="auto"/>
              <w:right w:val="single" w:sz="4" w:space="0" w:color="auto"/>
            </w:tcBorders>
            <w:vAlign w:val="center"/>
          </w:tcPr>
          <w:p w14:paraId="07C1E1B0"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—计算机辅助设计技术在制造业的各种用途——工业制造、</w:t>
            </w:r>
            <w:proofErr w:type="gramStart"/>
            <w:r>
              <w:rPr>
                <w:rFonts w:ascii="仿宋" w:eastAsia="仿宋" w:hAnsi="仿宋" w:cs="仿宋" w:hint="eastAsia"/>
                <w:szCs w:val="32"/>
              </w:rPr>
              <w:t>设计标准</w:t>
            </w:r>
            <w:proofErr w:type="gramEnd"/>
            <w:r>
              <w:rPr>
                <w:rFonts w:ascii="仿宋" w:eastAsia="仿宋" w:hAnsi="仿宋" w:cs="仿宋" w:hint="eastAsia"/>
                <w:szCs w:val="32"/>
              </w:rPr>
              <w:t>（ISO）和中国国家标准（GB）知识</w:t>
            </w:r>
          </w:p>
          <w:p w14:paraId="33FBD1C3"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—数学、物理和几何的相关理论与应用</w:t>
            </w:r>
          </w:p>
          <w:p w14:paraId="5EAB01DA"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—技术术语和符号知识</w:t>
            </w:r>
          </w:p>
          <w:p w14:paraId="6172E421"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—创新性、创造性应用及问题解</w:t>
            </w:r>
            <w:proofErr w:type="gramStart"/>
            <w:r>
              <w:rPr>
                <w:rFonts w:ascii="仿宋" w:eastAsia="仿宋" w:hAnsi="仿宋" w:cs="仿宋" w:hint="eastAsia"/>
                <w:szCs w:val="32"/>
              </w:rPr>
              <w:t>决办法</w:t>
            </w:r>
            <w:proofErr w:type="gramEnd"/>
            <w:r>
              <w:rPr>
                <w:rFonts w:ascii="仿宋" w:eastAsia="仿宋" w:hAnsi="仿宋" w:cs="仿宋" w:hint="eastAsia"/>
                <w:szCs w:val="32"/>
              </w:rPr>
              <w:t>相关知识</w:t>
            </w:r>
          </w:p>
        </w:tc>
        <w:tc>
          <w:tcPr>
            <w:tcW w:w="1560" w:type="dxa"/>
            <w:vMerge/>
            <w:tcBorders>
              <w:top w:val="single" w:sz="4" w:space="0" w:color="auto"/>
              <w:left w:val="single" w:sz="4" w:space="0" w:color="auto"/>
              <w:bottom w:val="single" w:sz="4" w:space="0" w:color="auto"/>
              <w:right w:val="single" w:sz="4" w:space="0" w:color="auto"/>
            </w:tcBorders>
            <w:vAlign w:val="center"/>
          </w:tcPr>
          <w:p w14:paraId="0FA6C153" w14:textId="77777777" w:rsidR="00501C14" w:rsidRDefault="00501C14">
            <w:pPr>
              <w:spacing w:line="560" w:lineRule="exact"/>
              <w:jc w:val="center"/>
              <w:rPr>
                <w:rFonts w:ascii="仿宋" w:eastAsia="仿宋" w:hAnsi="仿宋" w:cs="仿宋" w:hint="eastAsia"/>
                <w:szCs w:val="32"/>
                <w:lang w:val="en-GB"/>
              </w:rPr>
            </w:pPr>
          </w:p>
        </w:tc>
      </w:tr>
      <w:tr w:rsidR="00501C14" w14:paraId="4482C84C"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13C67375"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工作能力</w:t>
            </w:r>
          </w:p>
        </w:tc>
        <w:tc>
          <w:tcPr>
            <w:tcW w:w="5811" w:type="dxa"/>
            <w:tcBorders>
              <w:top w:val="single" w:sz="4" w:space="0" w:color="auto"/>
              <w:left w:val="single" w:sz="4" w:space="0" w:color="auto"/>
              <w:bottom w:val="single" w:sz="4" w:space="0" w:color="auto"/>
              <w:right w:val="single" w:sz="4" w:space="0" w:color="auto"/>
            </w:tcBorders>
            <w:vAlign w:val="center"/>
          </w:tcPr>
          <w:p w14:paraId="3F480561" w14:textId="77777777" w:rsidR="00501C14" w:rsidRDefault="00000000">
            <w:pPr>
              <w:spacing w:line="560" w:lineRule="exact"/>
              <w:jc w:val="left"/>
              <w:rPr>
                <w:rFonts w:ascii="仿宋" w:eastAsia="仿宋" w:hAnsi="仿宋" w:cs="仿宋" w:hint="eastAsia"/>
                <w:szCs w:val="32"/>
              </w:rPr>
            </w:pPr>
            <w:proofErr w:type="gramStart"/>
            <w:r>
              <w:rPr>
                <w:rFonts w:ascii="仿宋" w:eastAsia="仿宋" w:hAnsi="仿宋" w:cs="仿宋" w:hint="eastAsia"/>
                <w:szCs w:val="32"/>
              </w:rPr>
              <w:t>—掌握</w:t>
            </w:r>
            <w:proofErr w:type="gramEnd"/>
            <w:r>
              <w:rPr>
                <w:rFonts w:ascii="仿宋" w:eastAsia="仿宋" w:hAnsi="仿宋" w:cs="仿宋" w:hint="eastAsia"/>
                <w:szCs w:val="32"/>
              </w:rPr>
              <w:t>机械设计一般流程、数字化设计与制造方法</w:t>
            </w:r>
          </w:p>
          <w:p w14:paraId="490324B7"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—能将数学、物理、几何等相关知识合理运用到产品设计中</w:t>
            </w:r>
          </w:p>
          <w:p w14:paraId="18A46F74"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lastRenderedPageBreak/>
              <w:t>—能识别并正确选用标准件和符号库</w:t>
            </w:r>
          </w:p>
          <w:p w14:paraId="775468FD"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—能正确使用和诠释技术术语及使用符号</w:t>
            </w:r>
          </w:p>
          <w:p w14:paraId="7C4CA66C"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—为用户提供个性化设计服务，能应用创新性和创造性</w:t>
            </w:r>
            <w:proofErr w:type="gramStart"/>
            <w:r>
              <w:rPr>
                <w:rFonts w:ascii="仿宋" w:eastAsia="仿宋" w:hAnsi="仿宋" w:cs="仿宋" w:hint="eastAsia"/>
                <w:szCs w:val="32"/>
              </w:rPr>
              <w:t>设计方案</w:t>
            </w:r>
            <w:proofErr w:type="gramEnd"/>
            <w:r>
              <w:rPr>
                <w:rFonts w:ascii="仿宋" w:eastAsia="仿宋" w:hAnsi="仿宋" w:cs="仿宋" w:hint="eastAsia"/>
                <w:szCs w:val="32"/>
              </w:rPr>
              <w:t>解决问题</w:t>
            </w:r>
          </w:p>
          <w:p w14:paraId="23996875"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szCs w:val="32"/>
              </w:rPr>
              <w:t>—能满足客户要求，设计阶段将需求的产品可视化</w:t>
            </w:r>
          </w:p>
        </w:tc>
        <w:tc>
          <w:tcPr>
            <w:tcW w:w="1560" w:type="dxa"/>
            <w:vMerge/>
            <w:tcBorders>
              <w:top w:val="single" w:sz="4" w:space="0" w:color="auto"/>
              <w:left w:val="single" w:sz="4" w:space="0" w:color="auto"/>
              <w:bottom w:val="single" w:sz="4" w:space="0" w:color="auto"/>
              <w:right w:val="single" w:sz="4" w:space="0" w:color="auto"/>
            </w:tcBorders>
            <w:vAlign w:val="center"/>
          </w:tcPr>
          <w:p w14:paraId="4F4927A5" w14:textId="77777777" w:rsidR="00501C14" w:rsidRDefault="00501C14">
            <w:pPr>
              <w:spacing w:line="560" w:lineRule="exact"/>
              <w:jc w:val="center"/>
              <w:rPr>
                <w:rFonts w:ascii="仿宋" w:eastAsia="仿宋" w:hAnsi="仿宋" w:cs="仿宋" w:hint="eastAsia"/>
                <w:szCs w:val="32"/>
                <w:lang w:val="en-GB"/>
              </w:rPr>
            </w:pPr>
          </w:p>
        </w:tc>
      </w:tr>
      <w:tr w:rsidR="00501C14" w14:paraId="709F5FD7"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4ADFE7"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2</w:t>
            </w:r>
          </w:p>
        </w:tc>
        <w:tc>
          <w:tcPr>
            <w:tcW w:w="5811" w:type="dxa"/>
            <w:tcBorders>
              <w:top w:val="single" w:sz="4" w:space="0" w:color="auto"/>
              <w:left w:val="single" w:sz="4" w:space="0" w:color="auto"/>
              <w:bottom w:val="single" w:sz="4" w:space="0" w:color="auto"/>
              <w:right w:val="single" w:sz="4" w:space="0" w:color="auto"/>
            </w:tcBorders>
            <w:vAlign w:val="center"/>
          </w:tcPr>
          <w:p w14:paraId="1B7C8806"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软、硬件相关理论及应用</w:t>
            </w:r>
          </w:p>
        </w:tc>
        <w:tc>
          <w:tcPr>
            <w:tcW w:w="1560" w:type="dxa"/>
            <w:vMerge w:val="restart"/>
            <w:tcBorders>
              <w:top w:val="single" w:sz="4" w:space="0" w:color="auto"/>
              <w:left w:val="single" w:sz="4" w:space="0" w:color="auto"/>
              <w:right w:val="single" w:sz="4" w:space="0" w:color="auto"/>
            </w:tcBorders>
            <w:vAlign w:val="center"/>
          </w:tcPr>
          <w:p w14:paraId="137AFF43"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10</w:t>
            </w:r>
          </w:p>
        </w:tc>
      </w:tr>
      <w:tr w:rsidR="00501C14" w14:paraId="0E44825A" w14:textId="77777777">
        <w:trPr>
          <w:trHeight w:val="1680"/>
          <w:jc w:val="center"/>
        </w:trPr>
        <w:tc>
          <w:tcPr>
            <w:tcW w:w="1555" w:type="dxa"/>
            <w:tcBorders>
              <w:top w:val="single" w:sz="4" w:space="0" w:color="auto"/>
              <w:left w:val="single" w:sz="4" w:space="0" w:color="auto"/>
              <w:right w:val="single" w:sz="4" w:space="0" w:color="auto"/>
            </w:tcBorders>
            <w:vAlign w:val="center"/>
          </w:tcPr>
          <w:p w14:paraId="2D2CA548"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基本知识</w:t>
            </w:r>
          </w:p>
        </w:tc>
        <w:tc>
          <w:tcPr>
            <w:tcW w:w="5811" w:type="dxa"/>
            <w:tcBorders>
              <w:top w:val="single" w:sz="4" w:space="0" w:color="auto"/>
              <w:left w:val="single" w:sz="4" w:space="0" w:color="auto"/>
              <w:right w:val="single" w:sz="4" w:space="0" w:color="auto"/>
            </w:tcBorders>
            <w:vAlign w:val="center"/>
          </w:tcPr>
          <w:p w14:paraId="24CD7D78" w14:textId="77777777" w:rsidR="00501C14" w:rsidRDefault="00000000">
            <w:pPr>
              <w:spacing w:line="560" w:lineRule="exact"/>
              <w:jc w:val="left"/>
              <w:rPr>
                <w:rFonts w:ascii="仿宋" w:eastAsia="仿宋" w:hAnsi="仿宋" w:cs="仿宋" w:hint="eastAsia"/>
                <w:color w:val="000000"/>
                <w:szCs w:val="32"/>
              </w:rPr>
            </w:pPr>
            <w:r>
              <w:rPr>
                <w:rFonts w:ascii="仿宋" w:eastAsia="仿宋" w:hAnsi="仿宋" w:cs="仿宋" w:hint="eastAsia"/>
                <w:color w:val="000000"/>
                <w:szCs w:val="32"/>
              </w:rPr>
              <w:t>—计算机操作系统相关知识，使用和管理计算机软、硬件知识</w:t>
            </w:r>
          </w:p>
          <w:p w14:paraId="7A5334EA" w14:textId="77777777" w:rsidR="00501C14" w:rsidRDefault="00000000">
            <w:pPr>
              <w:spacing w:line="560" w:lineRule="exact"/>
              <w:jc w:val="left"/>
              <w:rPr>
                <w:rFonts w:ascii="仿宋" w:eastAsia="仿宋" w:hAnsi="仿宋" w:cs="仿宋" w:hint="eastAsia"/>
                <w:color w:val="000000"/>
                <w:szCs w:val="32"/>
              </w:rPr>
            </w:pPr>
            <w:r>
              <w:rPr>
                <w:rFonts w:ascii="仿宋" w:eastAsia="仿宋" w:hAnsi="仿宋" w:cs="仿宋" w:hint="eastAsia"/>
                <w:color w:val="000000"/>
                <w:szCs w:val="32"/>
              </w:rPr>
              <w:t>—在设计过程中所需用到的外围设备操作知识</w:t>
            </w:r>
          </w:p>
          <w:p w14:paraId="6521EA6B" w14:textId="77777777" w:rsidR="00501C14" w:rsidRDefault="00000000">
            <w:pPr>
              <w:spacing w:line="560" w:lineRule="exact"/>
              <w:jc w:val="left"/>
              <w:rPr>
                <w:rFonts w:ascii="仿宋" w:eastAsia="仿宋" w:hAnsi="仿宋" w:cs="仿宋" w:hint="eastAsia"/>
                <w:color w:val="000000"/>
                <w:szCs w:val="32"/>
              </w:rPr>
            </w:pPr>
            <w:r>
              <w:rPr>
                <w:rFonts w:ascii="仿宋" w:eastAsia="仿宋" w:hAnsi="仿宋" w:cs="仿宋" w:hint="eastAsia"/>
                <w:color w:val="000000"/>
                <w:szCs w:val="32"/>
              </w:rPr>
              <w:t>—设计软件中各专业模块的技术操作、理论知识</w:t>
            </w:r>
          </w:p>
          <w:p w14:paraId="612AFCFC" w14:textId="77777777" w:rsidR="00501C14" w:rsidRDefault="00000000">
            <w:pPr>
              <w:spacing w:line="560" w:lineRule="exact"/>
              <w:jc w:val="left"/>
              <w:rPr>
                <w:rFonts w:ascii="仿宋" w:eastAsia="仿宋" w:hAnsi="仿宋" w:cs="仿宋" w:hint="eastAsia"/>
                <w:szCs w:val="32"/>
              </w:rPr>
            </w:pPr>
            <w:r>
              <w:rPr>
                <w:rFonts w:ascii="仿宋" w:eastAsia="仿宋" w:hAnsi="仿宋" w:cs="仿宋" w:hint="eastAsia"/>
                <w:color w:val="000000"/>
                <w:szCs w:val="32"/>
              </w:rPr>
              <w:t>—数字化优化设计方法与流程</w:t>
            </w:r>
          </w:p>
        </w:tc>
        <w:tc>
          <w:tcPr>
            <w:tcW w:w="1560" w:type="dxa"/>
            <w:vMerge/>
            <w:tcBorders>
              <w:left w:val="single" w:sz="4" w:space="0" w:color="auto"/>
              <w:right w:val="single" w:sz="4" w:space="0" w:color="auto"/>
            </w:tcBorders>
            <w:vAlign w:val="center"/>
          </w:tcPr>
          <w:p w14:paraId="493841E3" w14:textId="77777777" w:rsidR="00501C14" w:rsidRDefault="00501C14">
            <w:pPr>
              <w:spacing w:line="560" w:lineRule="exact"/>
              <w:jc w:val="center"/>
              <w:rPr>
                <w:rFonts w:ascii="仿宋" w:eastAsia="仿宋" w:hAnsi="仿宋" w:cs="仿宋" w:hint="eastAsia"/>
                <w:szCs w:val="32"/>
                <w:lang w:val="en-GB"/>
              </w:rPr>
            </w:pPr>
          </w:p>
        </w:tc>
      </w:tr>
      <w:tr w:rsidR="00501C14" w14:paraId="39C6C462"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754964D9"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工作能力</w:t>
            </w:r>
          </w:p>
        </w:tc>
        <w:tc>
          <w:tcPr>
            <w:tcW w:w="5811" w:type="dxa"/>
            <w:tcBorders>
              <w:top w:val="single" w:sz="4" w:space="0" w:color="auto"/>
              <w:left w:val="single" w:sz="4" w:space="0" w:color="auto"/>
              <w:bottom w:val="single" w:sz="4" w:space="0" w:color="auto"/>
              <w:right w:val="single" w:sz="4" w:space="0" w:color="auto"/>
            </w:tcBorders>
            <w:vAlign w:val="center"/>
          </w:tcPr>
          <w:p w14:paraId="1BAED4D7"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—启动</w:t>
            </w:r>
            <w:proofErr w:type="gramEnd"/>
            <w:r>
              <w:rPr>
                <w:rFonts w:ascii="仿宋" w:eastAsia="仿宋" w:hAnsi="仿宋" w:cs="仿宋" w:hint="eastAsia"/>
                <w:color w:val="000000"/>
                <w:szCs w:val="32"/>
              </w:rPr>
              <w:t>设备电源并激活指定的建模软件</w:t>
            </w:r>
          </w:p>
          <w:p w14:paraId="1D280743"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—设置</w:t>
            </w:r>
            <w:proofErr w:type="gramEnd"/>
            <w:r>
              <w:rPr>
                <w:rFonts w:ascii="仿宋" w:eastAsia="仿宋" w:hAnsi="仿宋" w:cs="仿宋" w:hint="eastAsia"/>
                <w:color w:val="000000"/>
                <w:szCs w:val="32"/>
              </w:rPr>
              <w:t>和检查外围设备，如键盘、鼠标及打印机等</w:t>
            </w:r>
          </w:p>
          <w:p w14:paraId="23AB4FF0"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—使用</w:t>
            </w:r>
            <w:proofErr w:type="gramEnd"/>
            <w:r>
              <w:rPr>
                <w:rFonts w:ascii="仿宋" w:eastAsia="仿宋" w:hAnsi="仿宋" w:cs="仿宋" w:hint="eastAsia"/>
                <w:color w:val="000000"/>
                <w:szCs w:val="32"/>
              </w:rPr>
              <w:t>计算机操作系统和专业软件熟练创建、管理并存储文件，能选择正确的建模和绘图模块</w:t>
            </w:r>
          </w:p>
          <w:p w14:paraId="7E265F4F"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—使用</w:t>
            </w:r>
            <w:proofErr w:type="gramEnd"/>
            <w:r>
              <w:rPr>
                <w:rFonts w:ascii="仿宋" w:eastAsia="仿宋" w:hAnsi="仿宋" w:cs="仿宋" w:hint="eastAsia"/>
                <w:color w:val="000000"/>
                <w:szCs w:val="32"/>
              </w:rPr>
              <w:t>不同技术来访问和操作软件，例如使用鼠标、菜单或工具栏等</w:t>
            </w:r>
          </w:p>
          <w:p w14:paraId="21235196" w14:textId="77777777" w:rsidR="00501C14" w:rsidRDefault="00000000">
            <w:pPr>
              <w:spacing w:line="560" w:lineRule="exact"/>
              <w:rPr>
                <w:rFonts w:ascii="仿宋" w:eastAsia="仿宋" w:hAnsi="仿宋" w:cs="仿宋" w:hint="eastAsia"/>
                <w:szCs w:val="32"/>
              </w:rPr>
            </w:pPr>
            <w:proofErr w:type="gramStart"/>
            <w:r>
              <w:rPr>
                <w:rFonts w:ascii="仿宋" w:eastAsia="仿宋" w:hAnsi="仿宋" w:cs="仿宋" w:hint="eastAsia"/>
                <w:color w:val="000000"/>
                <w:szCs w:val="32"/>
              </w:rPr>
              <w:lastRenderedPageBreak/>
              <w:t>—有效</w:t>
            </w:r>
            <w:proofErr w:type="gramEnd"/>
            <w:r>
              <w:rPr>
                <w:rFonts w:ascii="仿宋" w:eastAsia="仿宋" w:hAnsi="仿宋" w:cs="仿宋" w:hint="eastAsia"/>
                <w:color w:val="000000"/>
                <w:szCs w:val="32"/>
              </w:rPr>
              <w:t>地规划设计过程</w:t>
            </w:r>
          </w:p>
        </w:tc>
        <w:tc>
          <w:tcPr>
            <w:tcW w:w="1560" w:type="dxa"/>
            <w:vMerge/>
            <w:tcBorders>
              <w:left w:val="single" w:sz="4" w:space="0" w:color="auto"/>
              <w:bottom w:val="single" w:sz="4" w:space="0" w:color="auto"/>
              <w:right w:val="single" w:sz="4" w:space="0" w:color="auto"/>
            </w:tcBorders>
            <w:vAlign w:val="center"/>
          </w:tcPr>
          <w:p w14:paraId="62FDB2F1" w14:textId="77777777" w:rsidR="00501C14" w:rsidRDefault="00501C14">
            <w:pPr>
              <w:spacing w:line="560" w:lineRule="exact"/>
              <w:jc w:val="center"/>
              <w:rPr>
                <w:rFonts w:ascii="仿宋" w:eastAsia="仿宋" w:hAnsi="仿宋" w:cs="仿宋" w:hint="eastAsia"/>
                <w:szCs w:val="32"/>
                <w:lang w:val="en-GB"/>
              </w:rPr>
            </w:pPr>
          </w:p>
        </w:tc>
      </w:tr>
      <w:tr w:rsidR="00501C14" w14:paraId="0C562EAA"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1968AE9C"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3</w:t>
            </w:r>
          </w:p>
        </w:tc>
        <w:tc>
          <w:tcPr>
            <w:tcW w:w="5811" w:type="dxa"/>
            <w:tcBorders>
              <w:top w:val="single" w:sz="4" w:space="0" w:color="auto"/>
              <w:left w:val="single" w:sz="4" w:space="0" w:color="auto"/>
              <w:bottom w:val="single" w:sz="4" w:space="0" w:color="auto"/>
              <w:right w:val="single" w:sz="4" w:space="0" w:color="auto"/>
            </w:tcBorders>
            <w:vAlign w:val="center"/>
          </w:tcPr>
          <w:p w14:paraId="5FFF4354"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三维建模及渲染</w:t>
            </w:r>
          </w:p>
        </w:tc>
        <w:tc>
          <w:tcPr>
            <w:tcW w:w="1560" w:type="dxa"/>
            <w:vMerge w:val="restart"/>
            <w:tcBorders>
              <w:top w:val="single" w:sz="4" w:space="0" w:color="auto"/>
              <w:left w:val="single" w:sz="4" w:space="0" w:color="auto"/>
              <w:right w:val="single" w:sz="4" w:space="0" w:color="auto"/>
            </w:tcBorders>
            <w:vAlign w:val="center"/>
          </w:tcPr>
          <w:p w14:paraId="5EC6D13E"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35</w:t>
            </w:r>
          </w:p>
        </w:tc>
      </w:tr>
      <w:tr w:rsidR="00501C14" w14:paraId="447EB00C"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48DBE4"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基本知识</w:t>
            </w:r>
          </w:p>
        </w:tc>
        <w:tc>
          <w:tcPr>
            <w:tcW w:w="5811" w:type="dxa"/>
            <w:tcBorders>
              <w:top w:val="single" w:sz="4" w:space="0" w:color="auto"/>
              <w:left w:val="single" w:sz="4" w:space="0" w:color="auto"/>
              <w:bottom w:val="single" w:sz="4" w:space="0" w:color="auto"/>
              <w:right w:val="single" w:sz="4" w:space="0" w:color="auto"/>
            </w:tcBorders>
          </w:tcPr>
          <w:p w14:paraId="43289325"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—三维建模软件中各类模块操作知识</w:t>
            </w:r>
          </w:p>
          <w:p w14:paraId="06A1B9B4"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—机械制图相关知识</w:t>
            </w:r>
          </w:p>
          <w:p w14:paraId="055DD7E8"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—产品设计建模流程，优化设计等知识</w:t>
            </w:r>
          </w:p>
          <w:p w14:paraId="7C308484"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—基于GB标准或者IS0标准工程</w:t>
            </w:r>
            <w:proofErr w:type="gramStart"/>
            <w:r>
              <w:rPr>
                <w:rFonts w:ascii="仿宋" w:eastAsia="仿宋" w:hAnsi="仿宋" w:cs="仿宋" w:hint="eastAsia"/>
                <w:color w:val="000000"/>
                <w:szCs w:val="32"/>
              </w:rPr>
              <w:t>图相关</w:t>
            </w:r>
            <w:proofErr w:type="gramEnd"/>
            <w:r>
              <w:rPr>
                <w:rFonts w:ascii="仿宋" w:eastAsia="仿宋" w:hAnsi="仿宋" w:cs="仿宋" w:hint="eastAsia"/>
                <w:color w:val="000000"/>
                <w:szCs w:val="32"/>
              </w:rPr>
              <w:t>知识</w:t>
            </w:r>
          </w:p>
          <w:p w14:paraId="6C58C6B8"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—典型机械传动</w:t>
            </w:r>
            <w:proofErr w:type="gramEnd"/>
            <w:r>
              <w:rPr>
                <w:rFonts w:ascii="仿宋" w:eastAsia="仿宋" w:hAnsi="仿宋" w:cs="仿宋" w:hint="eastAsia"/>
                <w:color w:val="000000"/>
                <w:szCs w:val="32"/>
              </w:rPr>
              <w:t>系统的结构和工作原理等知识</w:t>
            </w:r>
          </w:p>
          <w:p w14:paraId="24CC69F8"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—产品装配设计方法及相关装配工艺理论知识</w:t>
            </w:r>
          </w:p>
          <w:p w14:paraId="510A22F0"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—产品零件创新设计方法及工具使用知识</w:t>
            </w:r>
          </w:p>
          <w:p w14:paraId="0CEB34D8"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—产品零件外观造型美化相关知识</w:t>
            </w:r>
          </w:p>
        </w:tc>
        <w:tc>
          <w:tcPr>
            <w:tcW w:w="1560" w:type="dxa"/>
            <w:vMerge/>
            <w:tcBorders>
              <w:left w:val="single" w:sz="4" w:space="0" w:color="auto"/>
              <w:right w:val="single" w:sz="4" w:space="0" w:color="auto"/>
            </w:tcBorders>
            <w:vAlign w:val="center"/>
          </w:tcPr>
          <w:p w14:paraId="36570C46" w14:textId="77777777" w:rsidR="00501C14" w:rsidRDefault="00501C14">
            <w:pPr>
              <w:spacing w:line="560" w:lineRule="exact"/>
              <w:jc w:val="center"/>
              <w:rPr>
                <w:rFonts w:ascii="仿宋" w:eastAsia="仿宋" w:hAnsi="仿宋" w:cs="仿宋" w:hint="eastAsia"/>
                <w:szCs w:val="32"/>
                <w:lang w:val="en-GB"/>
              </w:rPr>
            </w:pPr>
          </w:p>
        </w:tc>
      </w:tr>
      <w:tr w:rsidR="00501C14" w14:paraId="5C84CD20"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4B34954D"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工作能力</w:t>
            </w:r>
          </w:p>
        </w:tc>
        <w:tc>
          <w:tcPr>
            <w:tcW w:w="5811" w:type="dxa"/>
            <w:tcBorders>
              <w:top w:val="single" w:sz="4" w:space="0" w:color="auto"/>
              <w:left w:val="single" w:sz="4" w:space="0" w:color="auto"/>
              <w:bottom w:val="single" w:sz="4" w:space="0" w:color="auto"/>
              <w:right w:val="single" w:sz="4" w:space="0" w:color="auto"/>
            </w:tcBorders>
          </w:tcPr>
          <w:p w14:paraId="3B5075C0"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—具有</w:t>
            </w:r>
            <w:proofErr w:type="gramEnd"/>
            <w:r>
              <w:rPr>
                <w:rFonts w:ascii="仿宋" w:eastAsia="仿宋" w:hAnsi="仿宋" w:cs="仿宋" w:hint="eastAsia"/>
                <w:color w:val="000000"/>
                <w:szCs w:val="32"/>
              </w:rPr>
              <w:t>产品设计相关软件和硬件的参数调试、配置及使用能力</w:t>
            </w:r>
          </w:p>
          <w:p w14:paraId="18C22B3B"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—具有</w:t>
            </w:r>
            <w:proofErr w:type="gramEnd"/>
            <w:r>
              <w:rPr>
                <w:rFonts w:ascii="仿宋" w:eastAsia="仿宋" w:hAnsi="仿宋" w:cs="仿宋" w:hint="eastAsia"/>
                <w:color w:val="000000"/>
                <w:szCs w:val="32"/>
              </w:rPr>
              <w:t>工程图识图能力</w:t>
            </w:r>
          </w:p>
          <w:p w14:paraId="6C014029"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—为产品设置表面颜色和材质</w:t>
            </w:r>
          </w:p>
          <w:p w14:paraId="07075AE9"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—能正确和熟练使用计算机及检查外围设备功能，如操作系统设置、键盘、鼠标等操作设置，对现场出现的各类问题进行有效处理</w:t>
            </w:r>
          </w:p>
          <w:p w14:paraId="4037536B"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—具有</w:t>
            </w:r>
            <w:proofErr w:type="gramEnd"/>
            <w:r>
              <w:rPr>
                <w:rFonts w:ascii="仿宋" w:eastAsia="仿宋" w:hAnsi="仿宋" w:cs="仿宋" w:hint="eastAsia"/>
                <w:color w:val="000000"/>
                <w:szCs w:val="32"/>
              </w:rPr>
              <w:t>产品装配设计能力，按要求运用装</w:t>
            </w:r>
            <w:r>
              <w:rPr>
                <w:rFonts w:ascii="仿宋" w:eastAsia="仿宋" w:hAnsi="仿宋" w:cs="仿宋" w:hint="eastAsia"/>
                <w:color w:val="000000"/>
                <w:szCs w:val="32"/>
              </w:rPr>
              <w:lastRenderedPageBreak/>
              <w:t>配设计方法进行组装、部件装配，完成产品总装</w:t>
            </w:r>
          </w:p>
          <w:p w14:paraId="2588013F"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—能将局部零件进行设计或改进优化，实现产品功能</w:t>
            </w:r>
          </w:p>
        </w:tc>
        <w:tc>
          <w:tcPr>
            <w:tcW w:w="1560" w:type="dxa"/>
            <w:vMerge/>
            <w:tcBorders>
              <w:left w:val="single" w:sz="4" w:space="0" w:color="auto"/>
              <w:right w:val="single" w:sz="4" w:space="0" w:color="auto"/>
            </w:tcBorders>
            <w:vAlign w:val="center"/>
          </w:tcPr>
          <w:p w14:paraId="6DA48B66" w14:textId="77777777" w:rsidR="00501C14" w:rsidRDefault="00501C14">
            <w:pPr>
              <w:spacing w:line="560" w:lineRule="exact"/>
              <w:jc w:val="center"/>
              <w:rPr>
                <w:rFonts w:ascii="仿宋" w:eastAsia="仿宋" w:hAnsi="仿宋" w:cs="仿宋" w:hint="eastAsia"/>
                <w:szCs w:val="32"/>
                <w:lang w:val="en-GB"/>
              </w:rPr>
            </w:pPr>
          </w:p>
        </w:tc>
      </w:tr>
      <w:tr w:rsidR="00501C14" w14:paraId="1D6AC94F" w14:textId="77777777">
        <w:trPr>
          <w:trHeight w:val="312"/>
          <w:jc w:val="center"/>
        </w:trPr>
        <w:tc>
          <w:tcPr>
            <w:tcW w:w="1555" w:type="dxa"/>
            <w:tcBorders>
              <w:top w:val="single" w:sz="4" w:space="0" w:color="auto"/>
              <w:left w:val="single" w:sz="4" w:space="0" w:color="auto"/>
              <w:right w:val="single" w:sz="4" w:space="0" w:color="auto"/>
            </w:tcBorders>
            <w:vAlign w:val="center"/>
          </w:tcPr>
          <w:p w14:paraId="6DBE353D"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4</w:t>
            </w:r>
          </w:p>
        </w:tc>
        <w:tc>
          <w:tcPr>
            <w:tcW w:w="5811" w:type="dxa"/>
            <w:tcBorders>
              <w:top w:val="single" w:sz="4" w:space="0" w:color="auto"/>
              <w:left w:val="single" w:sz="4" w:space="0" w:color="auto"/>
              <w:right w:val="single" w:sz="4" w:space="0" w:color="auto"/>
            </w:tcBorders>
          </w:tcPr>
          <w:p w14:paraId="350D6597"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三维扫描、3D打印、草图绘制、海报设计</w:t>
            </w:r>
          </w:p>
        </w:tc>
        <w:tc>
          <w:tcPr>
            <w:tcW w:w="1560" w:type="dxa"/>
            <w:vMerge w:val="restart"/>
            <w:tcBorders>
              <w:left w:val="single" w:sz="4" w:space="0" w:color="auto"/>
              <w:right w:val="single" w:sz="4" w:space="0" w:color="auto"/>
            </w:tcBorders>
            <w:vAlign w:val="center"/>
          </w:tcPr>
          <w:p w14:paraId="5DFF1238"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30</w:t>
            </w:r>
          </w:p>
        </w:tc>
      </w:tr>
      <w:tr w:rsidR="00501C14" w14:paraId="4F7C36E4"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24B9A2CF"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基本知识</w:t>
            </w:r>
          </w:p>
        </w:tc>
        <w:tc>
          <w:tcPr>
            <w:tcW w:w="5811" w:type="dxa"/>
            <w:tcBorders>
              <w:top w:val="single" w:sz="4" w:space="0" w:color="auto"/>
              <w:left w:val="single" w:sz="4" w:space="0" w:color="auto"/>
              <w:bottom w:val="single" w:sz="4" w:space="0" w:color="auto"/>
              <w:right w:val="single" w:sz="4" w:space="0" w:color="auto"/>
            </w:tcBorders>
          </w:tcPr>
          <w:p w14:paraId="00A7A124"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—国家及国际机械制图规范和工程</w:t>
            </w:r>
            <w:proofErr w:type="gramStart"/>
            <w:r>
              <w:rPr>
                <w:rFonts w:ascii="仿宋" w:eastAsia="仿宋" w:hAnsi="仿宋" w:cs="仿宋" w:hint="eastAsia"/>
                <w:color w:val="000000"/>
                <w:szCs w:val="32"/>
              </w:rPr>
              <w:t>图创建</w:t>
            </w:r>
            <w:proofErr w:type="gramEnd"/>
            <w:r>
              <w:rPr>
                <w:rFonts w:ascii="仿宋" w:eastAsia="仿宋" w:hAnsi="仿宋" w:cs="仿宋" w:hint="eastAsia"/>
                <w:color w:val="000000"/>
                <w:szCs w:val="32"/>
              </w:rPr>
              <w:t>知识</w:t>
            </w:r>
          </w:p>
          <w:p w14:paraId="39DD8F8F"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—按GB或ISO标准要求的零件精度等级、形位公差、尺寸公差、尺寸</w:t>
            </w:r>
            <w:proofErr w:type="gramStart"/>
            <w:r>
              <w:rPr>
                <w:rFonts w:ascii="仿宋" w:eastAsia="仿宋" w:hAnsi="仿宋" w:cs="仿宋" w:hint="eastAsia"/>
                <w:color w:val="000000"/>
                <w:szCs w:val="32"/>
              </w:rPr>
              <w:t>链计算</w:t>
            </w:r>
            <w:proofErr w:type="gramEnd"/>
            <w:r>
              <w:rPr>
                <w:rFonts w:ascii="仿宋" w:eastAsia="仿宋" w:hAnsi="仿宋" w:cs="仿宋" w:hint="eastAsia"/>
                <w:color w:val="000000"/>
                <w:szCs w:val="32"/>
              </w:rPr>
              <w:t>等相关知识</w:t>
            </w:r>
          </w:p>
          <w:p w14:paraId="03D9449C"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—海报设计相关知识</w:t>
            </w:r>
          </w:p>
          <w:p w14:paraId="4129C394"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—草图绘制相关知识</w:t>
            </w:r>
          </w:p>
          <w:p w14:paraId="7A40D35D"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—3D打印知识</w:t>
            </w:r>
          </w:p>
          <w:p w14:paraId="23F98562"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—三维扫描知识</w:t>
            </w:r>
          </w:p>
          <w:p w14:paraId="367EB7F9"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—零件或产品结构创新设计知识</w:t>
            </w:r>
          </w:p>
        </w:tc>
        <w:tc>
          <w:tcPr>
            <w:tcW w:w="1560" w:type="dxa"/>
            <w:vMerge/>
            <w:tcBorders>
              <w:left w:val="single" w:sz="4" w:space="0" w:color="auto"/>
              <w:right w:val="single" w:sz="4" w:space="0" w:color="auto"/>
            </w:tcBorders>
            <w:vAlign w:val="center"/>
          </w:tcPr>
          <w:p w14:paraId="3664AE37" w14:textId="77777777" w:rsidR="00501C14" w:rsidRDefault="00501C14">
            <w:pPr>
              <w:spacing w:line="560" w:lineRule="exact"/>
              <w:jc w:val="center"/>
              <w:rPr>
                <w:rFonts w:ascii="仿宋" w:eastAsia="仿宋" w:hAnsi="仿宋" w:cs="仿宋" w:hint="eastAsia"/>
                <w:szCs w:val="32"/>
                <w:lang w:val="en-GB"/>
              </w:rPr>
            </w:pPr>
          </w:p>
        </w:tc>
      </w:tr>
      <w:tr w:rsidR="00501C14" w14:paraId="6084E428"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52AA88"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工作能力</w:t>
            </w:r>
          </w:p>
        </w:tc>
        <w:tc>
          <w:tcPr>
            <w:tcW w:w="5811" w:type="dxa"/>
            <w:tcBorders>
              <w:top w:val="single" w:sz="4" w:space="0" w:color="auto"/>
              <w:left w:val="single" w:sz="4" w:space="0" w:color="auto"/>
              <w:bottom w:val="single" w:sz="4" w:space="0" w:color="auto"/>
              <w:right w:val="single" w:sz="4" w:space="0" w:color="auto"/>
            </w:tcBorders>
          </w:tcPr>
          <w:p w14:paraId="5D651E36"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—能运用3D打印机打印零部件</w:t>
            </w:r>
          </w:p>
          <w:p w14:paraId="0B44F2BC"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—能运用三维扫描仪对零件外观做数据采集</w:t>
            </w:r>
          </w:p>
          <w:p w14:paraId="6F20C619"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—能对产品进行草图绘制</w:t>
            </w:r>
          </w:p>
          <w:p w14:paraId="575CA8F0"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—能存储并标记图像</w:t>
            </w:r>
          </w:p>
          <w:p w14:paraId="18C9E2C5"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—具有</w:t>
            </w:r>
            <w:proofErr w:type="gramEnd"/>
            <w:r>
              <w:rPr>
                <w:rFonts w:ascii="仿宋" w:eastAsia="仿宋" w:hAnsi="仿宋" w:cs="仿宋" w:hint="eastAsia"/>
                <w:color w:val="000000"/>
                <w:szCs w:val="32"/>
              </w:rPr>
              <w:t>产品展示海报设计能力</w:t>
            </w:r>
          </w:p>
        </w:tc>
        <w:tc>
          <w:tcPr>
            <w:tcW w:w="1560" w:type="dxa"/>
            <w:vMerge/>
            <w:tcBorders>
              <w:left w:val="single" w:sz="4" w:space="0" w:color="auto"/>
              <w:bottom w:val="single" w:sz="4" w:space="0" w:color="auto"/>
              <w:right w:val="single" w:sz="4" w:space="0" w:color="auto"/>
            </w:tcBorders>
            <w:vAlign w:val="center"/>
          </w:tcPr>
          <w:p w14:paraId="140D6268" w14:textId="77777777" w:rsidR="00501C14" w:rsidRDefault="00501C14">
            <w:pPr>
              <w:spacing w:line="560" w:lineRule="exact"/>
              <w:jc w:val="center"/>
              <w:rPr>
                <w:rFonts w:ascii="仿宋" w:eastAsia="仿宋" w:hAnsi="仿宋" w:cs="仿宋" w:hint="eastAsia"/>
                <w:szCs w:val="32"/>
                <w:lang w:val="en-GB"/>
              </w:rPr>
            </w:pPr>
          </w:p>
        </w:tc>
      </w:tr>
      <w:tr w:rsidR="00501C14" w14:paraId="6D0B7E02"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531AB18"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5</w:t>
            </w:r>
          </w:p>
        </w:tc>
        <w:tc>
          <w:tcPr>
            <w:tcW w:w="5811" w:type="dxa"/>
            <w:tcBorders>
              <w:top w:val="single" w:sz="4" w:space="0" w:color="auto"/>
              <w:left w:val="single" w:sz="4" w:space="0" w:color="auto"/>
              <w:bottom w:val="single" w:sz="4" w:space="0" w:color="auto"/>
              <w:right w:val="single" w:sz="4" w:space="0" w:color="auto"/>
            </w:tcBorders>
            <w:vAlign w:val="center"/>
          </w:tcPr>
          <w:p w14:paraId="3D7DAC62"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职业素养、企业文化</w:t>
            </w:r>
          </w:p>
        </w:tc>
        <w:tc>
          <w:tcPr>
            <w:tcW w:w="1560" w:type="dxa"/>
            <w:vMerge w:val="restart"/>
            <w:tcBorders>
              <w:top w:val="single" w:sz="4" w:space="0" w:color="auto"/>
              <w:left w:val="single" w:sz="4" w:space="0" w:color="auto"/>
              <w:right w:val="single" w:sz="4" w:space="0" w:color="auto"/>
            </w:tcBorders>
            <w:vAlign w:val="center"/>
          </w:tcPr>
          <w:p w14:paraId="194AFE53"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5</w:t>
            </w:r>
          </w:p>
        </w:tc>
      </w:tr>
      <w:tr w:rsidR="00501C14" w14:paraId="094B9BB0"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CEDF3FB"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基本知识</w:t>
            </w:r>
          </w:p>
        </w:tc>
        <w:tc>
          <w:tcPr>
            <w:tcW w:w="5811" w:type="dxa"/>
            <w:tcBorders>
              <w:top w:val="single" w:sz="4" w:space="0" w:color="auto"/>
              <w:left w:val="single" w:sz="4" w:space="0" w:color="auto"/>
              <w:bottom w:val="single" w:sz="4" w:space="0" w:color="auto"/>
              <w:right w:val="single" w:sz="4" w:space="0" w:color="auto"/>
            </w:tcBorders>
            <w:vAlign w:val="center"/>
          </w:tcPr>
          <w:p w14:paraId="7FB5DBB1"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—设备</w:t>
            </w:r>
            <w:proofErr w:type="gramEnd"/>
            <w:r>
              <w:rPr>
                <w:rFonts w:ascii="仿宋" w:eastAsia="仿宋" w:hAnsi="仿宋" w:cs="仿宋" w:hint="eastAsia"/>
                <w:color w:val="000000"/>
                <w:szCs w:val="32"/>
              </w:rPr>
              <w:t>维护、安全操作及环境保护相关知</w:t>
            </w:r>
            <w:r>
              <w:rPr>
                <w:rFonts w:ascii="仿宋" w:eastAsia="仿宋" w:hAnsi="仿宋" w:cs="仿宋" w:hint="eastAsia"/>
                <w:color w:val="000000"/>
                <w:szCs w:val="32"/>
              </w:rPr>
              <w:lastRenderedPageBreak/>
              <w:t>识</w:t>
            </w:r>
          </w:p>
          <w:p w14:paraId="7EBA0AB6" w14:textId="77777777" w:rsidR="00501C14" w:rsidRDefault="00000000">
            <w:pPr>
              <w:spacing w:line="560" w:lineRule="exact"/>
              <w:rPr>
                <w:rFonts w:ascii="仿宋" w:eastAsia="仿宋" w:hAnsi="仿宋" w:cs="仿宋" w:hint="eastAsia"/>
                <w:color w:val="000000"/>
                <w:szCs w:val="32"/>
              </w:rPr>
            </w:pPr>
            <w:r>
              <w:rPr>
                <w:rFonts w:ascii="仿宋" w:eastAsia="仿宋" w:hAnsi="仿宋" w:cs="仿宋" w:hint="eastAsia"/>
                <w:color w:val="000000"/>
                <w:szCs w:val="32"/>
              </w:rPr>
              <w:t>—机械工程专业的相关标准、法规等知识</w:t>
            </w:r>
          </w:p>
          <w:p w14:paraId="4239DA3C"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—竞赛精神、职业道德相关知识</w:t>
            </w:r>
          </w:p>
        </w:tc>
        <w:tc>
          <w:tcPr>
            <w:tcW w:w="1560" w:type="dxa"/>
            <w:vMerge/>
            <w:tcBorders>
              <w:left w:val="single" w:sz="4" w:space="0" w:color="auto"/>
              <w:right w:val="single" w:sz="4" w:space="0" w:color="auto"/>
            </w:tcBorders>
            <w:vAlign w:val="center"/>
          </w:tcPr>
          <w:p w14:paraId="4075FBD9" w14:textId="77777777" w:rsidR="00501C14" w:rsidRDefault="00501C14">
            <w:pPr>
              <w:spacing w:line="560" w:lineRule="exact"/>
              <w:jc w:val="center"/>
              <w:rPr>
                <w:rFonts w:ascii="仿宋" w:eastAsia="仿宋" w:hAnsi="仿宋" w:cs="仿宋" w:hint="eastAsia"/>
                <w:szCs w:val="32"/>
              </w:rPr>
            </w:pPr>
          </w:p>
        </w:tc>
      </w:tr>
      <w:tr w:rsidR="00501C14" w14:paraId="4DF34CBE"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A058F9"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工作能力</w:t>
            </w:r>
          </w:p>
        </w:tc>
        <w:tc>
          <w:tcPr>
            <w:tcW w:w="5811" w:type="dxa"/>
            <w:tcBorders>
              <w:top w:val="single" w:sz="4" w:space="0" w:color="auto"/>
              <w:left w:val="single" w:sz="4" w:space="0" w:color="auto"/>
              <w:bottom w:val="single" w:sz="4" w:space="0" w:color="auto"/>
              <w:right w:val="single" w:sz="4" w:space="0" w:color="auto"/>
            </w:tcBorders>
            <w:vAlign w:val="center"/>
          </w:tcPr>
          <w:p w14:paraId="06821E7B" w14:textId="77777777" w:rsidR="00501C14" w:rsidRDefault="00000000">
            <w:pPr>
              <w:spacing w:line="560" w:lineRule="exact"/>
              <w:rPr>
                <w:rFonts w:ascii="仿宋" w:eastAsia="仿宋" w:hAnsi="仿宋" w:cs="仿宋" w:hint="eastAsia"/>
                <w:color w:val="000000"/>
                <w:szCs w:val="32"/>
              </w:rPr>
            </w:pPr>
            <w:proofErr w:type="gramStart"/>
            <w:r>
              <w:rPr>
                <w:rFonts w:ascii="仿宋" w:eastAsia="仿宋" w:hAnsi="仿宋" w:cs="仿宋" w:hint="eastAsia"/>
                <w:color w:val="000000"/>
                <w:szCs w:val="32"/>
              </w:rPr>
              <w:t>—具有</w:t>
            </w:r>
            <w:proofErr w:type="gramEnd"/>
            <w:r>
              <w:rPr>
                <w:rFonts w:ascii="仿宋" w:eastAsia="仿宋" w:hAnsi="仿宋" w:cs="仿宋" w:hint="eastAsia"/>
                <w:color w:val="000000"/>
                <w:szCs w:val="32"/>
              </w:rPr>
              <w:t>以价值、成就为导向的竞赛精神和严谨细实的工作态度</w:t>
            </w:r>
          </w:p>
          <w:p w14:paraId="48D7F5E0" w14:textId="77777777" w:rsidR="00501C14" w:rsidRDefault="00000000">
            <w:pPr>
              <w:spacing w:line="560" w:lineRule="exact"/>
              <w:rPr>
                <w:rFonts w:ascii="仿宋" w:eastAsia="仿宋" w:hAnsi="仿宋" w:cs="仿宋" w:hint="eastAsia"/>
                <w:szCs w:val="32"/>
              </w:rPr>
            </w:pPr>
            <w:r>
              <w:rPr>
                <w:rFonts w:ascii="仿宋" w:eastAsia="仿宋" w:hAnsi="仿宋" w:cs="仿宋" w:hint="eastAsia"/>
                <w:color w:val="000000"/>
                <w:szCs w:val="32"/>
              </w:rPr>
              <w:t>—完成任务的计划性、条理性以及遇到问题时的应对状况等能力</w:t>
            </w:r>
          </w:p>
        </w:tc>
        <w:tc>
          <w:tcPr>
            <w:tcW w:w="1560" w:type="dxa"/>
            <w:vMerge/>
            <w:tcBorders>
              <w:left w:val="single" w:sz="4" w:space="0" w:color="auto"/>
              <w:bottom w:val="single" w:sz="4" w:space="0" w:color="auto"/>
              <w:right w:val="single" w:sz="4" w:space="0" w:color="auto"/>
            </w:tcBorders>
            <w:vAlign w:val="center"/>
          </w:tcPr>
          <w:p w14:paraId="20007E20" w14:textId="77777777" w:rsidR="00501C14" w:rsidRDefault="00501C14">
            <w:pPr>
              <w:spacing w:line="560" w:lineRule="exact"/>
              <w:jc w:val="center"/>
              <w:rPr>
                <w:rFonts w:ascii="仿宋" w:eastAsia="仿宋" w:hAnsi="仿宋" w:cs="仿宋" w:hint="eastAsia"/>
                <w:szCs w:val="32"/>
              </w:rPr>
            </w:pPr>
          </w:p>
        </w:tc>
      </w:tr>
      <w:tr w:rsidR="00501C14" w14:paraId="6912FE8F"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09D3FAEE"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合计</w:t>
            </w:r>
          </w:p>
        </w:tc>
        <w:tc>
          <w:tcPr>
            <w:tcW w:w="5811" w:type="dxa"/>
            <w:tcBorders>
              <w:top w:val="single" w:sz="4" w:space="0" w:color="auto"/>
              <w:left w:val="single" w:sz="4" w:space="0" w:color="auto"/>
              <w:bottom w:val="single" w:sz="4" w:space="0" w:color="auto"/>
              <w:right w:val="single" w:sz="4" w:space="0" w:color="auto"/>
            </w:tcBorders>
            <w:vAlign w:val="center"/>
          </w:tcPr>
          <w:p w14:paraId="244E3123" w14:textId="77777777" w:rsidR="00501C14" w:rsidRDefault="00501C14">
            <w:pPr>
              <w:spacing w:line="560" w:lineRule="exact"/>
              <w:rPr>
                <w:rFonts w:ascii="仿宋" w:eastAsia="仿宋" w:hAnsi="仿宋" w:cs="仿宋" w:hint="eastAsia"/>
                <w:szCs w:val="32"/>
              </w:rPr>
            </w:pPr>
          </w:p>
        </w:tc>
        <w:tc>
          <w:tcPr>
            <w:tcW w:w="1560" w:type="dxa"/>
            <w:tcBorders>
              <w:top w:val="single" w:sz="4" w:space="0" w:color="auto"/>
              <w:left w:val="single" w:sz="4" w:space="0" w:color="auto"/>
              <w:bottom w:val="single" w:sz="4" w:space="0" w:color="auto"/>
              <w:right w:val="single" w:sz="4" w:space="0" w:color="auto"/>
            </w:tcBorders>
            <w:vAlign w:val="center"/>
          </w:tcPr>
          <w:p w14:paraId="66BFD9CA"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100</w:t>
            </w:r>
          </w:p>
        </w:tc>
      </w:tr>
    </w:tbl>
    <w:p w14:paraId="18BCAE89" w14:textId="77777777" w:rsidR="00501C14" w:rsidRDefault="00000000">
      <w:pPr>
        <w:pStyle w:val="1"/>
        <w:numPr>
          <w:ilvl w:val="0"/>
          <w:numId w:val="0"/>
        </w:numPr>
        <w:spacing w:before="0" w:after="0" w:line="560" w:lineRule="exact"/>
        <w:ind w:firstLineChars="200" w:firstLine="632"/>
        <w:rPr>
          <w:rFonts w:ascii="Times New Roman" w:hAnsi="Times New Roman" w:cs="Times New Roman"/>
          <w:bCs w:val="0"/>
          <w:kern w:val="2"/>
          <w:szCs w:val="20"/>
        </w:rPr>
      </w:pPr>
      <w:bookmarkStart w:id="5" w:name="_Toc210979269"/>
      <w:r>
        <w:rPr>
          <w:rFonts w:ascii="Times New Roman" w:hAnsi="Times New Roman" w:cs="Times New Roman" w:hint="eastAsia"/>
          <w:bCs w:val="0"/>
          <w:kern w:val="2"/>
          <w:szCs w:val="20"/>
        </w:rPr>
        <w:t>二、试题及评判标准</w:t>
      </w:r>
      <w:bookmarkStart w:id="6" w:name="_Hlk210978640"/>
      <w:bookmarkEnd w:id="5"/>
    </w:p>
    <w:p w14:paraId="1980778B" w14:textId="77777777" w:rsidR="00501C14" w:rsidRDefault="00000000">
      <w:pPr>
        <w:keepNext/>
        <w:keepLines/>
        <w:spacing w:line="560" w:lineRule="exact"/>
        <w:ind w:left="-5" w:firstLineChars="200" w:firstLine="634"/>
        <w:outlineLvl w:val="1"/>
        <w:rPr>
          <w:rFonts w:ascii="楷体" w:eastAsia="楷体" w:hAnsi="楷体" w:cs="楷体" w:hint="eastAsia"/>
          <w:b/>
          <w:bCs/>
          <w:szCs w:val="20"/>
        </w:rPr>
      </w:pPr>
      <w:bookmarkStart w:id="7" w:name="_Toc210979270"/>
      <w:bookmarkEnd w:id="6"/>
      <w:r>
        <w:rPr>
          <w:rFonts w:ascii="楷体" w:eastAsia="楷体" w:hAnsi="楷体" w:cs="楷体" w:hint="eastAsia"/>
          <w:b/>
          <w:bCs/>
          <w:szCs w:val="20"/>
        </w:rPr>
        <w:t>（一）试题</w:t>
      </w:r>
      <w:bookmarkEnd w:id="7"/>
    </w:p>
    <w:p w14:paraId="7076C4B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本竞赛分为理论竞赛</w:t>
      </w:r>
      <w:proofErr w:type="gramStart"/>
      <w:r>
        <w:rPr>
          <w:rFonts w:ascii="仿宋" w:eastAsia="仿宋" w:hAnsi="仿宋" w:cs="仿宋" w:hint="eastAsia"/>
          <w:color w:val="000000"/>
          <w:szCs w:val="32"/>
        </w:rPr>
        <w:t>和操作技能</w:t>
      </w:r>
      <w:proofErr w:type="gramEnd"/>
      <w:r>
        <w:rPr>
          <w:rFonts w:ascii="仿宋" w:eastAsia="仿宋" w:hAnsi="仿宋" w:cs="仿宋" w:hint="eastAsia"/>
          <w:color w:val="000000"/>
          <w:szCs w:val="32"/>
        </w:rPr>
        <w:t>竞赛两部分。</w:t>
      </w:r>
    </w:p>
    <w:p w14:paraId="1764B928"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1.理论竞赛试题涵盖的主要内容为职业道德基本知识，工业设计相关知识等。</w:t>
      </w:r>
    </w:p>
    <w:p w14:paraId="0E1FFAF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w:t>
      </w:r>
      <w:proofErr w:type="gramStart"/>
      <w:r>
        <w:rPr>
          <w:rFonts w:ascii="仿宋" w:eastAsia="仿宋" w:hAnsi="仿宋" w:cs="仿宋" w:hint="eastAsia"/>
          <w:color w:val="000000"/>
          <w:szCs w:val="32"/>
        </w:rPr>
        <w:t>操作技能</w:t>
      </w:r>
      <w:proofErr w:type="gramEnd"/>
      <w:r>
        <w:rPr>
          <w:rFonts w:ascii="仿宋" w:eastAsia="仿宋" w:hAnsi="仿宋" w:cs="仿宋" w:hint="eastAsia"/>
          <w:color w:val="000000"/>
          <w:szCs w:val="32"/>
        </w:rPr>
        <w:t>竞赛分两个阶段完成。第一阶段为数字化创新设计；第二阶段为逆向打印，主要完成创新产品3D打印、零件扫描逆向建模、产品草图及海报设计。</w:t>
      </w:r>
    </w:p>
    <w:p w14:paraId="7BEAA6F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本次竞赛技术规范以目前国际上公认的机械制造</w:t>
      </w:r>
      <w:proofErr w:type="gramStart"/>
      <w:r>
        <w:rPr>
          <w:rFonts w:ascii="仿宋" w:eastAsia="仿宋" w:hAnsi="仿宋" w:cs="仿宋" w:hint="eastAsia"/>
          <w:color w:val="000000"/>
          <w:szCs w:val="32"/>
        </w:rPr>
        <w:t>和设计标准</w:t>
      </w:r>
      <w:proofErr w:type="gramEnd"/>
      <w:r>
        <w:rPr>
          <w:rFonts w:ascii="仿宋" w:eastAsia="仿宋" w:hAnsi="仿宋" w:cs="仿宋" w:hint="eastAsia"/>
          <w:color w:val="000000"/>
          <w:szCs w:val="32"/>
        </w:rPr>
        <w:t>（ISO）和中国国家标准（GB），结合目前由行业使用并认可的标准（如3D打印或扫描），适当增加新知识、新技能等相关内容，由组委会统一组织命题。总体上充分考虑参赛选手在项目技术规范上的要求与尺度的把握，试题难度与机械设计工程师中级职称要求相当。结合比赛过程，考核参赛选手的文明生产、职业素养、规范操作、绿色环保、循环利用等职业素养。</w:t>
      </w:r>
    </w:p>
    <w:p w14:paraId="74156E5C"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lastRenderedPageBreak/>
        <w:t>在比赛正式开始前发布决赛样题，保证题型与正式比赛70%一致，赛题思路70%一致。</w:t>
      </w:r>
    </w:p>
    <w:p w14:paraId="7537A4A6"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8" w:name="_Toc210979271"/>
      <w:r>
        <w:rPr>
          <w:rFonts w:eastAsia="楷体_GB2312" w:hAnsi="Times New Roman" w:cs="方正楷体_GBK" w:hint="eastAsia"/>
          <w:b/>
          <w:bCs/>
          <w:szCs w:val="20"/>
        </w:rPr>
        <w:t>（二）比赛时间及试题内容</w:t>
      </w:r>
      <w:bookmarkEnd w:id="8"/>
    </w:p>
    <w:p w14:paraId="72B45D6D"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1.比赛时间安排：工业设计技术项目比赛整体用时为11个小时。其中包括：理论竞赛2小时；</w:t>
      </w:r>
      <w:proofErr w:type="gramStart"/>
      <w:r>
        <w:rPr>
          <w:rFonts w:ascii="仿宋" w:eastAsia="仿宋" w:hAnsi="仿宋" w:cs="仿宋" w:hint="eastAsia"/>
          <w:color w:val="000000"/>
          <w:szCs w:val="32"/>
        </w:rPr>
        <w:t>操作技能</w:t>
      </w:r>
      <w:proofErr w:type="gramEnd"/>
      <w:r>
        <w:rPr>
          <w:rFonts w:ascii="仿宋" w:eastAsia="仿宋" w:hAnsi="仿宋" w:cs="仿宋" w:hint="eastAsia"/>
          <w:color w:val="000000"/>
          <w:szCs w:val="32"/>
        </w:rPr>
        <w:t>竞赛9小时（数字化创新设计3小时、逆向打印6小时）。</w:t>
      </w:r>
    </w:p>
    <w:p w14:paraId="0C7118C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w:t>
      </w:r>
      <w:r>
        <w:rPr>
          <w:rFonts w:ascii="仿宋" w:eastAsia="仿宋" w:hAnsi="仿宋" w:cs="仿宋"/>
          <w:color w:val="000000"/>
          <w:szCs w:val="32"/>
        </w:rPr>
        <w:t>理论竞赛试题全部为客观题，题型包括单选题、多选题和判断题。</w:t>
      </w:r>
    </w:p>
    <w:p w14:paraId="69D17A90" w14:textId="77777777" w:rsidR="00501C14" w:rsidRDefault="00000000">
      <w:pPr>
        <w:spacing w:line="560" w:lineRule="exact"/>
        <w:ind w:firstLineChars="200" w:firstLine="632"/>
        <w:rPr>
          <w:rFonts w:ascii="仿宋" w:eastAsia="仿宋" w:hAnsi="仿宋" w:cs="仿宋" w:hint="eastAsia"/>
          <w:color w:val="000000"/>
          <w:szCs w:val="32"/>
        </w:rPr>
      </w:pPr>
      <w:proofErr w:type="gramStart"/>
      <w:r>
        <w:rPr>
          <w:rFonts w:ascii="仿宋" w:eastAsia="仿宋" w:hAnsi="仿宋" w:cs="仿宋"/>
          <w:color w:val="000000"/>
          <w:szCs w:val="32"/>
        </w:rPr>
        <w:t>操作技能</w:t>
      </w:r>
      <w:proofErr w:type="gramEnd"/>
      <w:r>
        <w:rPr>
          <w:rFonts w:ascii="仿宋" w:eastAsia="仿宋" w:hAnsi="仿宋" w:cs="仿宋"/>
          <w:color w:val="000000"/>
          <w:szCs w:val="32"/>
        </w:rPr>
        <w:t>竞赛试题分为以下两个阶段：</w:t>
      </w:r>
    </w:p>
    <w:p w14:paraId="2457DD73"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第一阶段：数字化创新设计</w:t>
      </w:r>
    </w:p>
    <w:p w14:paraId="59D7574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任务1：创新设计</w:t>
      </w:r>
    </w:p>
    <w:p w14:paraId="353BF1B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利用给定实物，结合机械设计等相关知识，按照任务书要求进行结构与功能创新设计，生成装配图，并对设计产品进行3D打印切片处理。</w:t>
      </w:r>
      <w:proofErr w:type="gramStart"/>
      <w:r>
        <w:rPr>
          <w:rFonts w:ascii="仿宋" w:eastAsia="仿宋" w:hAnsi="仿宋" w:cs="仿宋" w:hint="eastAsia"/>
          <w:color w:val="000000"/>
          <w:szCs w:val="32"/>
        </w:rPr>
        <w:t>本任务</w:t>
      </w:r>
      <w:proofErr w:type="gramEnd"/>
      <w:r>
        <w:rPr>
          <w:rFonts w:ascii="仿宋" w:eastAsia="仿宋" w:hAnsi="仿宋" w:cs="仿宋" w:hint="eastAsia"/>
          <w:color w:val="000000"/>
          <w:szCs w:val="32"/>
        </w:rPr>
        <w:t>重点考核选手的结构优化与功能创新设计能力。</w:t>
      </w:r>
    </w:p>
    <w:p w14:paraId="57B5F3A4"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第二阶段：</w:t>
      </w:r>
      <w:proofErr w:type="gramStart"/>
      <w:r>
        <w:rPr>
          <w:rFonts w:ascii="仿宋" w:eastAsia="仿宋" w:hAnsi="仿宋" w:cs="仿宋"/>
          <w:color w:val="000000"/>
          <w:szCs w:val="32"/>
        </w:rPr>
        <w:t>逆向</w:t>
      </w:r>
      <w:r>
        <w:rPr>
          <w:rFonts w:ascii="仿宋" w:eastAsia="仿宋" w:hAnsi="仿宋" w:cs="仿宋" w:hint="eastAsia"/>
          <w:color w:val="000000"/>
          <w:szCs w:val="32"/>
        </w:rPr>
        <w:t>与</w:t>
      </w:r>
      <w:proofErr w:type="gramEnd"/>
      <w:r>
        <w:rPr>
          <w:rFonts w:ascii="仿宋" w:eastAsia="仿宋" w:hAnsi="仿宋" w:cs="仿宋" w:hint="eastAsia"/>
          <w:color w:val="000000"/>
          <w:szCs w:val="32"/>
        </w:rPr>
        <w:t>打印</w:t>
      </w:r>
    </w:p>
    <w:p w14:paraId="7A50D0D0"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任务2：三维数据采集</w:t>
      </w:r>
    </w:p>
    <w:p w14:paraId="0967AD88"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参赛选手对赛场提供的三维扫描装置进行标定。利用标定成功的扫描仪和附件对任务书指定的实物进行扫描，获取点云数据，并对获得的点云进行相应取舍，</w:t>
      </w:r>
      <w:proofErr w:type="gramStart"/>
      <w:r>
        <w:rPr>
          <w:rFonts w:ascii="仿宋" w:eastAsia="仿宋" w:hAnsi="仿宋" w:cs="仿宋" w:hint="eastAsia"/>
          <w:color w:val="000000"/>
          <w:szCs w:val="32"/>
        </w:rPr>
        <w:t>剔除噪点和</w:t>
      </w:r>
      <w:proofErr w:type="gramEnd"/>
      <w:r>
        <w:rPr>
          <w:rFonts w:ascii="仿宋" w:eastAsia="仿宋" w:hAnsi="仿宋" w:cs="仿宋" w:hint="eastAsia"/>
          <w:color w:val="000000"/>
          <w:szCs w:val="32"/>
        </w:rPr>
        <w:t>冗余点后保存点云文件。</w:t>
      </w:r>
      <w:proofErr w:type="gramStart"/>
      <w:r>
        <w:rPr>
          <w:rFonts w:ascii="仿宋" w:eastAsia="仿宋" w:hAnsi="仿宋" w:cs="仿宋"/>
          <w:color w:val="000000"/>
          <w:szCs w:val="32"/>
        </w:rPr>
        <w:t>本任务</w:t>
      </w:r>
      <w:proofErr w:type="gramEnd"/>
      <w:r>
        <w:rPr>
          <w:rFonts w:ascii="仿宋" w:eastAsia="仿宋" w:hAnsi="仿宋" w:cs="仿宋"/>
          <w:color w:val="000000"/>
          <w:szCs w:val="32"/>
        </w:rPr>
        <w:t>考核选手在复杂表面条件下准确获取点</w:t>
      </w:r>
      <w:proofErr w:type="gramStart"/>
      <w:r>
        <w:rPr>
          <w:rFonts w:ascii="仿宋" w:eastAsia="仿宋" w:hAnsi="仿宋" w:cs="仿宋"/>
          <w:color w:val="000000"/>
          <w:szCs w:val="32"/>
        </w:rPr>
        <w:t>云数据</w:t>
      </w:r>
      <w:proofErr w:type="gramEnd"/>
      <w:r>
        <w:rPr>
          <w:rFonts w:ascii="仿宋" w:eastAsia="仿宋" w:hAnsi="仿宋" w:cs="仿宋"/>
          <w:color w:val="000000"/>
          <w:szCs w:val="32"/>
        </w:rPr>
        <w:t>的能力。</w:t>
      </w:r>
    </w:p>
    <w:p w14:paraId="6978F885"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任务3：逆向建模</w:t>
      </w:r>
    </w:p>
    <w:p w14:paraId="60E2F668"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利用任务2所采集的点云数据，使用逆向建模软件，对实物</w:t>
      </w:r>
      <w:r>
        <w:rPr>
          <w:rFonts w:ascii="仿宋" w:eastAsia="仿宋" w:hAnsi="仿宋" w:cs="仿宋" w:hint="eastAsia"/>
          <w:color w:val="000000"/>
          <w:szCs w:val="32"/>
        </w:rPr>
        <w:lastRenderedPageBreak/>
        <w:t>外表面进行三维数字化建模，</w:t>
      </w:r>
      <w:proofErr w:type="gramStart"/>
      <w:r>
        <w:rPr>
          <w:rFonts w:ascii="仿宋" w:eastAsia="仿宋" w:hAnsi="仿宋" w:cs="仿宋" w:hint="eastAsia"/>
          <w:color w:val="000000"/>
          <w:szCs w:val="32"/>
        </w:rPr>
        <w:t>本任务</w:t>
      </w:r>
      <w:proofErr w:type="gramEnd"/>
      <w:r>
        <w:rPr>
          <w:rFonts w:ascii="仿宋" w:eastAsia="仿宋" w:hAnsi="仿宋" w:cs="仿宋" w:hint="eastAsia"/>
          <w:color w:val="000000"/>
          <w:szCs w:val="32"/>
        </w:rPr>
        <w:t>考核选手对实物数模的合理还原能力。</w:t>
      </w:r>
    </w:p>
    <w:p w14:paraId="7E13E9CA"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任务4：产品草图绘制及海报设计</w:t>
      </w:r>
    </w:p>
    <w:p w14:paraId="5CFCEDCE"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利用任务3完成的产品模型及任务1完成的创新结构，使用绘图纸与绘图工具完成完整产品草图的绘制。通过使用相应软件，对产品进行海报设计，包括产品展示、功能介绍。</w:t>
      </w:r>
      <w:proofErr w:type="gramStart"/>
      <w:r>
        <w:rPr>
          <w:rFonts w:ascii="仿宋" w:eastAsia="仿宋" w:hAnsi="仿宋" w:cs="仿宋" w:hint="eastAsia"/>
          <w:color w:val="000000"/>
          <w:szCs w:val="32"/>
        </w:rPr>
        <w:t>本任务</w:t>
      </w:r>
      <w:proofErr w:type="gramEnd"/>
      <w:r>
        <w:rPr>
          <w:rFonts w:ascii="仿宋" w:eastAsia="仿宋" w:hAnsi="仿宋" w:cs="仿宋" w:hint="eastAsia"/>
          <w:color w:val="000000"/>
          <w:szCs w:val="32"/>
        </w:rPr>
        <w:t>考核选手的手工绘图技能与海报设计能力。</w:t>
      </w:r>
    </w:p>
    <w:p w14:paraId="6E3BE8C0"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任务5：3D打印</w:t>
      </w:r>
    </w:p>
    <w:p w14:paraId="0B5D03B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根据任务1完成的实体建模切片文件进行封装和打印参数设置，打印出样件。将打印好的样件进行去支撑、表面修整等后处理，以保证零件质量达到要求。</w:t>
      </w:r>
      <w:proofErr w:type="gramStart"/>
      <w:r>
        <w:rPr>
          <w:rFonts w:ascii="仿宋" w:eastAsia="仿宋" w:hAnsi="仿宋" w:cs="仿宋" w:hint="eastAsia"/>
          <w:color w:val="000000"/>
          <w:szCs w:val="32"/>
        </w:rPr>
        <w:t>本任务</w:t>
      </w:r>
      <w:proofErr w:type="gramEnd"/>
      <w:r>
        <w:rPr>
          <w:rFonts w:ascii="仿宋" w:eastAsia="仿宋" w:hAnsi="仿宋" w:cs="仿宋" w:hint="eastAsia"/>
          <w:color w:val="000000"/>
          <w:szCs w:val="32"/>
        </w:rPr>
        <w:t>考核选手</w:t>
      </w:r>
      <w:proofErr w:type="gramStart"/>
      <w:r>
        <w:rPr>
          <w:rFonts w:ascii="仿宋" w:eastAsia="仿宋" w:hAnsi="仿宋" w:cs="仿宋" w:hint="eastAsia"/>
          <w:color w:val="000000"/>
          <w:szCs w:val="32"/>
        </w:rPr>
        <w:t>在增材制造</w:t>
      </w:r>
      <w:proofErr w:type="gramEnd"/>
      <w:r>
        <w:rPr>
          <w:rFonts w:ascii="仿宋" w:eastAsia="仿宋" w:hAnsi="仿宋" w:cs="仿宋" w:hint="eastAsia"/>
          <w:color w:val="000000"/>
          <w:szCs w:val="32"/>
        </w:rPr>
        <w:t>工艺应用、3D打印设备操作及打印样件后处理方面的能力。</w:t>
      </w:r>
    </w:p>
    <w:p w14:paraId="0A634D2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任务6：装配验证</w:t>
      </w:r>
    </w:p>
    <w:p w14:paraId="1E94BA2D"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将加工完成的样件与其他实物机构进行整体装配，验证创新设计的实际效果。</w:t>
      </w:r>
      <w:proofErr w:type="gramStart"/>
      <w:r>
        <w:rPr>
          <w:rFonts w:ascii="仿宋" w:eastAsia="仿宋" w:hAnsi="仿宋" w:cs="仿宋" w:hint="eastAsia"/>
          <w:color w:val="000000"/>
          <w:szCs w:val="32"/>
        </w:rPr>
        <w:t>本任务</w:t>
      </w:r>
      <w:proofErr w:type="gramEnd"/>
      <w:r>
        <w:rPr>
          <w:rFonts w:ascii="仿宋" w:eastAsia="仿宋" w:hAnsi="仿宋" w:cs="仿宋" w:hint="eastAsia"/>
          <w:color w:val="000000"/>
          <w:szCs w:val="32"/>
        </w:rPr>
        <w:t>考核选手的现场安装与调试能力。</w:t>
      </w:r>
    </w:p>
    <w:p w14:paraId="4AB7095E"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9" w:name="_Toc210979272"/>
      <w:r>
        <w:rPr>
          <w:rFonts w:eastAsia="楷体_GB2312" w:hAnsi="Times New Roman" w:cs="方正楷体_GBK" w:hint="eastAsia"/>
          <w:b/>
          <w:bCs/>
          <w:szCs w:val="20"/>
        </w:rPr>
        <w:t>（三）评判标准</w:t>
      </w:r>
      <w:bookmarkEnd w:id="9"/>
    </w:p>
    <w:p w14:paraId="6AEF3DC0"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1.分数权重：</w:t>
      </w:r>
    </w:p>
    <w:p w14:paraId="7720F073"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本次比赛分为理论竞赛部分、</w:t>
      </w:r>
      <w:proofErr w:type="gramStart"/>
      <w:r>
        <w:rPr>
          <w:rFonts w:ascii="仿宋" w:eastAsia="仿宋" w:hAnsi="仿宋" w:cs="仿宋" w:hint="eastAsia"/>
          <w:color w:val="000000"/>
          <w:szCs w:val="32"/>
        </w:rPr>
        <w:t>操作技能</w:t>
      </w:r>
      <w:proofErr w:type="gramEnd"/>
      <w:r>
        <w:rPr>
          <w:rFonts w:ascii="仿宋" w:eastAsia="仿宋" w:hAnsi="仿宋" w:cs="仿宋" w:hint="eastAsia"/>
          <w:color w:val="000000"/>
          <w:szCs w:val="32"/>
        </w:rPr>
        <w:t>竞赛部分，两部分满分合计100分。理论竞赛</w:t>
      </w:r>
      <w:proofErr w:type="gramStart"/>
      <w:r>
        <w:rPr>
          <w:rFonts w:ascii="仿宋" w:eastAsia="仿宋" w:hAnsi="仿宋" w:cs="仿宋" w:hint="eastAsia"/>
          <w:color w:val="000000"/>
          <w:szCs w:val="32"/>
        </w:rPr>
        <w:t>与操作技能</w:t>
      </w:r>
      <w:proofErr w:type="gramEnd"/>
      <w:r>
        <w:rPr>
          <w:rFonts w:ascii="仿宋" w:eastAsia="仿宋" w:hAnsi="仿宋" w:cs="仿宋" w:hint="eastAsia"/>
          <w:color w:val="000000"/>
          <w:szCs w:val="32"/>
        </w:rPr>
        <w:t>竞赛分数占比为3:7。比赛具体项目、权重、配分如下表所示。</w:t>
      </w:r>
    </w:p>
    <w:p w14:paraId="45B555CD" w14:textId="77777777" w:rsidR="00501C14" w:rsidRDefault="00501C14">
      <w:pPr>
        <w:spacing w:line="560" w:lineRule="exact"/>
        <w:ind w:firstLineChars="200" w:firstLine="632"/>
        <w:rPr>
          <w:rFonts w:ascii="仿宋" w:eastAsia="仿宋" w:hAnsi="仿宋" w:cs="仿宋" w:hint="eastAsia"/>
          <w:color w:val="000000"/>
          <w:szCs w:val="32"/>
        </w:rPr>
      </w:pPr>
    </w:p>
    <w:p w14:paraId="58A97436" w14:textId="77777777" w:rsidR="00501C14" w:rsidRDefault="00501C14">
      <w:pPr>
        <w:spacing w:line="560" w:lineRule="exact"/>
        <w:ind w:firstLineChars="200" w:firstLine="632"/>
        <w:rPr>
          <w:rFonts w:ascii="仿宋" w:eastAsia="仿宋" w:hAnsi="仿宋" w:cs="仿宋" w:hint="eastAsia"/>
          <w:color w:val="000000"/>
          <w:szCs w:val="32"/>
        </w:rPr>
      </w:pPr>
    </w:p>
    <w:p w14:paraId="77DC142E"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理论竞赛部分：</w:t>
      </w:r>
    </w:p>
    <w:tbl>
      <w:tblPr>
        <w:tblStyle w:val="ad"/>
        <w:tblW w:w="0" w:type="auto"/>
        <w:tblLook w:val="04A0" w:firstRow="1" w:lastRow="0" w:firstColumn="1" w:lastColumn="0" w:noHBand="0" w:noVBand="1"/>
      </w:tblPr>
      <w:tblGrid>
        <w:gridCol w:w="2202"/>
        <w:gridCol w:w="2201"/>
        <w:gridCol w:w="2230"/>
        <w:gridCol w:w="2201"/>
      </w:tblGrid>
      <w:tr w:rsidR="00501C14" w14:paraId="72E59D1D" w14:textId="77777777">
        <w:tc>
          <w:tcPr>
            <w:tcW w:w="2265" w:type="dxa"/>
            <w:vAlign w:val="center"/>
          </w:tcPr>
          <w:p w14:paraId="50FF1D60"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lastRenderedPageBreak/>
              <w:t>序号</w:t>
            </w:r>
          </w:p>
        </w:tc>
        <w:tc>
          <w:tcPr>
            <w:tcW w:w="2265" w:type="dxa"/>
            <w:vAlign w:val="center"/>
          </w:tcPr>
          <w:p w14:paraId="6616BEAB"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项目</w:t>
            </w:r>
          </w:p>
        </w:tc>
        <w:tc>
          <w:tcPr>
            <w:tcW w:w="2265" w:type="dxa"/>
            <w:vAlign w:val="center"/>
          </w:tcPr>
          <w:p w14:paraId="119D9B50"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权重</w:t>
            </w:r>
          </w:p>
        </w:tc>
        <w:tc>
          <w:tcPr>
            <w:tcW w:w="2265" w:type="dxa"/>
            <w:vAlign w:val="center"/>
          </w:tcPr>
          <w:p w14:paraId="665C02D5"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配分</w:t>
            </w:r>
          </w:p>
        </w:tc>
      </w:tr>
      <w:tr w:rsidR="00501C14" w14:paraId="3E44DD9D" w14:textId="77777777">
        <w:tc>
          <w:tcPr>
            <w:tcW w:w="2265" w:type="dxa"/>
            <w:vAlign w:val="center"/>
          </w:tcPr>
          <w:p w14:paraId="6DC94569"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w:t>
            </w:r>
          </w:p>
        </w:tc>
        <w:tc>
          <w:tcPr>
            <w:tcW w:w="2265" w:type="dxa"/>
            <w:vAlign w:val="center"/>
          </w:tcPr>
          <w:p w14:paraId="5D78D24A"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单项选择题</w:t>
            </w:r>
          </w:p>
        </w:tc>
        <w:tc>
          <w:tcPr>
            <w:tcW w:w="2265" w:type="dxa"/>
            <w:vAlign w:val="center"/>
          </w:tcPr>
          <w:p w14:paraId="7F28588A"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（60%）</w:t>
            </w:r>
          </w:p>
        </w:tc>
        <w:tc>
          <w:tcPr>
            <w:tcW w:w="2265" w:type="dxa"/>
            <w:vAlign w:val="center"/>
          </w:tcPr>
          <w:p w14:paraId="49D9A968"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60</w:t>
            </w:r>
          </w:p>
        </w:tc>
      </w:tr>
      <w:tr w:rsidR="00501C14" w14:paraId="508436BD" w14:textId="77777777">
        <w:tc>
          <w:tcPr>
            <w:tcW w:w="2265" w:type="dxa"/>
            <w:vAlign w:val="center"/>
          </w:tcPr>
          <w:p w14:paraId="72F699E9"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w:t>
            </w:r>
          </w:p>
        </w:tc>
        <w:tc>
          <w:tcPr>
            <w:tcW w:w="2265" w:type="dxa"/>
            <w:vAlign w:val="center"/>
          </w:tcPr>
          <w:p w14:paraId="797B8397"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多项选择题</w:t>
            </w:r>
          </w:p>
        </w:tc>
        <w:tc>
          <w:tcPr>
            <w:tcW w:w="2265" w:type="dxa"/>
            <w:vAlign w:val="center"/>
          </w:tcPr>
          <w:p w14:paraId="1274331E"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（20%）</w:t>
            </w:r>
          </w:p>
        </w:tc>
        <w:tc>
          <w:tcPr>
            <w:tcW w:w="2265" w:type="dxa"/>
            <w:vAlign w:val="center"/>
          </w:tcPr>
          <w:p w14:paraId="0ED9B1BC"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20</w:t>
            </w:r>
          </w:p>
        </w:tc>
      </w:tr>
      <w:tr w:rsidR="00501C14" w14:paraId="26DC66A6" w14:textId="77777777">
        <w:tc>
          <w:tcPr>
            <w:tcW w:w="2265" w:type="dxa"/>
            <w:vAlign w:val="center"/>
          </w:tcPr>
          <w:p w14:paraId="7B34C866"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3</w:t>
            </w:r>
          </w:p>
        </w:tc>
        <w:tc>
          <w:tcPr>
            <w:tcW w:w="2265" w:type="dxa"/>
            <w:vAlign w:val="center"/>
          </w:tcPr>
          <w:p w14:paraId="32F8E5CB"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判断题</w:t>
            </w:r>
          </w:p>
        </w:tc>
        <w:tc>
          <w:tcPr>
            <w:tcW w:w="2265" w:type="dxa"/>
            <w:vAlign w:val="center"/>
          </w:tcPr>
          <w:p w14:paraId="11947697"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（20%）</w:t>
            </w:r>
          </w:p>
        </w:tc>
        <w:tc>
          <w:tcPr>
            <w:tcW w:w="2265" w:type="dxa"/>
            <w:vAlign w:val="center"/>
          </w:tcPr>
          <w:p w14:paraId="07962A2B"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20</w:t>
            </w:r>
          </w:p>
        </w:tc>
      </w:tr>
    </w:tbl>
    <w:p w14:paraId="705ABC87"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单选题共60题，每题1分；多选题共10题，每题2分；判断题共20题，每题1分；各题型错选、多选或少选均不得分。</w:t>
      </w:r>
    </w:p>
    <w:p w14:paraId="63FF7928" w14:textId="77777777" w:rsidR="00501C14" w:rsidRDefault="00000000">
      <w:pPr>
        <w:spacing w:line="560" w:lineRule="exact"/>
        <w:ind w:firstLineChars="200" w:firstLine="632"/>
        <w:rPr>
          <w:rFonts w:ascii="仿宋" w:eastAsia="仿宋" w:hAnsi="仿宋" w:cs="仿宋" w:hint="eastAsia"/>
          <w:color w:val="000000"/>
          <w:szCs w:val="32"/>
        </w:rPr>
      </w:pPr>
      <w:proofErr w:type="gramStart"/>
      <w:r>
        <w:rPr>
          <w:rFonts w:ascii="仿宋" w:eastAsia="仿宋" w:hAnsi="仿宋" w:cs="仿宋" w:hint="eastAsia"/>
          <w:color w:val="000000"/>
          <w:szCs w:val="32"/>
        </w:rPr>
        <w:t>操作技能</w:t>
      </w:r>
      <w:proofErr w:type="gramEnd"/>
      <w:r>
        <w:rPr>
          <w:rFonts w:ascii="仿宋" w:eastAsia="仿宋" w:hAnsi="仿宋" w:cs="仿宋" w:hint="eastAsia"/>
          <w:color w:val="000000"/>
          <w:szCs w:val="32"/>
        </w:rPr>
        <w:t>竞赛部分权重表：</w:t>
      </w:r>
    </w:p>
    <w:tbl>
      <w:tblPr>
        <w:tblStyle w:val="ad"/>
        <w:tblW w:w="0" w:type="auto"/>
        <w:tblLook w:val="04A0" w:firstRow="1" w:lastRow="0" w:firstColumn="1" w:lastColumn="0" w:noHBand="0" w:noVBand="1"/>
      </w:tblPr>
      <w:tblGrid>
        <w:gridCol w:w="1016"/>
        <w:gridCol w:w="3387"/>
        <w:gridCol w:w="2230"/>
        <w:gridCol w:w="2201"/>
      </w:tblGrid>
      <w:tr w:rsidR="00501C14" w14:paraId="5F982349" w14:textId="77777777">
        <w:tc>
          <w:tcPr>
            <w:tcW w:w="1034" w:type="dxa"/>
            <w:vAlign w:val="center"/>
          </w:tcPr>
          <w:p w14:paraId="5AD7E5F2"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模块</w:t>
            </w:r>
          </w:p>
        </w:tc>
        <w:tc>
          <w:tcPr>
            <w:tcW w:w="3496" w:type="dxa"/>
            <w:vAlign w:val="center"/>
          </w:tcPr>
          <w:p w14:paraId="279D5CC4"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项目</w:t>
            </w:r>
          </w:p>
        </w:tc>
        <w:tc>
          <w:tcPr>
            <w:tcW w:w="2265" w:type="dxa"/>
            <w:vAlign w:val="center"/>
          </w:tcPr>
          <w:p w14:paraId="5AFC9B9A"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权重</w:t>
            </w:r>
          </w:p>
        </w:tc>
        <w:tc>
          <w:tcPr>
            <w:tcW w:w="2265" w:type="dxa"/>
            <w:vAlign w:val="center"/>
          </w:tcPr>
          <w:p w14:paraId="27EA38F7" w14:textId="77777777" w:rsidR="00501C14" w:rsidRDefault="00000000">
            <w:pPr>
              <w:spacing w:line="560" w:lineRule="exact"/>
              <w:jc w:val="center"/>
              <w:rPr>
                <w:rFonts w:ascii="仿宋" w:eastAsia="仿宋" w:hAnsi="仿宋" w:cs="仿宋" w:hint="eastAsia"/>
                <w:b/>
                <w:bCs/>
                <w:color w:val="000000"/>
                <w:szCs w:val="32"/>
              </w:rPr>
            </w:pPr>
            <w:r>
              <w:rPr>
                <w:rFonts w:ascii="仿宋" w:eastAsia="仿宋" w:hAnsi="仿宋" w:cs="仿宋" w:hint="eastAsia"/>
                <w:b/>
                <w:bCs/>
                <w:color w:val="000000"/>
                <w:szCs w:val="32"/>
              </w:rPr>
              <w:t>配分</w:t>
            </w:r>
          </w:p>
        </w:tc>
      </w:tr>
      <w:tr w:rsidR="00501C14" w14:paraId="1E610013" w14:textId="77777777">
        <w:tc>
          <w:tcPr>
            <w:tcW w:w="1034" w:type="dxa"/>
            <w:vAlign w:val="center"/>
          </w:tcPr>
          <w:p w14:paraId="6A8E9344"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w:t>
            </w:r>
          </w:p>
        </w:tc>
        <w:tc>
          <w:tcPr>
            <w:tcW w:w="3496" w:type="dxa"/>
            <w:vAlign w:val="center"/>
          </w:tcPr>
          <w:p w14:paraId="7AB4792E"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创新设计</w:t>
            </w:r>
          </w:p>
        </w:tc>
        <w:tc>
          <w:tcPr>
            <w:tcW w:w="2265" w:type="dxa"/>
            <w:vAlign w:val="center"/>
          </w:tcPr>
          <w:p w14:paraId="7899E5F9"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（55%）</w:t>
            </w:r>
          </w:p>
        </w:tc>
        <w:tc>
          <w:tcPr>
            <w:tcW w:w="2265" w:type="dxa"/>
            <w:vAlign w:val="center"/>
          </w:tcPr>
          <w:p w14:paraId="431882DC"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55</w:t>
            </w:r>
          </w:p>
        </w:tc>
      </w:tr>
      <w:tr w:rsidR="00501C14" w14:paraId="25104721" w14:textId="77777777">
        <w:tc>
          <w:tcPr>
            <w:tcW w:w="1034" w:type="dxa"/>
            <w:vAlign w:val="center"/>
          </w:tcPr>
          <w:p w14:paraId="0A4C9DB1"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2</w:t>
            </w:r>
          </w:p>
        </w:tc>
        <w:tc>
          <w:tcPr>
            <w:tcW w:w="3496" w:type="dxa"/>
            <w:vAlign w:val="center"/>
          </w:tcPr>
          <w:p w14:paraId="384A3909"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三维数据采集</w:t>
            </w:r>
          </w:p>
        </w:tc>
        <w:tc>
          <w:tcPr>
            <w:tcW w:w="2265" w:type="dxa"/>
            <w:vAlign w:val="center"/>
          </w:tcPr>
          <w:p w14:paraId="127AEEC8"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c>
          <w:tcPr>
            <w:tcW w:w="2265" w:type="dxa"/>
            <w:vAlign w:val="center"/>
          </w:tcPr>
          <w:p w14:paraId="11272056"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r>
      <w:tr w:rsidR="00501C14" w14:paraId="6E18F9DB" w14:textId="77777777">
        <w:tc>
          <w:tcPr>
            <w:tcW w:w="1034" w:type="dxa"/>
            <w:vAlign w:val="center"/>
          </w:tcPr>
          <w:p w14:paraId="7C858631"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3</w:t>
            </w:r>
          </w:p>
        </w:tc>
        <w:tc>
          <w:tcPr>
            <w:tcW w:w="3496" w:type="dxa"/>
            <w:vAlign w:val="center"/>
          </w:tcPr>
          <w:p w14:paraId="2979F166"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逆向建模</w:t>
            </w:r>
          </w:p>
        </w:tc>
        <w:tc>
          <w:tcPr>
            <w:tcW w:w="2265" w:type="dxa"/>
            <w:vAlign w:val="center"/>
          </w:tcPr>
          <w:p w14:paraId="462EA99A"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c>
          <w:tcPr>
            <w:tcW w:w="2265" w:type="dxa"/>
            <w:vAlign w:val="center"/>
          </w:tcPr>
          <w:p w14:paraId="072D40BB"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r>
      <w:tr w:rsidR="00501C14" w14:paraId="026D4865" w14:textId="77777777">
        <w:tc>
          <w:tcPr>
            <w:tcW w:w="1034" w:type="dxa"/>
            <w:vAlign w:val="center"/>
          </w:tcPr>
          <w:p w14:paraId="4F36420A"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4</w:t>
            </w:r>
          </w:p>
        </w:tc>
        <w:tc>
          <w:tcPr>
            <w:tcW w:w="3496" w:type="dxa"/>
            <w:vAlign w:val="center"/>
          </w:tcPr>
          <w:p w14:paraId="6F9060A8"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草图绘制及海报设计</w:t>
            </w:r>
          </w:p>
        </w:tc>
        <w:tc>
          <w:tcPr>
            <w:tcW w:w="2265" w:type="dxa"/>
            <w:vAlign w:val="center"/>
          </w:tcPr>
          <w:p w14:paraId="10D903DF"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c>
          <w:tcPr>
            <w:tcW w:w="2265" w:type="dxa"/>
            <w:vAlign w:val="center"/>
          </w:tcPr>
          <w:p w14:paraId="707638C8"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r>
      <w:tr w:rsidR="00501C14" w14:paraId="0C08836C" w14:textId="77777777">
        <w:tc>
          <w:tcPr>
            <w:tcW w:w="1034" w:type="dxa"/>
            <w:vAlign w:val="center"/>
          </w:tcPr>
          <w:p w14:paraId="357F085C"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5</w:t>
            </w:r>
          </w:p>
        </w:tc>
        <w:tc>
          <w:tcPr>
            <w:tcW w:w="3496" w:type="dxa"/>
            <w:vAlign w:val="center"/>
          </w:tcPr>
          <w:p w14:paraId="657077B4"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3D打印</w:t>
            </w:r>
          </w:p>
        </w:tc>
        <w:tc>
          <w:tcPr>
            <w:tcW w:w="2265" w:type="dxa"/>
            <w:vAlign w:val="center"/>
          </w:tcPr>
          <w:p w14:paraId="26AD33C5"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c>
          <w:tcPr>
            <w:tcW w:w="2265" w:type="dxa"/>
            <w:vAlign w:val="center"/>
          </w:tcPr>
          <w:p w14:paraId="5DA7DE50"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10</w:t>
            </w:r>
          </w:p>
        </w:tc>
      </w:tr>
      <w:tr w:rsidR="00501C14" w14:paraId="63B3F7B8" w14:textId="77777777">
        <w:tc>
          <w:tcPr>
            <w:tcW w:w="1034" w:type="dxa"/>
            <w:vAlign w:val="center"/>
          </w:tcPr>
          <w:p w14:paraId="3DA69057"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6</w:t>
            </w:r>
          </w:p>
        </w:tc>
        <w:tc>
          <w:tcPr>
            <w:tcW w:w="3496" w:type="dxa"/>
            <w:vAlign w:val="center"/>
          </w:tcPr>
          <w:p w14:paraId="39FC25BC"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装配验证</w:t>
            </w:r>
          </w:p>
        </w:tc>
        <w:tc>
          <w:tcPr>
            <w:tcW w:w="2265" w:type="dxa"/>
            <w:vAlign w:val="center"/>
          </w:tcPr>
          <w:p w14:paraId="194065C1"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（5%）</w:t>
            </w:r>
          </w:p>
        </w:tc>
        <w:tc>
          <w:tcPr>
            <w:tcW w:w="2265" w:type="dxa"/>
            <w:vAlign w:val="center"/>
          </w:tcPr>
          <w:p w14:paraId="568C6964"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5</w:t>
            </w:r>
          </w:p>
        </w:tc>
      </w:tr>
      <w:tr w:rsidR="00501C14" w14:paraId="424BF6D4" w14:textId="77777777">
        <w:tc>
          <w:tcPr>
            <w:tcW w:w="1034" w:type="dxa"/>
            <w:vAlign w:val="center"/>
          </w:tcPr>
          <w:p w14:paraId="0A33383F"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7</w:t>
            </w:r>
          </w:p>
        </w:tc>
        <w:tc>
          <w:tcPr>
            <w:tcW w:w="3496" w:type="dxa"/>
            <w:vAlign w:val="center"/>
          </w:tcPr>
          <w:p w14:paraId="6A0179AA"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职业素养与安全生产</w:t>
            </w:r>
          </w:p>
        </w:tc>
        <w:tc>
          <w:tcPr>
            <w:tcW w:w="4530" w:type="dxa"/>
            <w:gridSpan w:val="2"/>
            <w:vAlign w:val="center"/>
          </w:tcPr>
          <w:p w14:paraId="55A5521D"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扣分项</w:t>
            </w:r>
          </w:p>
        </w:tc>
      </w:tr>
    </w:tbl>
    <w:p w14:paraId="77490A1D"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2.评判方法：</w:t>
      </w:r>
    </w:p>
    <w:p w14:paraId="4815F857"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组织分工。在执委会的领导下成立由裁判组、监督组和</w:t>
      </w:r>
      <w:proofErr w:type="gramStart"/>
      <w:r>
        <w:rPr>
          <w:rFonts w:ascii="仿宋" w:eastAsia="仿宋" w:hAnsi="仿宋" w:cs="仿宋" w:hint="eastAsia"/>
          <w:color w:val="000000"/>
          <w:szCs w:val="32"/>
        </w:rPr>
        <w:t>仲裁组</w:t>
      </w:r>
      <w:proofErr w:type="gramEnd"/>
      <w:r>
        <w:rPr>
          <w:rFonts w:ascii="仿宋" w:eastAsia="仿宋" w:hAnsi="仿宋" w:cs="仿宋" w:hint="eastAsia"/>
          <w:color w:val="000000"/>
          <w:szCs w:val="32"/>
        </w:rPr>
        <w:t>组成的成绩管理组织机构。</w:t>
      </w:r>
    </w:p>
    <w:p w14:paraId="0DE4FA8C"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成绩管理程序。按照执委会的要求，参赛队伍的成绩评定与管理按照严密的程序进行。</w:t>
      </w:r>
    </w:p>
    <w:p w14:paraId="246C97A4"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①现场评分</w:t>
      </w:r>
    </w:p>
    <w:p w14:paraId="75022CB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现场裁判依据评分标准，对参赛队的操作规范、现场表现等进行评分。选手竞赛时违反安全文明操作规程，现场监考人员需</w:t>
      </w:r>
      <w:r>
        <w:rPr>
          <w:rFonts w:ascii="仿宋" w:eastAsia="仿宋" w:hAnsi="仿宋" w:cs="仿宋" w:hint="eastAsia"/>
          <w:color w:val="000000"/>
          <w:szCs w:val="32"/>
        </w:rPr>
        <w:lastRenderedPageBreak/>
        <w:t>将违规现象记录在册，并由选手签名确认，扣分情况由大赛裁判组决定。对于竞赛中出现的作弊行为将严肃处理，并取消竞赛资格。</w:t>
      </w:r>
    </w:p>
    <w:p w14:paraId="6F797264"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未尽事宜，由大赛裁判组裁决。</w:t>
      </w:r>
    </w:p>
    <w:p w14:paraId="21265C58"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评分结果由参赛选手、裁判员、裁判长签字确认。</w:t>
      </w:r>
    </w:p>
    <w:p w14:paraId="57B152BD"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②结果评分</w:t>
      </w:r>
    </w:p>
    <w:p w14:paraId="48C01465"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对参赛选手提交的竞赛成果，依据赛项评价标准进行评价与评分。</w:t>
      </w:r>
    </w:p>
    <w:p w14:paraId="0BDB4A93"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③成绩公布</w:t>
      </w:r>
    </w:p>
    <w:p w14:paraId="76C8A1B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比赛成绩经工作人员统计、汇总、排序后交由执委会、裁判组共同检查，确认。</w:t>
      </w:r>
    </w:p>
    <w:p w14:paraId="09F20D02"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大赛设仲裁工作组。本赛项在比赛过程中若出现有失公正或有关人员违规等现象，在比赛结束后2小时之内参赛队向赛项仲裁工作组递交经领队亲手签字同意的书面报告。书面报告中应对申诉事件的现象、发生时间、涉及人员、申诉依据等进行充分、实事求是的叙述。非书面申诉不给予受理。赛项仲裁工作组在接到申诉后的2小时内组织复议，并及时反馈复议结果。</w:t>
      </w:r>
    </w:p>
    <w:p w14:paraId="25E9B98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3.成绩并列：</w:t>
      </w:r>
    </w:p>
    <w:p w14:paraId="127E510C"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当出现选手总成绩并列时，首先以实操部分得分高者确定排列在前。如出现实</w:t>
      </w:r>
      <w:proofErr w:type="gramStart"/>
      <w:r>
        <w:rPr>
          <w:rFonts w:ascii="仿宋" w:eastAsia="仿宋" w:hAnsi="仿宋" w:cs="仿宋" w:hint="eastAsia"/>
          <w:color w:val="000000"/>
          <w:szCs w:val="32"/>
        </w:rPr>
        <w:t>操部分</w:t>
      </w:r>
      <w:proofErr w:type="gramEnd"/>
      <w:r>
        <w:rPr>
          <w:rFonts w:ascii="仿宋" w:eastAsia="仿宋" w:hAnsi="仿宋" w:cs="仿宋" w:hint="eastAsia"/>
          <w:color w:val="000000"/>
          <w:szCs w:val="32"/>
        </w:rPr>
        <w:t>成绩同样相同的情况，则以实操部分模块3的成绩进行对比，得分高者排列在前。如选手模块3的成绩也相同，依次以模块1、模块2、模块4、模块5、模块6的成绩进行对比，首项模块得分高者确定排列在前。</w:t>
      </w:r>
    </w:p>
    <w:p w14:paraId="12F80245" w14:textId="77777777" w:rsidR="00501C14" w:rsidRDefault="00000000">
      <w:pPr>
        <w:pStyle w:val="1"/>
        <w:numPr>
          <w:ilvl w:val="0"/>
          <w:numId w:val="0"/>
        </w:numPr>
        <w:spacing w:before="0" w:after="0" w:line="560" w:lineRule="exact"/>
        <w:ind w:firstLineChars="200" w:firstLine="632"/>
        <w:rPr>
          <w:rFonts w:ascii="Times New Roman" w:hAnsi="Times New Roman" w:cs="Times New Roman"/>
          <w:bCs w:val="0"/>
          <w:kern w:val="2"/>
          <w:szCs w:val="20"/>
        </w:rPr>
      </w:pPr>
      <w:bookmarkStart w:id="10" w:name="_Toc210979273"/>
      <w:r>
        <w:rPr>
          <w:rFonts w:hAnsi="Times New Roman" w:cs="方正黑体_GBK" w:hint="eastAsia"/>
          <w:szCs w:val="20"/>
        </w:rPr>
        <w:lastRenderedPageBreak/>
        <w:t>三、竞赛细则</w:t>
      </w:r>
      <w:bookmarkEnd w:id="10"/>
    </w:p>
    <w:p w14:paraId="4F7BBA6D"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1" w:name="_Toc210979274"/>
      <w:r>
        <w:rPr>
          <w:rFonts w:eastAsia="楷体_GB2312" w:hAnsi="Times New Roman" w:cs="方正楷体_GBK" w:hint="eastAsia"/>
          <w:b/>
          <w:bCs/>
          <w:szCs w:val="20"/>
        </w:rPr>
        <w:t>（一）竞赛方式</w:t>
      </w:r>
      <w:bookmarkEnd w:id="11"/>
    </w:p>
    <w:p w14:paraId="58ABCBA0"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本赛项以单人方式</w:t>
      </w:r>
      <w:proofErr w:type="gramStart"/>
      <w:r>
        <w:rPr>
          <w:rFonts w:ascii="仿宋" w:eastAsia="仿宋" w:hAnsi="仿宋" w:cs="仿宋" w:hint="eastAsia"/>
          <w:color w:val="000000"/>
          <w:szCs w:val="32"/>
        </w:rPr>
        <w:t>进行操作技能</w:t>
      </w:r>
      <w:proofErr w:type="gramEnd"/>
      <w:r>
        <w:rPr>
          <w:rFonts w:ascii="仿宋" w:eastAsia="仿宋" w:hAnsi="仿宋" w:cs="仿宋" w:hint="eastAsia"/>
          <w:color w:val="000000"/>
          <w:szCs w:val="32"/>
        </w:rPr>
        <w:t>竞赛。比赛采用相同赛题，分两个部分单独进行。第一部分为理论竞赛部分，竞赛时间为2小时；第二部分</w:t>
      </w:r>
      <w:proofErr w:type="gramStart"/>
      <w:r>
        <w:rPr>
          <w:rFonts w:ascii="仿宋" w:eastAsia="仿宋" w:hAnsi="仿宋" w:cs="仿宋" w:hint="eastAsia"/>
          <w:color w:val="000000"/>
          <w:szCs w:val="32"/>
        </w:rPr>
        <w:t>为操作技能</w:t>
      </w:r>
      <w:proofErr w:type="gramEnd"/>
      <w:r>
        <w:rPr>
          <w:rFonts w:ascii="仿宋" w:eastAsia="仿宋" w:hAnsi="仿宋" w:cs="仿宋" w:hint="eastAsia"/>
          <w:color w:val="000000"/>
          <w:szCs w:val="32"/>
        </w:rPr>
        <w:t>竞赛部分，竞赛时间为9小时。</w:t>
      </w:r>
      <w:proofErr w:type="gramStart"/>
      <w:r>
        <w:rPr>
          <w:rFonts w:ascii="仿宋" w:eastAsia="仿宋" w:hAnsi="仿宋" w:cs="仿宋" w:hint="eastAsia"/>
          <w:color w:val="000000"/>
          <w:szCs w:val="32"/>
        </w:rPr>
        <w:t>操作技能</w:t>
      </w:r>
      <w:proofErr w:type="gramEnd"/>
      <w:r>
        <w:rPr>
          <w:rFonts w:ascii="仿宋" w:eastAsia="仿宋" w:hAnsi="仿宋" w:cs="仿宋" w:hint="eastAsia"/>
          <w:color w:val="000000"/>
          <w:szCs w:val="32"/>
        </w:rPr>
        <w:t>竞赛部分分为两个阶段：第一阶段为数字化创新设计，竞赛时间为3小时。第二阶段为三维扫描、逆向成型、草图绘制、海报设计、3D打印、装配验证五个竞赛任务，竞赛时间为6小时。</w:t>
      </w:r>
    </w:p>
    <w:p w14:paraId="51AFA5C5"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第一部分理论竞赛部分以及第二</w:t>
      </w:r>
      <w:proofErr w:type="gramStart"/>
      <w:r>
        <w:rPr>
          <w:rFonts w:ascii="仿宋" w:eastAsia="仿宋" w:hAnsi="仿宋" w:cs="仿宋" w:hint="eastAsia"/>
          <w:color w:val="000000"/>
          <w:szCs w:val="32"/>
        </w:rPr>
        <w:t>部分操作技能</w:t>
      </w:r>
      <w:proofErr w:type="gramEnd"/>
      <w:r>
        <w:rPr>
          <w:rFonts w:ascii="仿宋" w:eastAsia="仿宋" w:hAnsi="仿宋" w:cs="仿宋" w:hint="eastAsia"/>
          <w:color w:val="000000"/>
          <w:szCs w:val="32"/>
        </w:rPr>
        <w:t>竞赛部分的第一阶段数字化设计在竞赛第一天完成，第二阶段在竞赛第二天内分场次完成，第一场次选手进场后对其余</w:t>
      </w:r>
      <w:proofErr w:type="gramStart"/>
      <w:r>
        <w:rPr>
          <w:rFonts w:ascii="仿宋" w:eastAsia="仿宋" w:hAnsi="仿宋" w:cs="仿宋" w:hint="eastAsia"/>
          <w:color w:val="000000"/>
          <w:szCs w:val="32"/>
        </w:rPr>
        <w:t>场次选手</w:t>
      </w:r>
      <w:proofErr w:type="gramEnd"/>
      <w:r>
        <w:rPr>
          <w:rFonts w:ascii="仿宋" w:eastAsia="仿宋" w:hAnsi="仿宋" w:cs="仿宋" w:hint="eastAsia"/>
          <w:color w:val="000000"/>
          <w:szCs w:val="32"/>
        </w:rPr>
        <w:t>进行封闭管理。</w:t>
      </w:r>
    </w:p>
    <w:p w14:paraId="5A775EF1"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2" w:name="_Toc210979275"/>
      <w:r>
        <w:rPr>
          <w:rFonts w:eastAsia="楷体_GB2312" w:hAnsi="Times New Roman" w:cs="方正楷体_GBK" w:hint="eastAsia"/>
          <w:b/>
          <w:bCs/>
          <w:szCs w:val="20"/>
        </w:rPr>
        <w:t>（二）赛前准备</w:t>
      </w:r>
      <w:bookmarkEnd w:id="12"/>
    </w:p>
    <w:p w14:paraId="30821E5D"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1.抽签：比赛前一天，组织各领队抽取竞赛各场批次。</w:t>
      </w:r>
    </w:p>
    <w:p w14:paraId="0AD3B553"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2.领队会议：赛项执委会按照竞赛日程，在指定时间和地点召开领队会议，由各参赛队的领队参加，会议讲解竞赛注意事项，并进行赛前答疑。</w:t>
      </w:r>
    </w:p>
    <w:p w14:paraId="76DFD4F7"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3.熟悉场地：</w:t>
      </w:r>
    </w:p>
    <w:p w14:paraId="03FA013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（1）熟悉场地将在比赛前一天进行，只能观看赛场环境、设备布置，不可以操作电脑、操作3D扫描仪和打印机。</w:t>
      </w:r>
    </w:p>
    <w:p w14:paraId="290C793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（2）熟悉场地时严禁与现场工作人员进行交流，不发表没有根据以及有损大赛整体形象的言论。</w:t>
      </w:r>
    </w:p>
    <w:p w14:paraId="5E92E03C"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（3）熟悉场地时严格遵守大赛各种制度，严禁拥挤，喧哗，</w:t>
      </w:r>
      <w:r>
        <w:rPr>
          <w:rFonts w:ascii="仿宋" w:eastAsia="仿宋" w:hAnsi="仿宋" w:cs="仿宋" w:hint="eastAsia"/>
          <w:color w:val="000000"/>
          <w:szCs w:val="32"/>
        </w:rPr>
        <w:lastRenderedPageBreak/>
        <w:t>以免发生意外事故。</w:t>
      </w:r>
    </w:p>
    <w:p w14:paraId="43B152E9"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3" w:name="_Toc210979276"/>
      <w:r>
        <w:rPr>
          <w:rFonts w:eastAsia="楷体_GB2312" w:hAnsi="Times New Roman" w:cs="方正楷体_GBK" w:hint="eastAsia"/>
          <w:b/>
          <w:bCs/>
          <w:szCs w:val="20"/>
        </w:rPr>
        <w:t>（三）比赛过程</w:t>
      </w:r>
      <w:bookmarkEnd w:id="13"/>
    </w:p>
    <w:p w14:paraId="04C68AD1"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w:t>
      </w:r>
      <w:proofErr w:type="gramStart"/>
      <w:r>
        <w:rPr>
          <w:rFonts w:ascii="仿宋" w:eastAsia="仿宋" w:hAnsi="仿宋" w:cs="仿宋" w:hint="eastAsia"/>
          <w:color w:val="000000"/>
          <w:szCs w:val="32"/>
        </w:rPr>
        <w:t>检录赛位抽签</w:t>
      </w:r>
      <w:proofErr w:type="gramEnd"/>
    </w:p>
    <w:p w14:paraId="4FC8230E"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（1）参赛队在规定时间到达指定地点集合，凭参赛证、身份证，依次进行安检、身份检录、</w:t>
      </w:r>
      <w:proofErr w:type="gramStart"/>
      <w:r>
        <w:rPr>
          <w:rFonts w:ascii="仿宋" w:eastAsia="仿宋" w:hAnsi="仿宋" w:cs="仿宋" w:hint="eastAsia"/>
          <w:color w:val="000000"/>
          <w:szCs w:val="32"/>
        </w:rPr>
        <w:t>抽取赛</w:t>
      </w:r>
      <w:proofErr w:type="gramEnd"/>
      <w:r>
        <w:rPr>
          <w:rFonts w:ascii="仿宋" w:eastAsia="仿宋" w:hAnsi="仿宋" w:cs="仿宋" w:hint="eastAsia"/>
          <w:color w:val="000000"/>
          <w:szCs w:val="32"/>
        </w:rPr>
        <w:t>位号，并</w:t>
      </w:r>
      <w:proofErr w:type="gramStart"/>
      <w:r>
        <w:rPr>
          <w:rFonts w:ascii="仿宋" w:eastAsia="仿宋" w:hAnsi="仿宋" w:cs="仿宋" w:hint="eastAsia"/>
          <w:color w:val="000000"/>
          <w:szCs w:val="32"/>
        </w:rPr>
        <w:t>在赛位抽签</w:t>
      </w:r>
      <w:proofErr w:type="gramEnd"/>
      <w:r>
        <w:rPr>
          <w:rFonts w:ascii="仿宋" w:eastAsia="仿宋" w:hAnsi="仿宋" w:cs="仿宋" w:hint="eastAsia"/>
          <w:color w:val="000000"/>
          <w:szCs w:val="32"/>
        </w:rPr>
        <w:t>记录表上签字确认。</w:t>
      </w:r>
    </w:p>
    <w:p w14:paraId="4BF5B397"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（2）赛前30分钟</w:t>
      </w:r>
      <w:proofErr w:type="gramStart"/>
      <w:r>
        <w:rPr>
          <w:rFonts w:ascii="仿宋" w:eastAsia="仿宋" w:hAnsi="仿宋" w:cs="仿宋" w:hint="eastAsia"/>
          <w:color w:val="000000"/>
          <w:szCs w:val="32"/>
        </w:rPr>
        <w:t>抽取赛</w:t>
      </w:r>
      <w:proofErr w:type="gramEnd"/>
      <w:r>
        <w:rPr>
          <w:rFonts w:ascii="仿宋" w:eastAsia="仿宋" w:hAnsi="仿宋" w:cs="仿宋" w:hint="eastAsia"/>
          <w:color w:val="000000"/>
          <w:szCs w:val="32"/>
        </w:rPr>
        <w:t>位号，</w:t>
      </w:r>
      <w:proofErr w:type="gramStart"/>
      <w:r>
        <w:rPr>
          <w:rFonts w:ascii="仿宋" w:eastAsia="仿宋" w:hAnsi="仿宋" w:cs="仿宋" w:hint="eastAsia"/>
          <w:color w:val="000000"/>
          <w:szCs w:val="32"/>
        </w:rPr>
        <w:t>选手按赛位号</w:t>
      </w:r>
      <w:proofErr w:type="gramEnd"/>
      <w:r>
        <w:rPr>
          <w:rFonts w:ascii="仿宋" w:eastAsia="仿宋" w:hAnsi="仿宋" w:cs="仿宋" w:hint="eastAsia"/>
          <w:color w:val="000000"/>
          <w:szCs w:val="32"/>
        </w:rPr>
        <w:t>顺序依次进场，进行各项准备工作。赛场的赛位号统一编制，</w:t>
      </w:r>
      <w:proofErr w:type="gramStart"/>
      <w:r>
        <w:rPr>
          <w:rFonts w:ascii="仿宋" w:eastAsia="仿宋" w:hAnsi="仿宋" w:cs="仿宋" w:hint="eastAsia"/>
          <w:color w:val="000000"/>
          <w:szCs w:val="32"/>
        </w:rPr>
        <w:t>赛位抽签</w:t>
      </w:r>
      <w:proofErr w:type="gramEnd"/>
      <w:r>
        <w:rPr>
          <w:rFonts w:ascii="仿宋" w:eastAsia="仿宋" w:hAnsi="仿宋" w:cs="仿宋" w:hint="eastAsia"/>
          <w:color w:val="000000"/>
          <w:szCs w:val="32"/>
        </w:rPr>
        <w:t>确定后，不准随意调换。</w:t>
      </w:r>
    </w:p>
    <w:p w14:paraId="2BF78A17"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（3）赛位号不对外公布，</w:t>
      </w:r>
      <w:proofErr w:type="gramStart"/>
      <w:r>
        <w:rPr>
          <w:rFonts w:ascii="仿宋" w:eastAsia="仿宋" w:hAnsi="仿宋" w:cs="仿宋" w:hint="eastAsia"/>
          <w:color w:val="000000"/>
          <w:szCs w:val="32"/>
        </w:rPr>
        <w:t>赛位抽签</w:t>
      </w:r>
      <w:proofErr w:type="gramEnd"/>
      <w:r>
        <w:rPr>
          <w:rFonts w:ascii="仿宋" w:eastAsia="仿宋" w:hAnsi="仿宋" w:cs="仿宋" w:hint="eastAsia"/>
          <w:color w:val="000000"/>
          <w:szCs w:val="32"/>
        </w:rPr>
        <w:t>登记表由裁判和监督员一起送保密室封存，由加密裁判保管，在评分结束后开封统计成绩。</w:t>
      </w:r>
    </w:p>
    <w:p w14:paraId="52794CDA"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（4）赛前15分钟统一</w:t>
      </w:r>
      <w:proofErr w:type="gramStart"/>
      <w:r>
        <w:rPr>
          <w:rFonts w:ascii="仿宋" w:eastAsia="仿宋" w:hAnsi="仿宋" w:cs="仿宋" w:hint="eastAsia"/>
          <w:color w:val="000000"/>
          <w:szCs w:val="32"/>
        </w:rPr>
        <w:t>进入赛位准备</w:t>
      </w:r>
      <w:proofErr w:type="gramEnd"/>
      <w:r>
        <w:rPr>
          <w:rFonts w:ascii="仿宋" w:eastAsia="仿宋" w:hAnsi="仿宋" w:cs="仿宋" w:hint="eastAsia"/>
          <w:color w:val="000000"/>
          <w:szCs w:val="32"/>
        </w:rPr>
        <w:t>比赛，在对应</w:t>
      </w:r>
      <w:proofErr w:type="gramStart"/>
      <w:r>
        <w:rPr>
          <w:rFonts w:ascii="仿宋" w:eastAsia="仿宋" w:hAnsi="仿宋" w:cs="仿宋" w:hint="eastAsia"/>
          <w:color w:val="000000"/>
          <w:szCs w:val="32"/>
        </w:rPr>
        <w:t>的赛位上</w:t>
      </w:r>
      <w:proofErr w:type="gramEnd"/>
      <w:r>
        <w:rPr>
          <w:rFonts w:ascii="仿宋" w:eastAsia="仿宋" w:hAnsi="仿宋" w:cs="仿宋" w:hint="eastAsia"/>
          <w:color w:val="000000"/>
          <w:szCs w:val="32"/>
        </w:rPr>
        <w:t>对软、硬件竞赛设备进行确认，等待竞赛开始指令。</w:t>
      </w:r>
    </w:p>
    <w:p w14:paraId="12861F64"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（5）由于选手自身原因迟到，裁判长宣布竞赛开始时仍未到场，</w:t>
      </w:r>
      <w:proofErr w:type="gramStart"/>
      <w:r>
        <w:rPr>
          <w:rFonts w:ascii="仿宋" w:eastAsia="仿宋" w:hAnsi="仿宋" w:cs="仿宋" w:hint="eastAsia"/>
          <w:color w:val="000000"/>
          <w:szCs w:val="32"/>
        </w:rPr>
        <w:t>按弃赛</w:t>
      </w:r>
      <w:proofErr w:type="gramEnd"/>
      <w:r>
        <w:rPr>
          <w:rFonts w:ascii="仿宋" w:eastAsia="仿宋" w:hAnsi="仿宋" w:cs="仿宋" w:hint="eastAsia"/>
          <w:color w:val="000000"/>
          <w:szCs w:val="32"/>
        </w:rPr>
        <w:t>处理。</w:t>
      </w:r>
    </w:p>
    <w:p w14:paraId="3E6EEAC9"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（6）严禁参赛选手携带与竞赛无关的电子设备、通讯设备及其他相关资料与用品入场。</w:t>
      </w:r>
    </w:p>
    <w:p w14:paraId="40320859"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2.正式竞赛</w:t>
      </w:r>
    </w:p>
    <w:p w14:paraId="5A770450"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（1）选手进入赛场必须听从现场裁判人员的统一布置和指挥，首先需对比赛设备、工具等物品进行检查和测试，如有问题及时向裁判人员示意处理。</w:t>
      </w:r>
    </w:p>
    <w:p w14:paraId="22ED63EE"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（2）参赛选手必须在裁判宣布比赛开始后才能进行比赛。</w:t>
      </w:r>
    </w:p>
    <w:p w14:paraId="081F666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（3）参赛选手所携带进入赛场的参赛证件和其他物品，现场</w:t>
      </w:r>
      <w:r>
        <w:rPr>
          <w:rFonts w:ascii="仿宋" w:eastAsia="仿宋" w:hAnsi="仿宋" w:cs="仿宋" w:hint="eastAsia"/>
          <w:color w:val="000000"/>
          <w:szCs w:val="32"/>
        </w:rPr>
        <w:lastRenderedPageBreak/>
        <w:t>裁判员有权进行检验和核准。</w:t>
      </w:r>
    </w:p>
    <w:p w14:paraId="37A80EBA"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（4）比赛过程</w:t>
      </w:r>
      <w:proofErr w:type="gramStart"/>
      <w:r>
        <w:rPr>
          <w:rFonts w:ascii="仿宋" w:eastAsia="仿宋" w:hAnsi="仿宋" w:cs="仿宋" w:hint="eastAsia"/>
          <w:color w:val="000000"/>
          <w:szCs w:val="32"/>
        </w:rPr>
        <w:t>中选手</w:t>
      </w:r>
      <w:proofErr w:type="gramEnd"/>
      <w:r>
        <w:rPr>
          <w:rFonts w:ascii="仿宋" w:eastAsia="仿宋" w:hAnsi="仿宋" w:cs="仿宋" w:hint="eastAsia"/>
          <w:color w:val="000000"/>
          <w:szCs w:val="32"/>
        </w:rPr>
        <w:t>不得随意离开工位范围，不得与其他选手交流或擅自离开赛场。如遇问题时须举手向裁判员示意并询问后处理，否则按作弊行为处理。</w:t>
      </w:r>
    </w:p>
    <w:p w14:paraId="4549CDD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5）除现场裁判和本场参赛选手外，其他人员不得进入比赛区域。赛场安全员、设备和软件技术支持人员、工作人员必须在指定区域等待，未经允许不得进入比赛区域。其余人员（包括领队、指导教师和其他参赛选手）未经执委会同意不得进入赛场。</w:t>
      </w:r>
    </w:p>
    <w:p w14:paraId="3B6A6388"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（6）比赛过程中，选手必须严格遵守安全操作规程，确保人身和设备安全，并接受现场裁判和技术人员的监督和警示。因选手</w:t>
      </w:r>
      <w:proofErr w:type="gramStart"/>
      <w:r>
        <w:rPr>
          <w:rFonts w:ascii="仿宋" w:eastAsia="仿宋" w:hAnsi="仿宋" w:cs="仿宋" w:hint="eastAsia"/>
          <w:color w:val="000000"/>
          <w:szCs w:val="32"/>
        </w:rPr>
        <w:t>造成设备故障</w:t>
      </w:r>
      <w:proofErr w:type="gramEnd"/>
      <w:r>
        <w:rPr>
          <w:rFonts w:ascii="仿宋" w:eastAsia="仿宋" w:hAnsi="仿宋" w:cs="仿宋" w:hint="eastAsia"/>
          <w:color w:val="000000"/>
          <w:szCs w:val="32"/>
        </w:rPr>
        <w:t>或损坏，无法继续比赛，裁判长有权决定终止比赛。因</w:t>
      </w:r>
      <w:proofErr w:type="gramStart"/>
      <w:r>
        <w:rPr>
          <w:rFonts w:ascii="仿宋" w:eastAsia="仿宋" w:hAnsi="仿宋" w:cs="仿宋" w:hint="eastAsia"/>
          <w:color w:val="000000"/>
          <w:szCs w:val="32"/>
        </w:rPr>
        <w:t>非选手</w:t>
      </w:r>
      <w:proofErr w:type="gramEnd"/>
      <w:r>
        <w:rPr>
          <w:rFonts w:ascii="仿宋" w:eastAsia="仿宋" w:hAnsi="仿宋" w:cs="仿宋" w:hint="eastAsia"/>
          <w:color w:val="000000"/>
          <w:szCs w:val="32"/>
        </w:rPr>
        <w:t>个人因素</w:t>
      </w:r>
      <w:proofErr w:type="gramStart"/>
      <w:r>
        <w:rPr>
          <w:rFonts w:ascii="仿宋" w:eastAsia="仿宋" w:hAnsi="仿宋" w:cs="仿宋" w:hint="eastAsia"/>
          <w:color w:val="000000"/>
          <w:szCs w:val="32"/>
        </w:rPr>
        <w:t>造成设备故障</w:t>
      </w:r>
      <w:proofErr w:type="gramEnd"/>
      <w:r>
        <w:rPr>
          <w:rFonts w:ascii="仿宋" w:eastAsia="仿宋" w:hAnsi="仿宋" w:cs="仿宋" w:hint="eastAsia"/>
          <w:color w:val="000000"/>
          <w:szCs w:val="32"/>
        </w:rPr>
        <w:t>，由裁判长视具体情况做出裁决（暂停竞赛计时或调整至最后</w:t>
      </w:r>
      <w:proofErr w:type="gramStart"/>
      <w:r>
        <w:rPr>
          <w:rFonts w:ascii="仿宋" w:eastAsia="仿宋" w:hAnsi="仿宋" w:cs="仿宋" w:hint="eastAsia"/>
          <w:color w:val="000000"/>
          <w:szCs w:val="32"/>
        </w:rPr>
        <w:t>一</w:t>
      </w:r>
      <w:proofErr w:type="gramEnd"/>
      <w:r>
        <w:rPr>
          <w:rFonts w:ascii="仿宋" w:eastAsia="仿宋" w:hAnsi="仿宋" w:cs="仿宋" w:hint="eastAsia"/>
          <w:color w:val="000000"/>
          <w:szCs w:val="32"/>
        </w:rPr>
        <w:t>批次参加竞赛）。如果确定为设备故障问题，裁判长将视情况给予补时。</w:t>
      </w:r>
    </w:p>
    <w:p w14:paraId="7B793B9C"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（7）每场比赛前在现场裁判监督下，相关技术支持人员将对计算机、3D打印机、扫描仪等设备进行还原操作，确保每场比赛的所有设备都处于同样</w:t>
      </w:r>
      <w:proofErr w:type="gramStart"/>
      <w:r>
        <w:rPr>
          <w:rFonts w:ascii="仿宋" w:eastAsia="仿宋" w:hAnsi="仿宋" w:cs="仿宋" w:hint="eastAsia"/>
          <w:color w:val="000000"/>
          <w:szCs w:val="32"/>
        </w:rPr>
        <w:t>的初始状态</w:t>
      </w:r>
      <w:proofErr w:type="gramEnd"/>
      <w:r>
        <w:rPr>
          <w:rFonts w:ascii="仿宋" w:eastAsia="仿宋" w:hAnsi="仿宋" w:cs="仿宋" w:hint="eastAsia"/>
          <w:color w:val="000000"/>
          <w:szCs w:val="32"/>
        </w:rPr>
        <w:t>。</w:t>
      </w:r>
    </w:p>
    <w:p w14:paraId="74F0BC64"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3.比赛结束</w:t>
      </w:r>
    </w:p>
    <w:p w14:paraId="527837B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（1）在比赛结束前15分钟，裁判长提醒比赛即将结束，选手应做好结束准备，数据文件按规定存档。裁判长宣布比赛结束，选手必须停止一切操作。选手在现场裁判陪同下将U盘、样件</w:t>
      </w:r>
      <w:proofErr w:type="gramStart"/>
      <w:r>
        <w:rPr>
          <w:rFonts w:ascii="仿宋" w:eastAsia="仿宋" w:hAnsi="仿宋" w:cs="仿宋" w:hint="eastAsia"/>
          <w:color w:val="000000"/>
          <w:szCs w:val="32"/>
        </w:rPr>
        <w:t>和赛卷等</w:t>
      </w:r>
      <w:proofErr w:type="gramEnd"/>
      <w:r>
        <w:rPr>
          <w:rFonts w:ascii="仿宋" w:eastAsia="仿宋" w:hAnsi="仿宋" w:cs="仿宋" w:hint="eastAsia"/>
          <w:color w:val="000000"/>
          <w:szCs w:val="32"/>
        </w:rPr>
        <w:t>一起送收件处。</w:t>
      </w:r>
    </w:p>
    <w:p w14:paraId="68FF781F"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（2）比赛中有绘图内容的，需按比赛试题要求保存相关文档，</w:t>
      </w:r>
      <w:r>
        <w:rPr>
          <w:rFonts w:ascii="仿宋" w:eastAsia="仿宋" w:hAnsi="仿宋" w:cs="仿宋" w:hint="eastAsia"/>
          <w:color w:val="000000"/>
          <w:szCs w:val="32"/>
        </w:rPr>
        <w:lastRenderedPageBreak/>
        <w:t>不要关闭计算机，不得对设备随意加设密码。比赛结束后，选手应立即上交存有竞赛结果的移动存储器、样件和任务书等。做好比赛设备的整理工作，包括设备移动部件的复位，归还工具，整理个人物品。</w:t>
      </w:r>
    </w:p>
    <w:p w14:paraId="2BB02005"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（3）参赛选手不得把任务书、图纸、草稿纸和工具等与比赛有关的物品带离赛场，选手必须经现场裁判员检查许可后方能离开赛场。</w:t>
      </w:r>
    </w:p>
    <w:p w14:paraId="1EC922BB"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（4）参赛队需按照竞赛要求提交竞赛结果，裁判员与参赛选手一起签字确认。</w:t>
      </w:r>
    </w:p>
    <w:p w14:paraId="25461B47" w14:textId="77777777" w:rsidR="00501C14" w:rsidRDefault="00000000">
      <w:pPr>
        <w:pStyle w:val="1"/>
        <w:numPr>
          <w:ilvl w:val="0"/>
          <w:numId w:val="0"/>
        </w:numPr>
        <w:spacing w:before="0" w:after="0" w:line="560" w:lineRule="exact"/>
        <w:ind w:firstLineChars="200" w:firstLine="632"/>
        <w:rPr>
          <w:rFonts w:ascii="Times New Roman" w:hAnsi="Times New Roman" w:cs="Times New Roman"/>
          <w:bCs w:val="0"/>
          <w:kern w:val="2"/>
          <w:szCs w:val="20"/>
        </w:rPr>
      </w:pPr>
      <w:bookmarkStart w:id="14" w:name="_Toc210979277"/>
      <w:r>
        <w:rPr>
          <w:rFonts w:hAnsi="Times New Roman" w:cs="方正黑体_GBK" w:hint="eastAsia"/>
          <w:szCs w:val="20"/>
        </w:rPr>
        <w:t>四、竞赛场地、设施设备等安排</w:t>
      </w:r>
      <w:bookmarkEnd w:id="14"/>
    </w:p>
    <w:p w14:paraId="0D91473E"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5" w:name="_Toc210979278"/>
      <w:r>
        <w:rPr>
          <w:rFonts w:eastAsia="楷体_GB2312" w:hAnsi="Times New Roman" w:cs="方正楷体_GBK" w:hint="eastAsia"/>
          <w:b/>
          <w:bCs/>
          <w:szCs w:val="20"/>
        </w:rPr>
        <w:t>（一）赛场规格要求</w:t>
      </w:r>
      <w:bookmarkEnd w:id="15"/>
    </w:p>
    <w:p w14:paraId="1966BDD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标准机房两间，预留机房电脑总数的5%作为备用机，以防考试过程中出现问题。比赛开始前，确保机器已安装比赛使用的软件并稳定运行。综合实</w:t>
      </w:r>
      <w:proofErr w:type="gramStart"/>
      <w:r>
        <w:rPr>
          <w:rFonts w:ascii="仿宋" w:eastAsia="仿宋" w:hAnsi="仿宋" w:cs="仿宋" w:hint="eastAsia"/>
          <w:color w:val="000000"/>
          <w:szCs w:val="32"/>
        </w:rPr>
        <w:t>训区域</w:t>
      </w:r>
      <w:proofErr w:type="gramEnd"/>
      <w:r>
        <w:rPr>
          <w:rFonts w:ascii="仿宋" w:eastAsia="仿宋" w:hAnsi="仿宋" w:cs="仿宋" w:hint="eastAsia"/>
          <w:color w:val="000000"/>
          <w:szCs w:val="32"/>
        </w:rPr>
        <w:t>两处，其中配置三维扫描仪、3D打印机及其配套设施，以保证选手比赛使用。</w:t>
      </w:r>
    </w:p>
    <w:p w14:paraId="158D89F2"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本项目整体面积504m²（含总长24m、总宽度21m），</w:t>
      </w:r>
      <w:proofErr w:type="gramStart"/>
      <w:r>
        <w:rPr>
          <w:rFonts w:ascii="仿宋" w:eastAsia="仿宋" w:hAnsi="仿宋" w:cs="仿宋" w:hint="eastAsia"/>
          <w:color w:val="000000"/>
          <w:szCs w:val="32"/>
        </w:rPr>
        <w:t>工位数</w:t>
      </w:r>
      <w:proofErr w:type="gramEnd"/>
      <w:r>
        <w:rPr>
          <w:rFonts w:ascii="仿宋" w:eastAsia="仿宋" w:hAnsi="仿宋" w:cs="仿宋" w:hint="eastAsia"/>
          <w:color w:val="000000"/>
          <w:szCs w:val="32"/>
        </w:rPr>
        <w:t>80个，每个工位的面积6m²（含长度3m、宽度2m），工位间隔1m，以及设置</w:t>
      </w:r>
      <w:proofErr w:type="gramStart"/>
      <w:r>
        <w:rPr>
          <w:rFonts w:ascii="仿宋" w:eastAsia="仿宋" w:hAnsi="仿宋" w:cs="仿宋" w:hint="eastAsia"/>
          <w:color w:val="000000"/>
          <w:szCs w:val="32"/>
        </w:rPr>
        <w:t>选手室</w:t>
      </w:r>
      <w:proofErr w:type="gramEnd"/>
      <w:r>
        <w:rPr>
          <w:rFonts w:ascii="仿宋" w:eastAsia="仿宋" w:hAnsi="仿宋" w:cs="仿宋" w:hint="eastAsia"/>
          <w:color w:val="000000"/>
          <w:szCs w:val="32"/>
        </w:rPr>
        <w:t>和裁判室。</w:t>
      </w:r>
    </w:p>
    <w:p w14:paraId="71F1BC2A"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6" w:name="_Toc210979279"/>
      <w:r>
        <w:rPr>
          <w:rFonts w:eastAsia="楷体_GB2312" w:hAnsi="Times New Roman" w:cs="方正楷体_GBK" w:hint="eastAsia"/>
          <w:b/>
          <w:bCs/>
          <w:szCs w:val="20"/>
        </w:rPr>
        <w:lastRenderedPageBreak/>
        <w:t>（二）场地布局图</w:t>
      </w:r>
      <w:bookmarkEnd w:id="16"/>
    </w:p>
    <w:p w14:paraId="61CC7A63" w14:textId="77777777" w:rsidR="00501C14" w:rsidRDefault="00000000">
      <w:pPr>
        <w:spacing w:line="560" w:lineRule="exact"/>
        <w:rPr>
          <w:rFonts w:hAnsi="Times New Roman"/>
          <w:color w:val="FF0000"/>
          <w:szCs w:val="24"/>
        </w:rPr>
      </w:pPr>
      <w:r>
        <w:rPr>
          <w:noProof/>
        </w:rPr>
        <w:drawing>
          <wp:anchor distT="0" distB="0" distL="114300" distR="114300" simplePos="0" relativeHeight="251659264" behindDoc="1" locked="0" layoutInCell="1" allowOverlap="1" wp14:anchorId="1ED3EFFF" wp14:editId="43AADC95">
            <wp:simplePos x="0" y="0"/>
            <wp:positionH relativeFrom="column">
              <wp:posOffset>338455</wp:posOffset>
            </wp:positionH>
            <wp:positionV relativeFrom="paragraph">
              <wp:posOffset>34290</wp:posOffset>
            </wp:positionV>
            <wp:extent cx="4981575" cy="5504180"/>
            <wp:effectExtent l="0" t="0" r="0" b="0"/>
            <wp:wrapTight wrapText="bothSides">
              <wp:wrapPolygon edited="0">
                <wp:start x="0" y="0"/>
                <wp:lineTo x="0" y="21568"/>
                <wp:lineTo x="21559" y="21568"/>
                <wp:lineTo x="21559"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981575" cy="5504180"/>
                    </a:xfrm>
                    <a:prstGeom prst="rect">
                      <a:avLst/>
                    </a:prstGeom>
                    <a:noFill/>
                    <a:ln>
                      <a:noFill/>
                    </a:ln>
                  </pic:spPr>
                </pic:pic>
              </a:graphicData>
            </a:graphic>
          </wp:anchor>
        </w:drawing>
      </w:r>
    </w:p>
    <w:p w14:paraId="7C800DCA" w14:textId="77777777" w:rsidR="00501C14" w:rsidRDefault="00501C14">
      <w:pPr>
        <w:spacing w:line="560" w:lineRule="exact"/>
        <w:ind w:firstLineChars="200" w:firstLine="632"/>
        <w:rPr>
          <w:rFonts w:hAnsi="Times New Roman"/>
          <w:color w:val="FF0000"/>
          <w:szCs w:val="24"/>
        </w:rPr>
      </w:pPr>
    </w:p>
    <w:p w14:paraId="579DF8D1" w14:textId="77777777" w:rsidR="00501C14" w:rsidRDefault="00501C14">
      <w:pPr>
        <w:spacing w:line="560" w:lineRule="exact"/>
        <w:ind w:firstLineChars="200" w:firstLine="632"/>
        <w:rPr>
          <w:rFonts w:hAnsi="Times New Roman"/>
          <w:color w:val="FF0000"/>
          <w:szCs w:val="24"/>
        </w:rPr>
      </w:pPr>
    </w:p>
    <w:p w14:paraId="625F3C45" w14:textId="77777777" w:rsidR="00501C14" w:rsidRDefault="00501C14">
      <w:pPr>
        <w:spacing w:line="560" w:lineRule="exact"/>
        <w:ind w:firstLineChars="200" w:firstLine="632"/>
        <w:rPr>
          <w:rFonts w:hAnsi="Times New Roman"/>
          <w:color w:val="FF0000"/>
          <w:szCs w:val="24"/>
        </w:rPr>
      </w:pPr>
    </w:p>
    <w:p w14:paraId="7A9814CE" w14:textId="77777777" w:rsidR="00501C14" w:rsidRDefault="00501C14">
      <w:pPr>
        <w:spacing w:line="560" w:lineRule="exact"/>
        <w:ind w:firstLineChars="200" w:firstLine="632"/>
        <w:rPr>
          <w:rFonts w:hAnsi="Times New Roman"/>
          <w:color w:val="FF0000"/>
          <w:szCs w:val="24"/>
        </w:rPr>
      </w:pPr>
    </w:p>
    <w:p w14:paraId="376318B3" w14:textId="77777777" w:rsidR="00501C14" w:rsidRDefault="00501C14">
      <w:pPr>
        <w:spacing w:line="560" w:lineRule="exact"/>
        <w:rPr>
          <w:rFonts w:hAnsi="Times New Roman"/>
          <w:color w:val="FF0000"/>
          <w:szCs w:val="24"/>
        </w:rPr>
      </w:pPr>
    </w:p>
    <w:p w14:paraId="6FB75A39"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7" w:name="_Toc210979280"/>
      <w:r>
        <w:rPr>
          <w:rFonts w:eastAsia="楷体_GB2312" w:hAnsi="Times New Roman" w:cs="方正楷体_GBK" w:hint="eastAsia"/>
          <w:b/>
          <w:bCs/>
          <w:szCs w:val="20"/>
        </w:rPr>
        <w:lastRenderedPageBreak/>
        <w:t>（三）基础设施清单</w:t>
      </w:r>
      <w:bookmarkEnd w:id="17"/>
    </w:p>
    <w:p w14:paraId="680D3CAF" w14:textId="77777777" w:rsidR="00501C14" w:rsidRDefault="00000000">
      <w:pPr>
        <w:spacing w:line="560" w:lineRule="exact"/>
        <w:ind w:firstLineChars="200" w:firstLine="632"/>
        <w:jc w:val="left"/>
        <w:rPr>
          <w:rFonts w:ascii="仿宋" w:eastAsia="仿宋" w:hAnsi="仿宋" w:cs="仿宋" w:hint="eastAsia"/>
          <w:color w:val="000000"/>
          <w:szCs w:val="32"/>
        </w:rPr>
      </w:pPr>
      <w:r>
        <w:rPr>
          <w:rFonts w:ascii="仿宋" w:eastAsia="仿宋" w:hAnsi="仿宋" w:cs="仿宋" w:hint="eastAsia"/>
          <w:color w:val="000000"/>
          <w:szCs w:val="32"/>
        </w:rPr>
        <w:t>1.竞赛环境</w:t>
      </w:r>
    </w:p>
    <w:p w14:paraId="5EDDE8B4" w14:textId="77777777" w:rsidR="00501C14" w:rsidRDefault="00000000">
      <w:pPr>
        <w:spacing w:line="560" w:lineRule="exact"/>
        <w:ind w:firstLine="611"/>
        <w:jc w:val="left"/>
        <w:rPr>
          <w:rFonts w:ascii="仿宋" w:eastAsia="仿宋" w:hAnsi="仿宋" w:cs="仿宋" w:hint="eastAsia"/>
          <w:color w:val="000000"/>
          <w:szCs w:val="32"/>
        </w:rPr>
      </w:pPr>
      <w:r>
        <w:rPr>
          <w:rFonts w:ascii="仿宋" w:eastAsia="仿宋" w:hAnsi="仿宋" w:cs="仿宋" w:hint="eastAsia"/>
          <w:color w:val="000000"/>
          <w:szCs w:val="32"/>
        </w:rPr>
        <w:t>承办方根据报名人数及设备最终数量，提供面积与竞赛规模相适应的竞赛场地。赛场设在规范的机房以及相应工种的实训场地，设立相对</w:t>
      </w:r>
      <w:proofErr w:type="gramStart"/>
      <w:r>
        <w:rPr>
          <w:rFonts w:ascii="仿宋" w:eastAsia="仿宋" w:hAnsi="仿宋" w:cs="仿宋" w:hint="eastAsia"/>
          <w:color w:val="000000"/>
          <w:szCs w:val="32"/>
        </w:rPr>
        <w:t>独立赛位</w:t>
      </w:r>
      <w:proofErr w:type="gramEnd"/>
      <w:r>
        <w:rPr>
          <w:rFonts w:ascii="仿宋" w:eastAsia="仿宋" w:hAnsi="仿宋" w:cs="仿宋" w:hint="eastAsia"/>
          <w:color w:val="000000"/>
          <w:szCs w:val="32"/>
        </w:rPr>
        <w:t>，标明编号，确保选手不受外界影响参加比赛。赛场提供稳定的照明和供电应急设备等。</w:t>
      </w:r>
    </w:p>
    <w:p w14:paraId="0235272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2.技术平台</w:t>
      </w:r>
    </w:p>
    <w:p w14:paraId="4C2B838B" w14:textId="77777777" w:rsidR="00501C14" w:rsidRDefault="00000000">
      <w:pPr>
        <w:spacing w:line="560" w:lineRule="exact"/>
        <w:ind w:firstLine="611"/>
        <w:jc w:val="left"/>
        <w:rPr>
          <w:rFonts w:ascii="仿宋" w:eastAsia="仿宋" w:hAnsi="仿宋" w:cs="仿宋" w:hint="eastAsia"/>
          <w:szCs w:val="32"/>
        </w:rPr>
      </w:pPr>
      <w:r>
        <w:rPr>
          <w:rFonts w:ascii="仿宋" w:eastAsia="仿宋" w:hAnsi="仿宋" w:cs="仿宋" w:hint="eastAsia"/>
          <w:color w:val="000000"/>
          <w:szCs w:val="32"/>
        </w:rPr>
        <w:t>工业设计技术项目赛场提供设施、设备清单表</w:t>
      </w:r>
    </w:p>
    <w:tbl>
      <w:tblPr>
        <w:tblW w:w="0" w:type="auto"/>
        <w:tblBorders>
          <w:top w:val="single" w:sz="8" w:space="0" w:color="003764"/>
          <w:left w:val="single" w:sz="8" w:space="0" w:color="003764"/>
          <w:bottom w:val="single" w:sz="8" w:space="0" w:color="003764"/>
          <w:right w:val="single" w:sz="8" w:space="0" w:color="003764"/>
          <w:insideH w:val="single" w:sz="8" w:space="0" w:color="003764"/>
          <w:insideV w:val="single" w:sz="8" w:space="0" w:color="003764"/>
        </w:tblBorders>
        <w:tblLayout w:type="fixed"/>
        <w:tblCellMar>
          <w:top w:w="57" w:type="dxa"/>
          <w:left w:w="142" w:type="dxa"/>
          <w:bottom w:w="57" w:type="dxa"/>
          <w:right w:w="142" w:type="dxa"/>
        </w:tblCellMar>
        <w:tblLook w:val="04A0" w:firstRow="1" w:lastRow="0" w:firstColumn="1" w:lastColumn="0" w:noHBand="0" w:noVBand="1"/>
      </w:tblPr>
      <w:tblGrid>
        <w:gridCol w:w="942"/>
        <w:gridCol w:w="1973"/>
        <w:gridCol w:w="2040"/>
        <w:gridCol w:w="3724"/>
      </w:tblGrid>
      <w:tr w:rsidR="00501C14" w14:paraId="193127D1" w14:textId="77777777">
        <w:trPr>
          <w:tblHeader/>
        </w:trPr>
        <w:tc>
          <w:tcPr>
            <w:tcW w:w="942" w:type="dxa"/>
            <w:tcBorders>
              <w:top w:val="single" w:sz="8" w:space="0" w:color="003764"/>
              <w:left w:val="single" w:sz="8" w:space="0" w:color="003764"/>
              <w:bottom w:val="single" w:sz="8" w:space="0" w:color="003764"/>
              <w:right w:val="single" w:sz="8" w:space="0" w:color="003764"/>
            </w:tcBorders>
            <w:vAlign w:val="center"/>
          </w:tcPr>
          <w:p w14:paraId="3C6241D1"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序号</w:t>
            </w:r>
          </w:p>
        </w:tc>
        <w:tc>
          <w:tcPr>
            <w:tcW w:w="1973" w:type="dxa"/>
            <w:tcBorders>
              <w:top w:val="single" w:sz="8" w:space="0" w:color="003764"/>
              <w:left w:val="single" w:sz="8" w:space="0" w:color="003764"/>
              <w:bottom w:val="single" w:sz="8" w:space="0" w:color="003764"/>
              <w:right w:val="single" w:sz="8" w:space="0" w:color="003764"/>
            </w:tcBorders>
            <w:vAlign w:val="center"/>
          </w:tcPr>
          <w:p w14:paraId="2083C2FF"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名称</w:t>
            </w:r>
          </w:p>
        </w:tc>
        <w:tc>
          <w:tcPr>
            <w:tcW w:w="2040" w:type="dxa"/>
            <w:tcBorders>
              <w:top w:val="single" w:sz="8" w:space="0" w:color="003764"/>
              <w:left w:val="single" w:sz="8" w:space="0" w:color="003764"/>
              <w:bottom w:val="single" w:sz="8" w:space="0" w:color="003764"/>
              <w:right w:val="single" w:sz="8" w:space="0" w:color="003764"/>
            </w:tcBorders>
            <w:vAlign w:val="center"/>
          </w:tcPr>
          <w:p w14:paraId="79DC82D4"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数量</w:t>
            </w:r>
          </w:p>
        </w:tc>
        <w:tc>
          <w:tcPr>
            <w:tcW w:w="3724" w:type="dxa"/>
            <w:tcBorders>
              <w:top w:val="single" w:sz="8" w:space="0" w:color="003764"/>
              <w:left w:val="single" w:sz="8" w:space="0" w:color="003764"/>
              <w:bottom w:val="single" w:sz="8" w:space="0" w:color="003764"/>
              <w:right w:val="single" w:sz="8" w:space="0" w:color="003764"/>
            </w:tcBorders>
            <w:vAlign w:val="center"/>
          </w:tcPr>
          <w:p w14:paraId="1B940930"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技术规格</w:t>
            </w:r>
          </w:p>
        </w:tc>
      </w:tr>
      <w:tr w:rsidR="00501C14" w14:paraId="46844942" w14:textId="77777777">
        <w:trPr>
          <w:trHeight w:val="381"/>
        </w:trPr>
        <w:tc>
          <w:tcPr>
            <w:tcW w:w="942" w:type="dxa"/>
            <w:tcBorders>
              <w:top w:val="single" w:sz="8" w:space="0" w:color="003764"/>
              <w:left w:val="single" w:sz="8" w:space="0" w:color="003764"/>
              <w:bottom w:val="single" w:sz="8" w:space="0" w:color="003764"/>
              <w:right w:val="single" w:sz="8" w:space="0" w:color="003764"/>
            </w:tcBorders>
            <w:vAlign w:val="center"/>
          </w:tcPr>
          <w:p w14:paraId="0DD14B4E" w14:textId="77777777" w:rsidR="00501C14" w:rsidRDefault="00000000">
            <w:pPr>
              <w:spacing w:line="560" w:lineRule="exact"/>
              <w:jc w:val="center"/>
              <w:rPr>
                <w:rFonts w:ascii="仿宋" w:eastAsia="仿宋" w:hAnsi="仿宋" w:cs="仿宋" w:hint="eastAsia"/>
                <w:szCs w:val="32"/>
                <w:lang w:eastAsia="zh-TW"/>
              </w:rPr>
            </w:pPr>
            <w:r>
              <w:rPr>
                <w:rFonts w:ascii="仿宋" w:eastAsia="仿宋" w:hAnsi="仿宋" w:cs="仿宋" w:hint="eastAsia"/>
                <w:szCs w:val="32"/>
                <w:lang w:eastAsia="zh-TW"/>
              </w:rPr>
              <w:t>1</w:t>
            </w:r>
          </w:p>
        </w:tc>
        <w:tc>
          <w:tcPr>
            <w:tcW w:w="1973" w:type="dxa"/>
            <w:tcBorders>
              <w:top w:val="single" w:sz="8" w:space="0" w:color="003764"/>
              <w:left w:val="single" w:sz="8" w:space="0" w:color="003764"/>
              <w:bottom w:val="single" w:sz="8" w:space="0" w:color="003764"/>
              <w:right w:val="single" w:sz="8" w:space="0" w:color="003764"/>
            </w:tcBorders>
            <w:vAlign w:val="center"/>
          </w:tcPr>
          <w:p w14:paraId="3142A2AA" w14:textId="77777777" w:rsidR="00501C14" w:rsidRDefault="00000000">
            <w:pPr>
              <w:spacing w:line="560" w:lineRule="exact"/>
              <w:jc w:val="center"/>
              <w:rPr>
                <w:rFonts w:ascii="仿宋" w:eastAsia="仿宋" w:hAnsi="仿宋" w:cs="仿宋" w:hint="eastAsia"/>
                <w:szCs w:val="32"/>
                <w:lang w:eastAsia="zh-TW"/>
              </w:rPr>
            </w:pPr>
            <w:r>
              <w:rPr>
                <w:rFonts w:ascii="仿宋" w:eastAsia="仿宋" w:hAnsi="仿宋" w:cs="仿宋" w:hint="eastAsia"/>
                <w:color w:val="000000"/>
                <w:szCs w:val="32"/>
              </w:rPr>
              <w:t>计算机</w:t>
            </w:r>
          </w:p>
        </w:tc>
        <w:tc>
          <w:tcPr>
            <w:tcW w:w="2040" w:type="dxa"/>
            <w:tcBorders>
              <w:top w:val="single" w:sz="8" w:space="0" w:color="003764"/>
              <w:left w:val="single" w:sz="8" w:space="0" w:color="003764"/>
              <w:bottom w:val="single" w:sz="8" w:space="0" w:color="003764"/>
              <w:right w:val="single" w:sz="8" w:space="0" w:color="003764"/>
            </w:tcBorders>
            <w:vAlign w:val="center"/>
          </w:tcPr>
          <w:p w14:paraId="6467177E" w14:textId="77777777" w:rsidR="00501C14" w:rsidRDefault="00000000">
            <w:pPr>
              <w:spacing w:line="560" w:lineRule="exact"/>
              <w:jc w:val="center"/>
              <w:rPr>
                <w:rFonts w:ascii="仿宋" w:eastAsia="仿宋" w:hAnsi="仿宋" w:cs="仿宋" w:hint="eastAsia"/>
                <w:szCs w:val="32"/>
                <w:lang w:eastAsia="zh-TW"/>
              </w:rPr>
            </w:pPr>
            <w:r>
              <w:rPr>
                <w:rFonts w:ascii="仿宋" w:eastAsia="仿宋" w:hAnsi="仿宋" w:cs="仿宋" w:hint="eastAsia"/>
                <w:color w:val="000000"/>
                <w:szCs w:val="32"/>
              </w:rPr>
              <w:t>1台/选手</w:t>
            </w:r>
          </w:p>
        </w:tc>
        <w:tc>
          <w:tcPr>
            <w:tcW w:w="3724" w:type="dxa"/>
            <w:tcBorders>
              <w:top w:val="single" w:sz="8" w:space="0" w:color="003764"/>
              <w:left w:val="single" w:sz="8" w:space="0" w:color="003764"/>
              <w:bottom w:val="single" w:sz="8" w:space="0" w:color="003764"/>
              <w:right w:val="single" w:sz="8" w:space="0" w:color="003764"/>
            </w:tcBorders>
            <w:vAlign w:val="center"/>
          </w:tcPr>
          <w:p w14:paraId="61FD1E67"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每个工位配备一台，基本配置处理器Intel Core2≥2.4G，内存≥4G，硬盘≥100G，独立显卡，17寸及以上显示器。</w:t>
            </w:r>
          </w:p>
        </w:tc>
      </w:tr>
      <w:tr w:rsidR="00501C14" w14:paraId="3BE8DDCB" w14:textId="77777777">
        <w:trPr>
          <w:trHeight w:val="310"/>
        </w:trPr>
        <w:tc>
          <w:tcPr>
            <w:tcW w:w="942" w:type="dxa"/>
            <w:tcBorders>
              <w:top w:val="single" w:sz="8" w:space="0" w:color="003764"/>
              <w:left w:val="single" w:sz="8" w:space="0" w:color="003764"/>
              <w:bottom w:val="single" w:sz="8" w:space="0" w:color="003764"/>
              <w:right w:val="single" w:sz="8" w:space="0" w:color="003764"/>
            </w:tcBorders>
            <w:vAlign w:val="center"/>
          </w:tcPr>
          <w:p w14:paraId="5BFB3BC5" w14:textId="77777777" w:rsidR="00501C14" w:rsidRDefault="00000000">
            <w:pPr>
              <w:spacing w:line="560" w:lineRule="exact"/>
              <w:jc w:val="center"/>
              <w:rPr>
                <w:rFonts w:ascii="仿宋" w:eastAsia="仿宋" w:hAnsi="仿宋" w:cs="仿宋" w:hint="eastAsia"/>
                <w:szCs w:val="32"/>
                <w:lang w:val="en-GB"/>
              </w:rPr>
            </w:pPr>
            <w:r>
              <w:rPr>
                <w:rFonts w:ascii="仿宋" w:eastAsia="仿宋" w:hAnsi="仿宋" w:cs="仿宋" w:hint="eastAsia"/>
                <w:szCs w:val="32"/>
              </w:rPr>
              <w:t>2</w:t>
            </w:r>
          </w:p>
        </w:tc>
        <w:tc>
          <w:tcPr>
            <w:tcW w:w="1973" w:type="dxa"/>
            <w:tcBorders>
              <w:top w:val="single" w:sz="8" w:space="0" w:color="003764"/>
              <w:left w:val="single" w:sz="8" w:space="0" w:color="003764"/>
              <w:bottom w:val="single" w:sz="8" w:space="0" w:color="003764"/>
              <w:right w:val="single" w:sz="8" w:space="0" w:color="003764"/>
            </w:tcBorders>
            <w:vAlign w:val="center"/>
          </w:tcPr>
          <w:p w14:paraId="5030E9C1"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3D打印机</w:t>
            </w:r>
          </w:p>
        </w:tc>
        <w:tc>
          <w:tcPr>
            <w:tcW w:w="2040" w:type="dxa"/>
            <w:tcBorders>
              <w:top w:val="single" w:sz="8" w:space="0" w:color="003764"/>
              <w:left w:val="single" w:sz="8" w:space="0" w:color="003764"/>
              <w:bottom w:val="single" w:sz="8" w:space="0" w:color="003764"/>
              <w:right w:val="single" w:sz="8" w:space="0" w:color="003764"/>
            </w:tcBorders>
            <w:vAlign w:val="center"/>
          </w:tcPr>
          <w:p w14:paraId="7F846E3F"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10套/组</w:t>
            </w:r>
          </w:p>
        </w:tc>
        <w:tc>
          <w:tcPr>
            <w:tcW w:w="3724" w:type="dxa"/>
            <w:tcBorders>
              <w:top w:val="single" w:sz="8" w:space="0" w:color="003764"/>
              <w:left w:val="single" w:sz="8" w:space="0" w:color="003764"/>
              <w:bottom w:val="single" w:sz="8" w:space="0" w:color="003764"/>
              <w:right w:val="single" w:sz="8" w:space="0" w:color="003764"/>
            </w:tcBorders>
            <w:vAlign w:val="center"/>
          </w:tcPr>
          <w:p w14:paraId="16865EA0"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创想FDM打印机</w:t>
            </w:r>
          </w:p>
        </w:tc>
      </w:tr>
      <w:tr w:rsidR="00501C14" w14:paraId="2092E7BE" w14:textId="77777777">
        <w:trPr>
          <w:trHeight w:val="324"/>
        </w:trPr>
        <w:tc>
          <w:tcPr>
            <w:tcW w:w="942" w:type="dxa"/>
            <w:tcBorders>
              <w:top w:val="single" w:sz="8" w:space="0" w:color="003764"/>
              <w:left w:val="single" w:sz="8" w:space="0" w:color="003764"/>
              <w:bottom w:val="single" w:sz="8" w:space="0" w:color="003764"/>
              <w:right w:val="single" w:sz="8" w:space="0" w:color="003764"/>
            </w:tcBorders>
            <w:vAlign w:val="center"/>
          </w:tcPr>
          <w:p w14:paraId="6F917B07" w14:textId="77777777" w:rsidR="00501C14" w:rsidRDefault="00000000">
            <w:pPr>
              <w:spacing w:line="560" w:lineRule="exact"/>
              <w:jc w:val="center"/>
              <w:rPr>
                <w:rFonts w:ascii="仿宋" w:eastAsia="仿宋" w:hAnsi="仿宋" w:cs="仿宋" w:hint="eastAsia"/>
                <w:szCs w:val="32"/>
                <w:lang w:val="en-GB"/>
              </w:rPr>
            </w:pPr>
            <w:r>
              <w:rPr>
                <w:rFonts w:ascii="仿宋" w:eastAsia="仿宋" w:hAnsi="仿宋" w:cs="仿宋" w:hint="eastAsia"/>
                <w:szCs w:val="32"/>
              </w:rPr>
              <w:t>3</w:t>
            </w:r>
          </w:p>
        </w:tc>
        <w:tc>
          <w:tcPr>
            <w:tcW w:w="1973" w:type="dxa"/>
            <w:tcBorders>
              <w:top w:val="single" w:sz="8" w:space="0" w:color="003764"/>
              <w:left w:val="single" w:sz="8" w:space="0" w:color="003764"/>
              <w:bottom w:val="single" w:sz="8" w:space="0" w:color="003764"/>
              <w:right w:val="single" w:sz="8" w:space="0" w:color="003764"/>
            </w:tcBorders>
            <w:vAlign w:val="center"/>
          </w:tcPr>
          <w:p w14:paraId="3B29A3EB"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三维扫描仪</w:t>
            </w:r>
          </w:p>
        </w:tc>
        <w:tc>
          <w:tcPr>
            <w:tcW w:w="2040" w:type="dxa"/>
            <w:tcBorders>
              <w:top w:val="single" w:sz="8" w:space="0" w:color="003764"/>
              <w:left w:val="single" w:sz="8" w:space="0" w:color="003764"/>
              <w:bottom w:val="single" w:sz="8" w:space="0" w:color="003764"/>
              <w:right w:val="single" w:sz="8" w:space="0" w:color="003764"/>
            </w:tcBorders>
            <w:vAlign w:val="center"/>
          </w:tcPr>
          <w:p w14:paraId="47824942"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5套/组</w:t>
            </w:r>
          </w:p>
        </w:tc>
        <w:tc>
          <w:tcPr>
            <w:tcW w:w="3724" w:type="dxa"/>
            <w:tcBorders>
              <w:top w:val="single" w:sz="8" w:space="0" w:color="003764"/>
              <w:left w:val="single" w:sz="8" w:space="0" w:color="003764"/>
              <w:bottom w:val="single" w:sz="8" w:space="0" w:color="003764"/>
              <w:right w:val="single" w:sz="8" w:space="0" w:color="003764"/>
            </w:tcBorders>
            <w:vAlign w:val="center"/>
          </w:tcPr>
          <w:p w14:paraId="6C414F7A" w14:textId="77777777" w:rsidR="00501C14" w:rsidRDefault="00000000">
            <w:pPr>
              <w:spacing w:line="560" w:lineRule="exact"/>
              <w:jc w:val="center"/>
              <w:rPr>
                <w:rFonts w:ascii="仿宋" w:eastAsia="仿宋" w:hAnsi="仿宋" w:cs="仿宋" w:hint="eastAsia"/>
                <w:szCs w:val="32"/>
              </w:rPr>
            </w:pPr>
            <w:proofErr w:type="gramStart"/>
            <w:r>
              <w:rPr>
                <w:rFonts w:ascii="仿宋" w:eastAsia="仿宋" w:hAnsi="仿宋" w:cs="仿宋" w:hint="eastAsia"/>
                <w:szCs w:val="32"/>
              </w:rPr>
              <w:t>微深科技</w:t>
            </w:r>
            <w:proofErr w:type="gramEnd"/>
            <w:r>
              <w:rPr>
                <w:rFonts w:ascii="仿宋" w:eastAsia="仿宋" w:hAnsi="仿宋" w:cs="仿宋" w:hint="eastAsia"/>
                <w:szCs w:val="32"/>
              </w:rPr>
              <w:t>蓝光扫描仪</w:t>
            </w:r>
          </w:p>
        </w:tc>
      </w:tr>
      <w:tr w:rsidR="00501C14" w14:paraId="4E67F013" w14:textId="77777777">
        <w:trPr>
          <w:trHeight w:val="324"/>
        </w:trPr>
        <w:tc>
          <w:tcPr>
            <w:tcW w:w="942" w:type="dxa"/>
            <w:tcBorders>
              <w:top w:val="single" w:sz="8" w:space="0" w:color="003764"/>
              <w:left w:val="single" w:sz="8" w:space="0" w:color="003764"/>
              <w:bottom w:val="single" w:sz="8" w:space="0" w:color="003764"/>
              <w:right w:val="single" w:sz="8" w:space="0" w:color="003764"/>
            </w:tcBorders>
            <w:vAlign w:val="center"/>
          </w:tcPr>
          <w:p w14:paraId="3ED13792"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4</w:t>
            </w:r>
          </w:p>
        </w:tc>
        <w:tc>
          <w:tcPr>
            <w:tcW w:w="1973" w:type="dxa"/>
            <w:tcBorders>
              <w:top w:val="single" w:sz="8" w:space="0" w:color="003764"/>
              <w:left w:val="single" w:sz="8" w:space="0" w:color="003764"/>
              <w:bottom w:val="single" w:sz="8" w:space="0" w:color="003764"/>
              <w:right w:val="single" w:sz="8" w:space="0" w:color="003764"/>
            </w:tcBorders>
            <w:vAlign w:val="center"/>
          </w:tcPr>
          <w:p w14:paraId="7B4DA3D1"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设计软件</w:t>
            </w:r>
          </w:p>
        </w:tc>
        <w:tc>
          <w:tcPr>
            <w:tcW w:w="2040" w:type="dxa"/>
            <w:tcBorders>
              <w:top w:val="single" w:sz="8" w:space="0" w:color="003764"/>
              <w:left w:val="single" w:sz="8" w:space="0" w:color="003764"/>
              <w:bottom w:val="single" w:sz="8" w:space="0" w:color="003764"/>
              <w:right w:val="single" w:sz="8" w:space="0" w:color="003764"/>
            </w:tcBorders>
            <w:vAlign w:val="center"/>
          </w:tcPr>
          <w:p w14:paraId="6C928993"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 组/选手</w:t>
            </w:r>
          </w:p>
        </w:tc>
        <w:tc>
          <w:tcPr>
            <w:tcW w:w="3724" w:type="dxa"/>
            <w:tcBorders>
              <w:top w:val="single" w:sz="8" w:space="0" w:color="003764"/>
              <w:left w:val="single" w:sz="8" w:space="0" w:color="003764"/>
              <w:bottom w:val="single" w:sz="8" w:space="0" w:color="003764"/>
              <w:right w:val="single" w:sz="8" w:space="0" w:color="003764"/>
            </w:tcBorders>
            <w:vAlign w:val="center"/>
          </w:tcPr>
          <w:p w14:paraId="4CB4C7F5"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NX、CATIA、</w:t>
            </w:r>
            <w:proofErr w:type="spellStart"/>
            <w:r>
              <w:rPr>
                <w:rFonts w:ascii="仿宋" w:eastAsia="仿宋" w:hAnsi="仿宋" w:cs="仿宋" w:hint="eastAsia"/>
                <w:szCs w:val="32"/>
              </w:rPr>
              <w:t>DesignX</w:t>
            </w:r>
            <w:proofErr w:type="spellEnd"/>
            <w:r>
              <w:rPr>
                <w:rFonts w:ascii="仿宋" w:eastAsia="仿宋" w:hAnsi="仿宋" w:cs="仿宋" w:hint="eastAsia"/>
                <w:szCs w:val="32"/>
              </w:rPr>
              <w:t>、PS</w:t>
            </w:r>
          </w:p>
        </w:tc>
      </w:tr>
      <w:tr w:rsidR="00501C14" w14:paraId="599FACB6" w14:textId="77777777">
        <w:trPr>
          <w:trHeight w:val="324"/>
        </w:trPr>
        <w:tc>
          <w:tcPr>
            <w:tcW w:w="942" w:type="dxa"/>
            <w:tcBorders>
              <w:top w:val="single" w:sz="8" w:space="0" w:color="003764"/>
              <w:left w:val="single" w:sz="8" w:space="0" w:color="003764"/>
              <w:bottom w:val="single" w:sz="8" w:space="0" w:color="003764"/>
              <w:right w:val="single" w:sz="8" w:space="0" w:color="003764"/>
            </w:tcBorders>
            <w:vAlign w:val="center"/>
          </w:tcPr>
          <w:p w14:paraId="0471DC3A"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5</w:t>
            </w:r>
          </w:p>
        </w:tc>
        <w:tc>
          <w:tcPr>
            <w:tcW w:w="1973" w:type="dxa"/>
            <w:tcBorders>
              <w:top w:val="single" w:sz="8" w:space="0" w:color="003764"/>
              <w:left w:val="single" w:sz="8" w:space="0" w:color="003764"/>
              <w:bottom w:val="single" w:sz="8" w:space="0" w:color="003764"/>
              <w:right w:val="single" w:sz="8" w:space="0" w:color="003764"/>
            </w:tcBorders>
            <w:vAlign w:val="center"/>
          </w:tcPr>
          <w:p w14:paraId="1F1A4FF3"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绘图工具</w:t>
            </w:r>
          </w:p>
        </w:tc>
        <w:tc>
          <w:tcPr>
            <w:tcW w:w="2040" w:type="dxa"/>
            <w:tcBorders>
              <w:top w:val="single" w:sz="8" w:space="0" w:color="003764"/>
              <w:left w:val="single" w:sz="8" w:space="0" w:color="003764"/>
              <w:bottom w:val="single" w:sz="8" w:space="0" w:color="003764"/>
              <w:right w:val="single" w:sz="8" w:space="0" w:color="003764"/>
            </w:tcBorders>
            <w:vAlign w:val="center"/>
          </w:tcPr>
          <w:p w14:paraId="4F79DD91"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t>1 组/选手</w:t>
            </w:r>
          </w:p>
        </w:tc>
        <w:tc>
          <w:tcPr>
            <w:tcW w:w="3724" w:type="dxa"/>
            <w:tcBorders>
              <w:top w:val="single" w:sz="8" w:space="0" w:color="003764"/>
              <w:left w:val="single" w:sz="8" w:space="0" w:color="003764"/>
              <w:bottom w:val="single" w:sz="8" w:space="0" w:color="003764"/>
              <w:right w:val="single" w:sz="8" w:space="0" w:color="003764"/>
            </w:tcBorders>
            <w:vAlign w:val="center"/>
          </w:tcPr>
          <w:p w14:paraId="1135D7AC"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绘图纸A3、马克笔三色、铅笔、橡皮</w:t>
            </w:r>
          </w:p>
        </w:tc>
      </w:tr>
    </w:tbl>
    <w:p w14:paraId="5DB1AA0B" w14:textId="77777777" w:rsidR="00501C14" w:rsidRDefault="00000000">
      <w:pPr>
        <w:spacing w:line="560" w:lineRule="exact"/>
        <w:jc w:val="center"/>
        <w:rPr>
          <w:rFonts w:ascii="仿宋" w:eastAsia="仿宋" w:hAnsi="仿宋" w:cs="仿宋" w:hint="eastAsia"/>
          <w:color w:val="000000"/>
          <w:szCs w:val="32"/>
        </w:rPr>
      </w:pPr>
      <w:r>
        <w:rPr>
          <w:rFonts w:ascii="仿宋" w:eastAsia="仿宋" w:hAnsi="仿宋" w:cs="仿宋" w:hint="eastAsia"/>
          <w:color w:val="000000"/>
          <w:szCs w:val="32"/>
        </w:rPr>
        <w:lastRenderedPageBreak/>
        <w:t>工业设计技术项目选手自带工具、材料清单表</w:t>
      </w:r>
    </w:p>
    <w:tbl>
      <w:tblPr>
        <w:tblW w:w="0" w:type="auto"/>
        <w:tblBorders>
          <w:top w:val="single" w:sz="8" w:space="0" w:color="003764"/>
          <w:left w:val="single" w:sz="8" w:space="0" w:color="003764"/>
          <w:bottom w:val="single" w:sz="8" w:space="0" w:color="003764"/>
          <w:right w:val="single" w:sz="8" w:space="0" w:color="003764"/>
          <w:insideH w:val="single" w:sz="8" w:space="0" w:color="003764"/>
          <w:insideV w:val="single" w:sz="8" w:space="0" w:color="003764"/>
        </w:tblBorders>
        <w:tblLayout w:type="fixed"/>
        <w:tblCellMar>
          <w:top w:w="57" w:type="dxa"/>
          <w:left w:w="142" w:type="dxa"/>
          <w:bottom w:w="57" w:type="dxa"/>
          <w:right w:w="142" w:type="dxa"/>
        </w:tblCellMar>
        <w:tblLook w:val="04A0" w:firstRow="1" w:lastRow="0" w:firstColumn="1" w:lastColumn="0" w:noHBand="0" w:noVBand="1"/>
      </w:tblPr>
      <w:tblGrid>
        <w:gridCol w:w="993"/>
        <w:gridCol w:w="2600"/>
        <w:gridCol w:w="2739"/>
        <w:gridCol w:w="2312"/>
      </w:tblGrid>
      <w:tr w:rsidR="00501C14" w14:paraId="69F0653B" w14:textId="77777777">
        <w:trPr>
          <w:tblHeader/>
        </w:trPr>
        <w:tc>
          <w:tcPr>
            <w:tcW w:w="993" w:type="dxa"/>
            <w:tcBorders>
              <w:top w:val="single" w:sz="8" w:space="0" w:color="003764"/>
              <w:left w:val="single" w:sz="8" w:space="0" w:color="003764"/>
              <w:bottom w:val="single" w:sz="8" w:space="0" w:color="003764"/>
              <w:right w:val="single" w:sz="8" w:space="0" w:color="003764"/>
            </w:tcBorders>
            <w:vAlign w:val="center"/>
          </w:tcPr>
          <w:p w14:paraId="03D53F5E"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序号</w:t>
            </w:r>
          </w:p>
        </w:tc>
        <w:tc>
          <w:tcPr>
            <w:tcW w:w="2600" w:type="dxa"/>
            <w:tcBorders>
              <w:top w:val="single" w:sz="8" w:space="0" w:color="003764"/>
              <w:left w:val="single" w:sz="8" w:space="0" w:color="003764"/>
              <w:bottom w:val="single" w:sz="8" w:space="0" w:color="003764"/>
              <w:right w:val="single" w:sz="8" w:space="0" w:color="003764"/>
            </w:tcBorders>
            <w:vAlign w:val="center"/>
          </w:tcPr>
          <w:p w14:paraId="26ECA4AF"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名称</w:t>
            </w:r>
          </w:p>
        </w:tc>
        <w:tc>
          <w:tcPr>
            <w:tcW w:w="2739" w:type="dxa"/>
            <w:tcBorders>
              <w:top w:val="single" w:sz="8" w:space="0" w:color="003764"/>
              <w:left w:val="single" w:sz="8" w:space="0" w:color="003764"/>
              <w:bottom w:val="single" w:sz="8" w:space="0" w:color="003764"/>
              <w:right w:val="single" w:sz="8" w:space="0" w:color="003764"/>
            </w:tcBorders>
            <w:vAlign w:val="center"/>
          </w:tcPr>
          <w:p w14:paraId="5F769581"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数量</w:t>
            </w:r>
          </w:p>
        </w:tc>
        <w:tc>
          <w:tcPr>
            <w:tcW w:w="2312" w:type="dxa"/>
            <w:tcBorders>
              <w:top w:val="single" w:sz="8" w:space="0" w:color="003764"/>
              <w:left w:val="single" w:sz="8" w:space="0" w:color="003764"/>
              <w:bottom w:val="single" w:sz="8" w:space="0" w:color="003764"/>
              <w:right w:val="single" w:sz="8" w:space="0" w:color="003764"/>
            </w:tcBorders>
            <w:vAlign w:val="center"/>
          </w:tcPr>
          <w:p w14:paraId="63525E16"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技术规格</w:t>
            </w:r>
          </w:p>
        </w:tc>
      </w:tr>
      <w:tr w:rsidR="00501C14" w14:paraId="67B32EA1" w14:textId="77777777">
        <w:trPr>
          <w:trHeight w:val="381"/>
        </w:trPr>
        <w:tc>
          <w:tcPr>
            <w:tcW w:w="993" w:type="dxa"/>
            <w:tcBorders>
              <w:top w:val="single" w:sz="8" w:space="0" w:color="003764"/>
              <w:left w:val="single" w:sz="8" w:space="0" w:color="003764"/>
              <w:bottom w:val="single" w:sz="8" w:space="0" w:color="003764"/>
              <w:right w:val="single" w:sz="8" w:space="0" w:color="003764"/>
            </w:tcBorders>
            <w:vAlign w:val="center"/>
          </w:tcPr>
          <w:p w14:paraId="46687036" w14:textId="77777777" w:rsidR="00501C14" w:rsidRDefault="00000000">
            <w:pPr>
              <w:spacing w:line="560" w:lineRule="exact"/>
              <w:jc w:val="center"/>
              <w:rPr>
                <w:rFonts w:ascii="仿宋" w:eastAsia="仿宋" w:hAnsi="仿宋" w:cs="仿宋" w:hint="eastAsia"/>
                <w:szCs w:val="32"/>
                <w:lang w:eastAsia="zh-TW"/>
              </w:rPr>
            </w:pPr>
            <w:r>
              <w:rPr>
                <w:rFonts w:ascii="仿宋" w:eastAsia="仿宋" w:hAnsi="仿宋" w:cs="仿宋" w:hint="eastAsia"/>
                <w:szCs w:val="32"/>
                <w:lang w:eastAsia="zh-TW"/>
              </w:rPr>
              <w:t>1</w:t>
            </w:r>
          </w:p>
        </w:tc>
        <w:tc>
          <w:tcPr>
            <w:tcW w:w="2600" w:type="dxa"/>
            <w:tcBorders>
              <w:top w:val="single" w:sz="8" w:space="0" w:color="003764"/>
              <w:left w:val="single" w:sz="8" w:space="0" w:color="003764"/>
              <w:bottom w:val="single" w:sz="8" w:space="0" w:color="003764"/>
              <w:right w:val="single" w:sz="8" w:space="0" w:color="003764"/>
            </w:tcBorders>
            <w:vAlign w:val="center"/>
          </w:tcPr>
          <w:p w14:paraId="2FA5910C"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color w:val="000000"/>
                <w:szCs w:val="32"/>
              </w:rPr>
              <w:t>量具</w:t>
            </w:r>
          </w:p>
        </w:tc>
        <w:tc>
          <w:tcPr>
            <w:tcW w:w="2739" w:type="dxa"/>
            <w:tcBorders>
              <w:top w:val="single" w:sz="8" w:space="0" w:color="003764"/>
              <w:left w:val="single" w:sz="8" w:space="0" w:color="003764"/>
              <w:bottom w:val="single" w:sz="8" w:space="0" w:color="003764"/>
              <w:right w:val="single" w:sz="8" w:space="0" w:color="003764"/>
            </w:tcBorders>
            <w:vAlign w:val="center"/>
          </w:tcPr>
          <w:p w14:paraId="7DBA537F" w14:textId="77777777" w:rsidR="00501C14" w:rsidRDefault="00000000">
            <w:pPr>
              <w:spacing w:line="560" w:lineRule="exact"/>
              <w:jc w:val="center"/>
              <w:rPr>
                <w:rFonts w:ascii="仿宋" w:eastAsia="仿宋" w:hAnsi="仿宋" w:cs="仿宋" w:hint="eastAsia"/>
                <w:szCs w:val="32"/>
                <w:lang w:eastAsia="zh-TW"/>
              </w:rPr>
            </w:pPr>
            <w:r>
              <w:rPr>
                <w:rFonts w:ascii="仿宋" w:eastAsia="仿宋" w:hAnsi="仿宋" w:cs="仿宋" w:hint="eastAsia"/>
                <w:szCs w:val="32"/>
              </w:rPr>
              <w:t>1把/选手</w:t>
            </w:r>
          </w:p>
        </w:tc>
        <w:tc>
          <w:tcPr>
            <w:tcW w:w="2312" w:type="dxa"/>
            <w:tcBorders>
              <w:top w:val="single" w:sz="8" w:space="0" w:color="003764"/>
              <w:left w:val="single" w:sz="8" w:space="0" w:color="003764"/>
              <w:bottom w:val="single" w:sz="8" w:space="0" w:color="003764"/>
              <w:right w:val="single" w:sz="8" w:space="0" w:color="003764"/>
            </w:tcBorders>
            <w:vAlign w:val="center"/>
          </w:tcPr>
          <w:p w14:paraId="70221CAE" w14:textId="77777777" w:rsidR="00501C14"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0-150mm游标卡尺</w:t>
            </w:r>
          </w:p>
        </w:tc>
      </w:tr>
    </w:tbl>
    <w:p w14:paraId="6010B439" w14:textId="77777777" w:rsidR="00501C14" w:rsidRDefault="00000000">
      <w:pPr>
        <w:spacing w:line="560" w:lineRule="exact"/>
        <w:ind w:firstLineChars="200" w:firstLine="632"/>
        <w:rPr>
          <w:rFonts w:ascii="仿宋" w:eastAsia="仿宋" w:hAnsi="仿宋" w:cs="仿宋" w:hint="eastAsia"/>
          <w:szCs w:val="32"/>
        </w:rPr>
      </w:pPr>
      <w:r>
        <w:rPr>
          <w:rFonts w:ascii="仿宋" w:eastAsia="仿宋" w:hAnsi="仿宋" w:cs="仿宋" w:hint="eastAsia"/>
          <w:szCs w:val="32"/>
        </w:rPr>
        <w:t>通常情况下，未明确在选手携带工具清单中的，一律不得带入赛场。另外，赛场配发的各类工具、材料，选手一律不得带出赛场。</w:t>
      </w:r>
    </w:p>
    <w:p w14:paraId="7BDED176" w14:textId="77777777" w:rsidR="00501C14" w:rsidRDefault="00000000">
      <w:pPr>
        <w:pStyle w:val="1"/>
        <w:numPr>
          <w:ilvl w:val="0"/>
          <w:numId w:val="0"/>
        </w:numPr>
        <w:spacing w:before="0" w:after="0" w:line="560" w:lineRule="exact"/>
        <w:ind w:firstLineChars="200" w:firstLine="632"/>
        <w:rPr>
          <w:rFonts w:ascii="Times New Roman" w:hAnsi="Times New Roman" w:cs="Times New Roman"/>
          <w:bCs w:val="0"/>
          <w:kern w:val="2"/>
          <w:szCs w:val="20"/>
        </w:rPr>
      </w:pPr>
      <w:bookmarkStart w:id="18" w:name="_Toc210979281"/>
      <w:r>
        <w:rPr>
          <w:rFonts w:hAnsi="Times New Roman" w:cs="方正黑体_GBK" w:hint="eastAsia"/>
          <w:szCs w:val="20"/>
        </w:rPr>
        <w:t>五、安全、健康要求</w:t>
      </w:r>
      <w:bookmarkEnd w:id="18"/>
    </w:p>
    <w:p w14:paraId="2E168525"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赛事安全是技能竞赛顺利开展的先决条件，是赛事筹备和运行工作的核心问题。赛项执委会采取切实有效措施确保大赛期间参赛选手、指导教师、裁判员、工作人员的人身安全。管理要求主要包括：</w:t>
      </w:r>
    </w:p>
    <w:p w14:paraId="30FE97DC"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19" w:name="_Toc210979282"/>
      <w:r>
        <w:rPr>
          <w:rFonts w:eastAsia="楷体_GB2312" w:hAnsi="Times New Roman" w:cs="方正楷体_GBK" w:hint="eastAsia"/>
          <w:b/>
          <w:bCs/>
          <w:szCs w:val="20"/>
        </w:rPr>
        <w:t>（一）比赛环境</w:t>
      </w:r>
      <w:bookmarkEnd w:id="19"/>
    </w:p>
    <w:p w14:paraId="3214AE5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1.在赛前组织专人对比赛现场和交通保障进行考察，并对安全工作提出明确要求。赛场的布置，赛场内的器材、设备，应符合国家有关安全规定。</w:t>
      </w:r>
    </w:p>
    <w:p w14:paraId="5E70E3CB"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2.赛场周围要设立警戒线，要求所有参赛人员必须凭印发的有效证件进入场地，防止无关人员进入发生意外事件。在具有危险性的操作环节，裁判员要严防选手出现错误操作。</w:t>
      </w:r>
    </w:p>
    <w:p w14:paraId="2BDFD8AF" w14:textId="77777777" w:rsidR="00501C14" w:rsidRDefault="00000000">
      <w:pPr>
        <w:spacing w:line="560" w:lineRule="exact"/>
        <w:ind w:firstLineChars="200" w:firstLine="632"/>
        <w:rPr>
          <w:rFonts w:ascii="仿宋" w:eastAsia="仿宋" w:hAnsi="仿宋" w:cs="仿宋" w:hint="eastAsia"/>
          <w:szCs w:val="32"/>
        </w:rPr>
      </w:pPr>
      <w:r>
        <w:rPr>
          <w:rFonts w:ascii="仿宋" w:eastAsia="仿宋" w:hAnsi="仿宋" w:cs="仿宋" w:hint="eastAsia"/>
          <w:color w:val="000000"/>
          <w:szCs w:val="32"/>
        </w:rPr>
        <w:t>3.承办单位应提供保障应急预案实施的条件。对于比赛内容涉及的诸如火灾、误操作导致的设备或刀具伤人等情况的赛项，必须明确制度和预案，并配备急救人员与设施。</w:t>
      </w:r>
    </w:p>
    <w:p w14:paraId="458887AB"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lastRenderedPageBreak/>
        <w:t>4.大赛期间，赛项承办院校须在赛场设置医疗医护工作站。在管理的关键岗位，增加力量，</w:t>
      </w:r>
      <w:proofErr w:type="gramStart"/>
      <w:r>
        <w:rPr>
          <w:rFonts w:ascii="仿宋" w:eastAsia="仿宋" w:hAnsi="仿宋" w:cs="仿宋" w:hint="eastAsia"/>
          <w:color w:val="000000"/>
          <w:szCs w:val="32"/>
        </w:rPr>
        <w:t>建立安全管理</w:t>
      </w:r>
      <w:proofErr w:type="gramEnd"/>
      <w:r>
        <w:rPr>
          <w:rFonts w:ascii="仿宋" w:eastAsia="仿宋" w:hAnsi="仿宋" w:cs="仿宋" w:hint="eastAsia"/>
          <w:color w:val="000000"/>
          <w:szCs w:val="32"/>
        </w:rPr>
        <w:t>日志。</w:t>
      </w:r>
    </w:p>
    <w:p w14:paraId="21C979A6"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5.参赛选手、赛项裁判、工作人员严禁携带通讯、摄录设备和未经许可的记录用具进入比赛区域；如确有需要，由赛项承办单位统一配置，统一管理。赛项可根据需要配置安检设备，对进入赛场重要区域的人员进行安检，在赛场相关区域安放无线屏蔽设备。</w:t>
      </w:r>
    </w:p>
    <w:p w14:paraId="494C9691"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20" w:name="_Toc210979283"/>
      <w:r>
        <w:rPr>
          <w:rFonts w:eastAsia="楷体_GB2312" w:hAnsi="Times New Roman" w:cs="方正楷体_GBK" w:hint="eastAsia"/>
          <w:b/>
          <w:bCs/>
          <w:szCs w:val="20"/>
        </w:rPr>
        <w:t>（二）组队责任</w:t>
      </w:r>
      <w:bookmarkEnd w:id="20"/>
    </w:p>
    <w:p w14:paraId="1A391A89"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1.各组队单位组织代表队时，须安排为参赛选手购买大赛期间的人身意外伤害保险。</w:t>
      </w:r>
    </w:p>
    <w:p w14:paraId="1BBBB5CA"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2.各代表队组成后，须制定相关管理制度，并对所有选手、指导教师</w:t>
      </w:r>
      <w:proofErr w:type="gramStart"/>
      <w:r>
        <w:rPr>
          <w:rFonts w:ascii="仿宋" w:eastAsia="仿宋" w:hAnsi="仿宋" w:cs="仿宋" w:hint="eastAsia"/>
          <w:color w:val="000000"/>
          <w:szCs w:val="32"/>
        </w:rPr>
        <w:t>进行安全教育</w:t>
      </w:r>
      <w:proofErr w:type="gramEnd"/>
      <w:r>
        <w:rPr>
          <w:rFonts w:ascii="仿宋" w:eastAsia="仿宋" w:hAnsi="仿宋" w:cs="仿宋" w:hint="eastAsia"/>
          <w:color w:val="000000"/>
          <w:szCs w:val="32"/>
        </w:rPr>
        <w:t>。</w:t>
      </w:r>
    </w:p>
    <w:p w14:paraId="0B39CCD2"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3.各代表队须加强对参与比赛人员的安全管理，实现与赛场安全管理的对接。</w:t>
      </w:r>
    </w:p>
    <w:p w14:paraId="43733DE0"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21" w:name="_Toc210979284"/>
      <w:r>
        <w:rPr>
          <w:rFonts w:eastAsia="楷体_GB2312" w:hAnsi="Times New Roman" w:cs="方正楷体_GBK" w:hint="eastAsia"/>
          <w:b/>
          <w:bCs/>
          <w:szCs w:val="20"/>
        </w:rPr>
        <w:t>（三）处罚措施</w:t>
      </w:r>
      <w:bookmarkEnd w:id="21"/>
    </w:p>
    <w:p w14:paraId="37198CF2"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1.因参赛选手原因造成重大安全事故的，取消其获奖资格。</w:t>
      </w:r>
    </w:p>
    <w:p w14:paraId="6A410032"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2.参赛选手有发生重大</w:t>
      </w:r>
      <w:proofErr w:type="gramStart"/>
      <w:r>
        <w:rPr>
          <w:rFonts w:ascii="仿宋" w:eastAsia="仿宋" w:hAnsi="仿宋" w:cs="仿宋" w:hint="eastAsia"/>
          <w:color w:val="000000"/>
          <w:szCs w:val="32"/>
        </w:rPr>
        <w:t>安全事故隐患</w:t>
      </w:r>
      <w:proofErr w:type="gramEnd"/>
      <w:r>
        <w:rPr>
          <w:rFonts w:ascii="仿宋" w:eastAsia="仿宋" w:hAnsi="仿宋" w:cs="仿宋" w:hint="eastAsia"/>
          <w:color w:val="000000"/>
          <w:szCs w:val="32"/>
        </w:rPr>
        <w:t>，经赛场工作人员提示、警告无效的，可取消其继续比赛的资格。</w:t>
      </w:r>
    </w:p>
    <w:p w14:paraId="5AB167A9" w14:textId="77777777" w:rsidR="00501C14" w:rsidRDefault="00000000">
      <w:pPr>
        <w:spacing w:line="560" w:lineRule="exact"/>
        <w:ind w:firstLineChars="200" w:firstLine="632"/>
        <w:rPr>
          <w:rFonts w:ascii="仿宋" w:eastAsia="仿宋" w:hAnsi="仿宋" w:cs="仿宋" w:hint="eastAsia"/>
          <w:color w:val="000000"/>
          <w:szCs w:val="32"/>
        </w:rPr>
      </w:pPr>
      <w:r>
        <w:rPr>
          <w:rFonts w:ascii="仿宋" w:eastAsia="仿宋" w:hAnsi="仿宋" w:cs="仿宋" w:hint="eastAsia"/>
          <w:color w:val="000000"/>
          <w:szCs w:val="32"/>
        </w:rPr>
        <w:t>3.工作人员违规的，按照相应的制度追究责任。情节恶劣并造成重大安全事故的，由司法机关追究</w:t>
      </w:r>
      <w:proofErr w:type="gramStart"/>
      <w:r>
        <w:rPr>
          <w:rFonts w:ascii="仿宋" w:eastAsia="仿宋" w:hAnsi="仿宋" w:cs="仿宋" w:hint="eastAsia"/>
          <w:color w:val="000000"/>
          <w:szCs w:val="32"/>
        </w:rPr>
        <w:t>相应法律责任</w:t>
      </w:r>
      <w:proofErr w:type="gramEnd"/>
      <w:r>
        <w:rPr>
          <w:rFonts w:ascii="仿宋" w:eastAsia="仿宋" w:hAnsi="仿宋" w:cs="仿宋" w:hint="eastAsia"/>
          <w:color w:val="000000"/>
          <w:szCs w:val="32"/>
        </w:rPr>
        <w:t>。</w:t>
      </w:r>
    </w:p>
    <w:p w14:paraId="62E2B501" w14:textId="77777777" w:rsidR="00501C14" w:rsidRDefault="00000000">
      <w:pPr>
        <w:keepNext/>
        <w:keepLines/>
        <w:spacing w:line="560" w:lineRule="exact"/>
        <w:ind w:left="-5" w:firstLineChars="200" w:firstLine="632"/>
        <w:outlineLvl w:val="1"/>
        <w:rPr>
          <w:rFonts w:ascii="楷体" w:eastAsia="楷体" w:hAnsi="楷体" w:cs="楷体" w:hint="eastAsia"/>
          <w:b/>
          <w:bCs/>
          <w:szCs w:val="20"/>
        </w:rPr>
      </w:pPr>
      <w:bookmarkStart w:id="22" w:name="_Toc210979285"/>
      <w:r>
        <w:rPr>
          <w:rFonts w:eastAsia="楷体_GB2312" w:hAnsi="Times New Roman" w:cs="方正楷体_GBK" w:hint="eastAsia"/>
          <w:b/>
          <w:bCs/>
          <w:szCs w:val="20"/>
        </w:rPr>
        <w:t>（四）赛场预案</w:t>
      </w:r>
      <w:bookmarkEnd w:id="22"/>
    </w:p>
    <w:p w14:paraId="2E46D5CF" w14:textId="77777777" w:rsidR="00501C14" w:rsidRDefault="00000000">
      <w:pPr>
        <w:spacing w:line="560" w:lineRule="exact"/>
        <w:ind w:firstLineChars="200" w:firstLine="632"/>
        <w:rPr>
          <w:rFonts w:eastAsia="黑体" w:hAnsi="Times New Roman"/>
          <w:szCs w:val="32"/>
        </w:rPr>
      </w:pPr>
      <w:r>
        <w:rPr>
          <w:rFonts w:ascii="仿宋" w:eastAsia="仿宋" w:hAnsi="仿宋" w:cs="仿宋" w:hint="eastAsia"/>
          <w:color w:val="000000"/>
          <w:szCs w:val="32"/>
        </w:rPr>
        <w:t>比赛期间发生意外事故时，发现者应在第一时间报告赛项组委会，同时采取措施，避免事态扩大。应立即启动预案予以解决</w:t>
      </w:r>
      <w:r>
        <w:rPr>
          <w:rFonts w:ascii="仿宋" w:eastAsia="仿宋" w:hAnsi="仿宋" w:cs="仿宋" w:hint="eastAsia"/>
          <w:color w:val="000000"/>
          <w:szCs w:val="32"/>
        </w:rPr>
        <w:lastRenderedPageBreak/>
        <w:t>并报告。出现重大安全问题的赛项可以停赛，是否停赛由大赛执委会决定。出现安全事故，首先追究赛项相关责任人的责任。赛事工作人员违规的，按照相应的制度追究责任。情节严重并造成重大安全事故的，报相关部门按相关政策法规追究相应责任。</w:t>
      </w:r>
    </w:p>
    <w:p w14:paraId="6E8535FF" w14:textId="77777777" w:rsidR="00501C14" w:rsidRDefault="00501C14">
      <w:pPr>
        <w:spacing w:line="560" w:lineRule="exact"/>
        <w:rPr>
          <w:rFonts w:eastAsia="黑体" w:hAnsi="Times New Roman"/>
          <w:szCs w:val="32"/>
        </w:rPr>
      </w:pPr>
    </w:p>
    <w:p w14:paraId="077562A3" w14:textId="77777777" w:rsidR="00501C14" w:rsidRDefault="00501C14">
      <w:pPr>
        <w:spacing w:line="560" w:lineRule="exact"/>
        <w:rPr>
          <w:rFonts w:eastAsia="黑体" w:hAnsi="Times New Roman"/>
          <w:szCs w:val="32"/>
        </w:rPr>
      </w:pPr>
    </w:p>
    <w:p w14:paraId="3D55C961" w14:textId="77777777" w:rsidR="00501C14" w:rsidRDefault="00501C14">
      <w:pPr>
        <w:spacing w:line="560" w:lineRule="exact"/>
        <w:rPr>
          <w:rFonts w:eastAsia="黑体" w:hAnsi="Times New Roman"/>
          <w:szCs w:val="32"/>
        </w:rPr>
      </w:pPr>
    </w:p>
    <w:p w14:paraId="1F1B50A1" w14:textId="77777777" w:rsidR="00501C14" w:rsidRDefault="00501C14">
      <w:pPr>
        <w:spacing w:line="560" w:lineRule="exact"/>
        <w:rPr>
          <w:rFonts w:eastAsia="黑体" w:hAnsi="Times New Roman"/>
          <w:szCs w:val="32"/>
        </w:rPr>
      </w:pPr>
    </w:p>
    <w:p w14:paraId="75F0E16A" w14:textId="77777777" w:rsidR="00501C14" w:rsidRDefault="00501C14">
      <w:pPr>
        <w:spacing w:line="560" w:lineRule="exact"/>
        <w:rPr>
          <w:rFonts w:eastAsia="黑体" w:hAnsi="Times New Roman"/>
          <w:szCs w:val="32"/>
        </w:rPr>
      </w:pPr>
    </w:p>
    <w:p w14:paraId="350490CD" w14:textId="77777777" w:rsidR="00501C14" w:rsidRDefault="00501C14">
      <w:pPr>
        <w:spacing w:line="560" w:lineRule="exact"/>
        <w:rPr>
          <w:rFonts w:eastAsia="黑体" w:hAnsi="Times New Roman"/>
          <w:szCs w:val="32"/>
        </w:rPr>
      </w:pPr>
    </w:p>
    <w:p w14:paraId="0B33D487" w14:textId="77777777" w:rsidR="00501C14" w:rsidRDefault="00501C14">
      <w:pPr>
        <w:spacing w:line="560" w:lineRule="exact"/>
        <w:rPr>
          <w:rFonts w:eastAsia="黑体" w:hAnsi="Times New Roman"/>
          <w:szCs w:val="32"/>
        </w:rPr>
      </w:pPr>
    </w:p>
    <w:p w14:paraId="5E6D0087" w14:textId="77777777" w:rsidR="00501C14" w:rsidRDefault="00501C14">
      <w:pPr>
        <w:spacing w:line="560" w:lineRule="exact"/>
        <w:rPr>
          <w:rFonts w:eastAsia="黑体" w:hAnsi="Times New Roman"/>
          <w:szCs w:val="32"/>
        </w:rPr>
      </w:pPr>
    </w:p>
    <w:p w14:paraId="16BA31CF" w14:textId="77777777" w:rsidR="00501C14" w:rsidRDefault="00501C14">
      <w:pPr>
        <w:spacing w:line="560" w:lineRule="exact"/>
        <w:rPr>
          <w:rFonts w:eastAsia="黑体" w:hAnsi="Times New Roman"/>
          <w:szCs w:val="32"/>
        </w:rPr>
      </w:pPr>
    </w:p>
    <w:p w14:paraId="001581DC" w14:textId="77777777" w:rsidR="00501C14" w:rsidRDefault="00501C14">
      <w:pPr>
        <w:spacing w:line="560" w:lineRule="exact"/>
        <w:rPr>
          <w:rFonts w:eastAsia="黑体" w:hAnsi="Times New Roman"/>
          <w:szCs w:val="32"/>
        </w:rPr>
      </w:pPr>
    </w:p>
    <w:p w14:paraId="5423761D" w14:textId="77777777" w:rsidR="00501C14" w:rsidRDefault="00501C14">
      <w:pPr>
        <w:spacing w:line="560" w:lineRule="exact"/>
        <w:rPr>
          <w:rFonts w:eastAsia="黑体" w:hAnsi="Times New Roman"/>
          <w:szCs w:val="32"/>
        </w:rPr>
      </w:pPr>
    </w:p>
    <w:p w14:paraId="6F772248" w14:textId="77777777" w:rsidR="00501C14" w:rsidRDefault="00501C14">
      <w:pPr>
        <w:spacing w:line="560" w:lineRule="exact"/>
        <w:rPr>
          <w:rFonts w:eastAsia="黑体" w:hAnsi="Times New Roman"/>
          <w:szCs w:val="32"/>
        </w:rPr>
      </w:pPr>
    </w:p>
    <w:p w14:paraId="486B1346" w14:textId="77777777" w:rsidR="00501C14" w:rsidRDefault="00501C14">
      <w:pPr>
        <w:spacing w:line="560" w:lineRule="exact"/>
        <w:rPr>
          <w:rFonts w:eastAsia="黑体" w:hAnsi="Times New Roman"/>
          <w:szCs w:val="32"/>
        </w:rPr>
      </w:pPr>
    </w:p>
    <w:p w14:paraId="4ECF4CA8" w14:textId="77777777" w:rsidR="00501C14" w:rsidRDefault="00501C14">
      <w:pPr>
        <w:spacing w:line="560" w:lineRule="exact"/>
        <w:rPr>
          <w:rFonts w:eastAsia="黑体" w:hAnsi="Times New Roman"/>
          <w:szCs w:val="32"/>
        </w:rPr>
      </w:pPr>
    </w:p>
    <w:p w14:paraId="01BC95E9" w14:textId="77777777" w:rsidR="00501C14" w:rsidRDefault="00501C14">
      <w:pPr>
        <w:spacing w:line="560" w:lineRule="exact"/>
        <w:rPr>
          <w:rFonts w:eastAsia="黑体" w:hAnsi="Times New Roman"/>
          <w:szCs w:val="32"/>
        </w:rPr>
      </w:pPr>
    </w:p>
    <w:p w14:paraId="3ACFCD0F" w14:textId="77777777" w:rsidR="00501C14" w:rsidRDefault="00501C14">
      <w:pPr>
        <w:spacing w:line="560" w:lineRule="exact"/>
        <w:rPr>
          <w:rFonts w:eastAsia="黑体" w:hAnsi="Times New Roman"/>
          <w:szCs w:val="32"/>
        </w:rPr>
      </w:pPr>
    </w:p>
    <w:p w14:paraId="50FA81E1" w14:textId="77777777" w:rsidR="00501C14" w:rsidRDefault="00501C14">
      <w:pPr>
        <w:spacing w:line="560" w:lineRule="exact"/>
        <w:rPr>
          <w:rFonts w:eastAsia="黑体" w:hAnsi="Times New Roman"/>
          <w:szCs w:val="32"/>
        </w:rPr>
      </w:pPr>
    </w:p>
    <w:p w14:paraId="355585E2" w14:textId="77777777" w:rsidR="00501C14" w:rsidRDefault="00501C14">
      <w:pPr>
        <w:spacing w:line="560" w:lineRule="exact"/>
        <w:rPr>
          <w:rFonts w:eastAsia="黑体" w:hAnsi="Times New Roman"/>
          <w:szCs w:val="32"/>
        </w:rPr>
      </w:pPr>
    </w:p>
    <w:p w14:paraId="2CFDED38" w14:textId="77777777" w:rsidR="00501C14" w:rsidRDefault="00501C14">
      <w:pPr>
        <w:spacing w:line="560" w:lineRule="exact"/>
        <w:rPr>
          <w:rFonts w:eastAsia="黑体" w:hAnsi="Times New Roman"/>
          <w:szCs w:val="32"/>
        </w:rPr>
      </w:pPr>
    </w:p>
    <w:p w14:paraId="24824713" w14:textId="77777777" w:rsidR="00501C14" w:rsidRDefault="00000000">
      <w:pPr>
        <w:spacing w:line="560" w:lineRule="exact"/>
        <w:rPr>
          <w:rFonts w:eastAsia="黑体" w:hAnsi="Times New Roman" w:cs="黑体"/>
          <w:szCs w:val="32"/>
        </w:rPr>
      </w:pPr>
      <w:r>
        <w:rPr>
          <w:rFonts w:eastAsia="黑体" w:hAnsi="Times New Roman" w:cs="黑体" w:hint="eastAsia"/>
          <w:szCs w:val="32"/>
        </w:rPr>
        <w:lastRenderedPageBreak/>
        <w:t>附件</w:t>
      </w:r>
      <w:r>
        <w:rPr>
          <w:rFonts w:eastAsia="黑体" w:hAnsi="Times New Roman" w:cs="黑体" w:hint="eastAsia"/>
          <w:szCs w:val="32"/>
        </w:rPr>
        <w:t>2</w:t>
      </w:r>
    </w:p>
    <w:p w14:paraId="34ED738D" w14:textId="77777777" w:rsidR="00501C14" w:rsidRDefault="00501C14">
      <w:pPr>
        <w:spacing w:line="560" w:lineRule="exact"/>
        <w:jc w:val="center"/>
        <w:rPr>
          <w:rFonts w:eastAsia="华文中宋" w:hAnsi="Times New Roman"/>
          <w:sz w:val="42"/>
          <w:szCs w:val="42"/>
        </w:rPr>
      </w:pPr>
    </w:p>
    <w:p w14:paraId="1476C549" w14:textId="77777777" w:rsidR="00501C14" w:rsidRDefault="00000000">
      <w:pPr>
        <w:spacing w:line="600" w:lineRule="exact"/>
        <w:jc w:val="center"/>
        <w:rPr>
          <w:rFonts w:ascii="宋体" w:eastAsia="宋体" w:cs="宋体" w:hint="eastAsia"/>
          <w:b/>
          <w:bCs/>
          <w:snapToGrid w:val="0"/>
          <w:kern w:val="0"/>
          <w:sz w:val="44"/>
          <w:szCs w:val="44"/>
        </w:rPr>
      </w:pPr>
      <w:r>
        <w:rPr>
          <w:rFonts w:ascii="宋体" w:eastAsia="宋体" w:cs="宋体" w:hint="eastAsia"/>
          <w:b/>
          <w:bCs/>
          <w:snapToGrid w:val="0"/>
          <w:kern w:val="0"/>
          <w:sz w:val="44"/>
          <w:szCs w:val="44"/>
        </w:rPr>
        <w:t>沈阳市第四届“舒心传技”职业技能大赛</w:t>
      </w:r>
    </w:p>
    <w:p w14:paraId="2B7B4BED" w14:textId="77777777" w:rsidR="00501C14" w:rsidRDefault="00000000">
      <w:pPr>
        <w:spacing w:line="600" w:lineRule="exact"/>
        <w:jc w:val="center"/>
        <w:rPr>
          <w:rFonts w:ascii="宋体" w:eastAsia="宋体" w:cs="宋体" w:hint="eastAsia"/>
          <w:b/>
          <w:bCs/>
          <w:snapToGrid w:val="0"/>
          <w:kern w:val="0"/>
          <w:sz w:val="44"/>
          <w:szCs w:val="44"/>
        </w:rPr>
      </w:pPr>
      <w:r>
        <w:rPr>
          <w:rFonts w:ascii="宋体" w:eastAsia="宋体" w:cs="宋体" w:hint="eastAsia"/>
          <w:b/>
          <w:bCs/>
          <w:snapToGrid w:val="0"/>
          <w:kern w:val="0"/>
          <w:sz w:val="44"/>
          <w:szCs w:val="44"/>
        </w:rPr>
        <w:t>裁判人员工作责任书</w:t>
      </w:r>
    </w:p>
    <w:p w14:paraId="341C84BC" w14:textId="77777777" w:rsidR="00501C14" w:rsidRDefault="00501C14">
      <w:pPr>
        <w:spacing w:line="560" w:lineRule="exact"/>
        <w:jc w:val="center"/>
        <w:rPr>
          <w:rFonts w:eastAsia="楷体_GB2312" w:hAnsi="Times New Roman"/>
          <w:szCs w:val="32"/>
        </w:rPr>
      </w:pPr>
    </w:p>
    <w:p w14:paraId="451CFEA2" w14:textId="77777777" w:rsidR="00501C14" w:rsidRDefault="00000000">
      <w:pPr>
        <w:spacing w:line="560" w:lineRule="exact"/>
        <w:ind w:firstLineChars="200" w:firstLine="632"/>
        <w:rPr>
          <w:rFonts w:ascii="仿宋" w:eastAsia="仿宋" w:hAnsi="仿宋" w:cs="仿宋" w:hint="eastAsia"/>
          <w:szCs w:val="32"/>
        </w:rPr>
      </w:pPr>
      <w:r>
        <w:rPr>
          <w:rFonts w:ascii="仿宋" w:eastAsia="仿宋" w:hAnsi="仿宋" w:cs="仿宋" w:hint="eastAsia"/>
          <w:szCs w:val="32"/>
        </w:rPr>
        <w:t>为使沈阳市第四届“舒心传技”职业技能大赛顺利进行，充分体现竞赛的公平、公正性，拟定裁判人员工作责任书，全体裁判人员签署并执行。</w:t>
      </w:r>
    </w:p>
    <w:p w14:paraId="04615AA2" w14:textId="77777777" w:rsidR="00501C14"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25DE9ACC" w14:textId="77777777" w:rsidR="00501C14"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二、按照考核各项规则要求，独立行使裁判权力，严格执裁，不因任何机构和个人而影响公平、公正执裁。</w:t>
      </w:r>
    </w:p>
    <w:p w14:paraId="67E54273" w14:textId="77777777" w:rsidR="00501C14"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三、廉洁自律，不徇私舞弊，不做任何损害大赛声誉和形象的事情。</w:t>
      </w:r>
    </w:p>
    <w:p w14:paraId="61331469" w14:textId="77777777" w:rsidR="00501C14"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四、发扬团队精神，服从工作分工，做好本职工作。</w:t>
      </w:r>
    </w:p>
    <w:p w14:paraId="7FA2E9CA" w14:textId="77777777" w:rsidR="00501C14" w:rsidRDefault="00000000">
      <w:pPr>
        <w:spacing w:line="560" w:lineRule="exact"/>
        <w:ind w:firstLineChars="196" w:firstLine="619"/>
        <w:rPr>
          <w:rFonts w:ascii="仿宋" w:eastAsia="仿宋" w:hAnsi="仿宋" w:cs="仿宋" w:hint="eastAsia"/>
          <w:szCs w:val="32"/>
        </w:rPr>
      </w:pPr>
      <w:r>
        <w:rPr>
          <w:rFonts w:ascii="仿宋" w:eastAsia="仿宋" w:hAnsi="仿宋" w:cs="仿宋" w:hint="eastAsia"/>
          <w:szCs w:val="32"/>
        </w:rPr>
        <w:t>五、遵守工作纪律，严守各项机密，</w:t>
      </w:r>
      <w:proofErr w:type="gramStart"/>
      <w:r>
        <w:rPr>
          <w:rFonts w:ascii="仿宋" w:eastAsia="仿宋" w:hAnsi="仿宋" w:cs="仿宋" w:hint="eastAsia"/>
          <w:szCs w:val="32"/>
        </w:rPr>
        <w:t>不</w:t>
      </w:r>
      <w:proofErr w:type="gramEnd"/>
      <w:r>
        <w:rPr>
          <w:rFonts w:ascii="仿宋" w:eastAsia="仿宋" w:hAnsi="仿宋" w:cs="仿宋" w:hint="eastAsia"/>
          <w:szCs w:val="32"/>
        </w:rPr>
        <w:t>擅自为任何机构或个人提供赛项竞赛环节的技术资料和有关信息。</w:t>
      </w:r>
    </w:p>
    <w:p w14:paraId="27EFEEEF" w14:textId="77777777" w:rsidR="00501C14" w:rsidRDefault="00501C14">
      <w:pPr>
        <w:spacing w:line="560" w:lineRule="exact"/>
        <w:rPr>
          <w:rFonts w:ascii="仿宋" w:eastAsia="仿宋" w:hAnsi="仿宋" w:cs="仿宋" w:hint="eastAsia"/>
          <w:szCs w:val="32"/>
        </w:rPr>
      </w:pPr>
    </w:p>
    <w:p w14:paraId="3AAE06BD" w14:textId="77777777" w:rsidR="00501C14" w:rsidRDefault="00000000">
      <w:pPr>
        <w:spacing w:line="560" w:lineRule="exact"/>
        <w:ind w:firstLineChars="950" w:firstLine="3001"/>
        <w:rPr>
          <w:rFonts w:ascii="仿宋" w:eastAsia="仿宋" w:hAnsi="仿宋" w:cs="仿宋" w:hint="eastAsia"/>
          <w:szCs w:val="32"/>
        </w:rPr>
      </w:pPr>
      <w:r>
        <w:rPr>
          <w:rFonts w:ascii="仿宋" w:eastAsia="仿宋" w:hAnsi="仿宋" w:cs="仿宋" w:hint="eastAsia"/>
          <w:szCs w:val="32"/>
        </w:rPr>
        <w:t xml:space="preserve">          签署人：</w:t>
      </w:r>
    </w:p>
    <w:p w14:paraId="4145582D" w14:textId="77777777" w:rsidR="00501C14" w:rsidRDefault="00501C14">
      <w:pPr>
        <w:spacing w:line="560" w:lineRule="exact"/>
        <w:ind w:firstLineChars="250" w:firstLine="790"/>
        <w:rPr>
          <w:rFonts w:ascii="仿宋" w:eastAsia="仿宋" w:hAnsi="仿宋" w:cs="仿宋" w:hint="eastAsia"/>
          <w:szCs w:val="32"/>
        </w:rPr>
      </w:pPr>
    </w:p>
    <w:p w14:paraId="1C54962F" w14:textId="77777777" w:rsidR="00501C14" w:rsidRDefault="00000000">
      <w:pPr>
        <w:spacing w:line="560" w:lineRule="exact"/>
        <w:ind w:firstLineChars="1750" w:firstLine="5527"/>
        <w:rPr>
          <w:rFonts w:ascii="仿宋" w:eastAsia="仿宋" w:hAnsi="仿宋" w:cs="仿宋" w:hint="eastAsia"/>
          <w:szCs w:val="32"/>
        </w:rPr>
      </w:pPr>
      <w:r>
        <w:rPr>
          <w:rFonts w:ascii="仿宋" w:eastAsia="仿宋" w:hAnsi="仿宋" w:cs="仿宋" w:hint="eastAsia"/>
          <w:szCs w:val="32"/>
        </w:rPr>
        <w:t xml:space="preserve">2025年  月  日 </w:t>
      </w:r>
    </w:p>
    <w:p w14:paraId="741248C3" w14:textId="77777777" w:rsidR="00501C14" w:rsidRDefault="00000000">
      <w:pPr>
        <w:spacing w:line="600" w:lineRule="exact"/>
        <w:rPr>
          <w:rFonts w:eastAsia="黑体" w:hAnsi="Times New Roman" w:cs="仿宋_GB2312"/>
          <w:szCs w:val="32"/>
        </w:rPr>
      </w:pPr>
      <w:r>
        <w:rPr>
          <w:rFonts w:eastAsia="黑体" w:hAnsi="Times New Roman" w:cs="仿宋_GB2312" w:hint="eastAsia"/>
          <w:szCs w:val="32"/>
        </w:rPr>
        <w:lastRenderedPageBreak/>
        <w:t>附件</w:t>
      </w:r>
      <w:r>
        <w:rPr>
          <w:rFonts w:eastAsia="黑体" w:hAnsi="Times New Roman" w:cs="仿宋_GB2312" w:hint="eastAsia"/>
          <w:szCs w:val="32"/>
        </w:rPr>
        <w:t>3</w:t>
      </w:r>
    </w:p>
    <w:p w14:paraId="7C7E49D0" w14:textId="77777777" w:rsidR="00501C14" w:rsidRDefault="00501C14">
      <w:pPr>
        <w:spacing w:line="600" w:lineRule="exact"/>
        <w:rPr>
          <w:rFonts w:hAnsi="Times New Roman" w:cs="仿宋_GB2312"/>
          <w:szCs w:val="32"/>
        </w:rPr>
      </w:pPr>
    </w:p>
    <w:p w14:paraId="13E29CD6" w14:textId="77777777" w:rsidR="00501C14" w:rsidRDefault="00000000">
      <w:pPr>
        <w:spacing w:line="600" w:lineRule="exact"/>
        <w:jc w:val="center"/>
        <w:rPr>
          <w:rFonts w:ascii="宋体" w:eastAsia="宋体" w:cs="宋体" w:hint="eastAsia"/>
          <w:b/>
          <w:bCs/>
          <w:snapToGrid w:val="0"/>
          <w:kern w:val="0"/>
          <w:sz w:val="44"/>
          <w:szCs w:val="44"/>
        </w:rPr>
      </w:pPr>
      <w:r>
        <w:rPr>
          <w:rFonts w:ascii="宋体" w:eastAsia="宋体" w:cs="宋体" w:hint="eastAsia"/>
          <w:b/>
          <w:bCs/>
          <w:snapToGrid w:val="0"/>
          <w:kern w:val="0"/>
          <w:sz w:val="44"/>
          <w:szCs w:val="44"/>
        </w:rPr>
        <w:t>沈阳市第四届“舒心传技”职业技能大赛</w:t>
      </w:r>
    </w:p>
    <w:p w14:paraId="77A78359" w14:textId="77777777" w:rsidR="00501C14" w:rsidRDefault="00000000">
      <w:pPr>
        <w:spacing w:line="600" w:lineRule="exact"/>
        <w:jc w:val="center"/>
        <w:rPr>
          <w:rFonts w:ascii="宋体" w:eastAsia="宋体" w:cs="宋体" w:hint="eastAsia"/>
          <w:b/>
          <w:bCs/>
          <w:snapToGrid w:val="0"/>
          <w:kern w:val="0"/>
          <w:sz w:val="44"/>
          <w:szCs w:val="44"/>
        </w:rPr>
      </w:pPr>
      <w:r>
        <w:rPr>
          <w:rFonts w:ascii="宋体" w:eastAsia="宋体" w:cs="宋体" w:hint="eastAsia"/>
          <w:b/>
          <w:bCs/>
          <w:snapToGrid w:val="0"/>
          <w:kern w:val="0"/>
          <w:sz w:val="44"/>
          <w:szCs w:val="44"/>
        </w:rPr>
        <w:t>竞赛行为规范承诺书</w:t>
      </w:r>
    </w:p>
    <w:p w14:paraId="7066E3B7" w14:textId="77777777" w:rsidR="00501C14" w:rsidRDefault="00501C14">
      <w:pPr>
        <w:spacing w:line="600" w:lineRule="exact"/>
        <w:ind w:firstLineChars="200" w:firstLine="632"/>
        <w:rPr>
          <w:rFonts w:eastAsia="方正仿宋_GBK" w:hAnsi="Times New Roman" w:cs="方正仿宋_GBK"/>
          <w:szCs w:val="20"/>
        </w:rPr>
      </w:pPr>
    </w:p>
    <w:p w14:paraId="363AE362" w14:textId="77777777" w:rsidR="00501C14" w:rsidRDefault="00000000">
      <w:pPr>
        <w:spacing w:line="600" w:lineRule="exact"/>
        <w:ind w:firstLineChars="200" w:firstLine="632"/>
        <w:rPr>
          <w:rFonts w:hAnsi="Times New Roman" w:cs="方正仿宋_GBK"/>
          <w:szCs w:val="20"/>
        </w:rPr>
      </w:pPr>
      <w:r>
        <w:rPr>
          <w:rFonts w:hAnsi="Times New Roman" w:cs="仿宋_GB2312" w:hint="eastAsia"/>
          <w:szCs w:val="20"/>
        </w:rPr>
        <w:t>遵章守纪、诚实守信、公平公正、公开透明，是全体参与</w:t>
      </w:r>
      <w:r>
        <w:rPr>
          <w:rFonts w:hAnsi="Times New Roman" w:cs="仿宋_GB2312" w:hint="eastAsia"/>
          <w:snapToGrid w:val="0"/>
          <w:spacing w:val="-6"/>
          <w:kern w:val="0"/>
          <w:szCs w:val="32"/>
        </w:rPr>
        <w:t>沈阳市第四届</w:t>
      </w:r>
      <w:r>
        <w:rPr>
          <w:rFonts w:hAnsi="Times New Roman" w:cs="仿宋_GB2312" w:hint="eastAsia"/>
          <w:color w:val="000000"/>
          <w:kern w:val="0"/>
          <w:szCs w:val="32"/>
          <w:shd w:val="clear" w:color="auto" w:fill="FFFFFF"/>
          <w:lang w:bidi="ar"/>
        </w:rPr>
        <w:t>“舒心传技”</w:t>
      </w:r>
      <w:r>
        <w:rPr>
          <w:rFonts w:hAnsi="Times New Roman" w:cs="仿宋_GB2312" w:hint="eastAsia"/>
          <w:szCs w:val="20"/>
        </w:rPr>
        <w:t>职业技能大赛相关人员必须遵守的行为规范。</w:t>
      </w:r>
    </w:p>
    <w:p w14:paraId="0C3202D7" w14:textId="77777777" w:rsidR="00501C14"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一、遵章守纪</w:t>
      </w:r>
    </w:p>
    <w:p w14:paraId="75A3BC95" w14:textId="77777777" w:rsidR="00501C14" w:rsidRDefault="00000000">
      <w:pPr>
        <w:spacing w:line="600" w:lineRule="exact"/>
        <w:ind w:firstLineChars="200" w:firstLine="632"/>
        <w:rPr>
          <w:rFonts w:hAnsi="Times New Roman" w:cs="仿宋_GB2312"/>
          <w:szCs w:val="20"/>
        </w:rPr>
      </w:pPr>
      <w:r>
        <w:rPr>
          <w:rFonts w:hAnsi="Times New Roman" w:cs="仿宋_GB2312" w:hint="eastAsia"/>
          <w:szCs w:val="20"/>
        </w:rPr>
        <w:t>严格执行</w:t>
      </w:r>
      <w:r>
        <w:rPr>
          <w:rFonts w:hAnsi="Times New Roman" w:cs="仿宋_GB2312" w:hint="eastAsia"/>
          <w:snapToGrid w:val="0"/>
          <w:spacing w:val="-6"/>
          <w:kern w:val="0"/>
          <w:szCs w:val="32"/>
        </w:rPr>
        <w:t>沈阳市</w:t>
      </w:r>
      <w:r>
        <w:rPr>
          <w:rFonts w:hAnsi="Times New Roman" w:cs="仿宋_GB2312" w:hint="eastAsia"/>
          <w:szCs w:val="32"/>
        </w:rPr>
        <w:t>第四届</w:t>
      </w:r>
      <w:r>
        <w:rPr>
          <w:rFonts w:hAnsi="Times New Roman" w:cs="仿宋_GB2312" w:hint="eastAsia"/>
          <w:szCs w:val="20"/>
        </w:rPr>
        <w:t>“舒心传技”职业技能大赛组委会有关规定，遵守各项竞赛纪律，自觉维护竞赛秩序，不干扰比赛正常进行。履职尽责，忠于职守，按时、保质、保量完成各项工作。严守各项</w:t>
      </w:r>
      <w:proofErr w:type="gramStart"/>
      <w:r>
        <w:rPr>
          <w:rFonts w:hAnsi="Times New Roman" w:cs="仿宋_GB2312" w:hint="eastAsia"/>
          <w:szCs w:val="20"/>
        </w:rPr>
        <w:t>安全工作</w:t>
      </w:r>
      <w:proofErr w:type="gramEnd"/>
      <w:r>
        <w:rPr>
          <w:rFonts w:hAnsi="Times New Roman" w:cs="仿宋_GB2312" w:hint="eastAsia"/>
          <w:szCs w:val="20"/>
        </w:rPr>
        <w:t>规范，确保人身、设备安全。发扬团队合作精神，服从工作分工，做好本职工作。不因任何机构和个人而影响本人履职尽责，</w:t>
      </w:r>
      <w:proofErr w:type="gramStart"/>
      <w:r>
        <w:rPr>
          <w:rFonts w:hAnsi="Times New Roman" w:cs="仿宋_GB2312" w:hint="eastAsia"/>
          <w:szCs w:val="20"/>
        </w:rPr>
        <w:t>不</w:t>
      </w:r>
      <w:proofErr w:type="gramEnd"/>
      <w:r>
        <w:rPr>
          <w:rFonts w:hAnsi="Times New Roman" w:cs="仿宋_GB2312" w:hint="eastAsia"/>
          <w:szCs w:val="20"/>
        </w:rPr>
        <w:t>擅自传播未经核查证实的言论、信息，</w:t>
      </w:r>
      <w:proofErr w:type="gramStart"/>
      <w:r>
        <w:rPr>
          <w:rFonts w:hAnsi="Times New Roman" w:cs="仿宋_GB2312" w:hint="eastAsia"/>
          <w:szCs w:val="20"/>
        </w:rPr>
        <w:t>不</w:t>
      </w:r>
      <w:proofErr w:type="gramEnd"/>
      <w:r>
        <w:rPr>
          <w:rFonts w:hAnsi="Times New Roman" w:cs="仿宋_GB2312" w:hint="eastAsia"/>
          <w:szCs w:val="20"/>
        </w:rPr>
        <w:t>无故退赛。</w:t>
      </w:r>
    </w:p>
    <w:p w14:paraId="25868F1A" w14:textId="77777777" w:rsidR="00501C14"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二、诚实守信</w:t>
      </w:r>
    </w:p>
    <w:p w14:paraId="362C8C5F" w14:textId="77777777" w:rsidR="00501C14" w:rsidRDefault="00000000">
      <w:pPr>
        <w:spacing w:line="600" w:lineRule="exact"/>
        <w:ind w:firstLineChars="200" w:firstLine="632"/>
        <w:rPr>
          <w:rFonts w:hAnsi="Times New Roman" w:cs="仿宋_GB2312"/>
          <w:szCs w:val="20"/>
        </w:rPr>
      </w:pPr>
      <w:r>
        <w:rPr>
          <w:rFonts w:hAnsi="Times New Roman" w:cs="仿宋_GB2312" w:hint="eastAsia"/>
          <w:szCs w:val="20"/>
        </w:rPr>
        <w:t>诚实办赛、诚实评判、诚实参赛，客观、实事求是通过正当渠道反映竞赛过程中的问题。信守承诺，保守秘密。</w:t>
      </w:r>
      <w:proofErr w:type="gramStart"/>
      <w:r>
        <w:rPr>
          <w:rFonts w:hAnsi="Times New Roman" w:cs="仿宋_GB2312" w:hint="eastAsia"/>
          <w:szCs w:val="20"/>
        </w:rPr>
        <w:t>不</w:t>
      </w:r>
      <w:proofErr w:type="gramEnd"/>
      <w:r>
        <w:rPr>
          <w:rFonts w:hAnsi="Times New Roman" w:cs="仿宋_GB2312" w:hint="eastAsia"/>
          <w:szCs w:val="20"/>
        </w:rPr>
        <w:t>擅自为任何机构或个人提供与本次大赛有关的培训和信息咨询，不向任何机构或个人透露影响竞赛公平、公正的信息。廉洁自律，不徇私</w:t>
      </w:r>
      <w:r>
        <w:rPr>
          <w:rFonts w:hAnsi="Times New Roman" w:cs="仿宋_GB2312" w:hint="eastAsia"/>
          <w:szCs w:val="20"/>
        </w:rPr>
        <w:lastRenderedPageBreak/>
        <w:t>舞弊，维护竞赛声誉和形象。</w:t>
      </w:r>
    </w:p>
    <w:p w14:paraId="6611EDA1" w14:textId="77777777" w:rsidR="00501C14"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三、公平公正</w:t>
      </w:r>
    </w:p>
    <w:p w14:paraId="58D62083" w14:textId="77777777" w:rsidR="00501C14" w:rsidRDefault="00000000">
      <w:pPr>
        <w:spacing w:line="600" w:lineRule="exact"/>
        <w:ind w:firstLineChars="200" w:firstLine="632"/>
        <w:rPr>
          <w:rFonts w:hAnsi="Times New Roman" w:cs="仿宋_GB2312"/>
          <w:szCs w:val="20"/>
        </w:rPr>
      </w:pPr>
      <w:r>
        <w:rPr>
          <w:rFonts w:hAnsi="Times New Roman" w:cs="仿宋_GB2312" w:hint="eastAsia"/>
          <w:szCs w:val="20"/>
        </w:rPr>
        <w:t>裁判人员应依据竞赛规则开展技术准备和评判等工作，公平公正对待每个参赛队和每位参赛选手。赛</w:t>
      </w:r>
      <w:proofErr w:type="gramStart"/>
      <w:r>
        <w:rPr>
          <w:rFonts w:hAnsi="Times New Roman" w:cs="仿宋_GB2312" w:hint="eastAsia"/>
          <w:szCs w:val="20"/>
        </w:rPr>
        <w:t>务</w:t>
      </w:r>
      <w:proofErr w:type="gramEnd"/>
      <w:r>
        <w:rPr>
          <w:rFonts w:hAnsi="Times New Roman" w:cs="仿宋_GB2312" w:hint="eastAsia"/>
          <w:szCs w:val="20"/>
        </w:rPr>
        <w:t>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29AA386E" w14:textId="77777777" w:rsidR="00501C14" w:rsidRDefault="00000000">
      <w:pPr>
        <w:spacing w:line="560" w:lineRule="exact"/>
        <w:ind w:firstLineChars="200" w:firstLine="632"/>
        <w:rPr>
          <w:rFonts w:eastAsia="黑体" w:hAnsi="Times New Roman" w:cs="方正黑体_GBK"/>
          <w:szCs w:val="20"/>
        </w:rPr>
      </w:pPr>
      <w:r>
        <w:rPr>
          <w:rFonts w:eastAsia="黑体" w:hAnsi="Times New Roman" w:cs="方正黑体_GBK" w:hint="eastAsia"/>
          <w:szCs w:val="20"/>
        </w:rPr>
        <w:t>四、公开透明</w:t>
      </w:r>
    </w:p>
    <w:p w14:paraId="02438A96" w14:textId="77777777" w:rsidR="00501C14" w:rsidRDefault="00000000">
      <w:pPr>
        <w:spacing w:line="600" w:lineRule="exact"/>
        <w:ind w:firstLineChars="200" w:firstLine="632"/>
        <w:rPr>
          <w:rFonts w:ascii="仿宋" w:eastAsia="仿宋" w:hAnsi="仿宋" w:cs="仿宋" w:hint="eastAsia"/>
          <w:szCs w:val="20"/>
        </w:rPr>
      </w:pPr>
      <w:r>
        <w:rPr>
          <w:rFonts w:ascii="仿宋" w:eastAsia="仿宋" w:hAnsi="仿宋" w:cs="仿宋" w:hint="eastAsia"/>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74285FED" w14:textId="77777777" w:rsidR="00501C14" w:rsidRDefault="00000000">
      <w:pPr>
        <w:spacing w:line="600" w:lineRule="exact"/>
        <w:ind w:firstLineChars="200" w:firstLine="632"/>
        <w:rPr>
          <w:rFonts w:ascii="仿宋" w:eastAsia="仿宋" w:hAnsi="仿宋" w:cs="仿宋" w:hint="eastAsia"/>
          <w:szCs w:val="20"/>
        </w:rPr>
      </w:pPr>
      <w:r>
        <w:rPr>
          <w:rFonts w:ascii="仿宋" w:eastAsia="仿宋" w:hAnsi="仿宋" w:cs="仿宋" w:hint="eastAsia"/>
          <w:szCs w:val="20"/>
        </w:rPr>
        <w:t>我们承诺遵守以上竞赛行为规范。</w:t>
      </w:r>
    </w:p>
    <w:p w14:paraId="4BF4F339" w14:textId="77777777" w:rsidR="00501C14" w:rsidRDefault="00501C14">
      <w:pPr>
        <w:spacing w:line="600" w:lineRule="exact"/>
        <w:ind w:firstLineChars="200" w:firstLine="632"/>
        <w:rPr>
          <w:rFonts w:ascii="仿宋" w:eastAsia="仿宋" w:hAnsi="仿宋" w:cs="仿宋" w:hint="eastAsia"/>
          <w:szCs w:val="20"/>
        </w:rPr>
      </w:pPr>
    </w:p>
    <w:p w14:paraId="0F23A04F" w14:textId="77777777" w:rsidR="00501C14" w:rsidRDefault="00501C14">
      <w:pPr>
        <w:spacing w:line="600" w:lineRule="exact"/>
        <w:ind w:firstLineChars="200" w:firstLine="632"/>
        <w:rPr>
          <w:rFonts w:ascii="仿宋" w:eastAsia="仿宋" w:hAnsi="仿宋" w:cs="仿宋" w:hint="eastAsia"/>
          <w:szCs w:val="20"/>
        </w:rPr>
      </w:pPr>
    </w:p>
    <w:p w14:paraId="64C9BEEE" w14:textId="77777777" w:rsidR="00501C14" w:rsidRDefault="00000000">
      <w:pPr>
        <w:spacing w:line="600" w:lineRule="exact"/>
        <w:ind w:firstLineChars="1300" w:firstLine="4106"/>
        <w:rPr>
          <w:rFonts w:ascii="仿宋" w:eastAsia="仿宋" w:hAnsi="仿宋" w:cs="仿宋" w:hint="eastAsia"/>
          <w:szCs w:val="20"/>
        </w:rPr>
      </w:pPr>
      <w:r>
        <w:rPr>
          <w:rFonts w:ascii="仿宋" w:eastAsia="仿宋" w:hAnsi="仿宋" w:cs="仿宋" w:hint="eastAsia"/>
          <w:szCs w:val="20"/>
        </w:rPr>
        <w:t>签署人：</w:t>
      </w:r>
    </w:p>
    <w:p w14:paraId="2AAE8E33" w14:textId="77777777" w:rsidR="00501C14" w:rsidRDefault="00501C14">
      <w:pPr>
        <w:spacing w:line="600" w:lineRule="exact"/>
        <w:ind w:firstLineChars="200" w:firstLine="632"/>
        <w:rPr>
          <w:rFonts w:ascii="仿宋" w:eastAsia="仿宋" w:hAnsi="仿宋" w:cs="仿宋" w:hint="eastAsia"/>
          <w:szCs w:val="20"/>
        </w:rPr>
      </w:pPr>
    </w:p>
    <w:p w14:paraId="0591F6EC" w14:textId="77777777" w:rsidR="00501C14" w:rsidRDefault="00000000">
      <w:pPr>
        <w:spacing w:line="600" w:lineRule="exact"/>
        <w:ind w:firstLineChars="1600" w:firstLine="5054"/>
        <w:rPr>
          <w:rFonts w:ascii="仿宋" w:eastAsia="仿宋" w:hAnsi="仿宋" w:cs="仿宋" w:hint="eastAsia"/>
          <w:szCs w:val="20"/>
        </w:rPr>
      </w:pPr>
      <w:r>
        <w:rPr>
          <w:rFonts w:ascii="仿宋" w:eastAsia="仿宋" w:hAnsi="仿宋" w:cs="仿宋" w:hint="eastAsia"/>
          <w:szCs w:val="20"/>
        </w:rPr>
        <w:t>2025年  月  日</w:t>
      </w:r>
    </w:p>
    <w:p w14:paraId="4BBA7EA5" w14:textId="77777777" w:rsidR="00501C14" w:rsidRDefault="00000000">
      <w:pPr>
        <w:pStyle w:val="Style1"/>
        <w:spacing w:line="540" w:lineRule="exact"/>
        <w:ind w:firstLineChars="0" w:firstLine="0"/>
        <w:rPr>
          <w:rFonts w:ascii="Times New Roman" w:eastAsia="黑体" w:hAnsi="Times New Roman"/>
          <w:szCs w:val="32"/>
        </w:rPr>
      </w:pPr>
      <w:r>
        <w:rPr>
          <w:rFonts w:ascii="Times New Roman" w:hAnsi="Times New Roman"/>
          <w:szCs w:val="20"/>
        </w:rPr>
        <w:br w:type="page"/>
      </w:r>
    </w:p>
    <w:p w14:paraId="4C9961A6" w14:textId="77777777" w:rsidR="00501C14" w:rsidRDefault="00000000">
      <w:pPr>
        <w:pStyle w:val="Style1"/>
        <w:spacing w:line="520" w:lineRule="exact"/>
        <w:ind w:firstLineChars="0" w:firstLine="0"/>
        <w:rPr>
          <w:rFonts w:ascii="Times New Roman" w:eastAsia="黑体" w:hAnsi="Times New Roman" w:cs="仿宋_GB2312"/>
          <w:szCs w:val="32"/>
        </w:rPr>
      </w:pPr>
      <w:r>
        <w:rPr>
          <w:rFonts w:ascii="Times New Roman" w:eastAsia="黑体" w:hAnsi="Times New Roman" w:cs="仿宋_GB2312" w:hint="eastAsia"/>
          <w:szCs w:val="32"/>
        </w:rPr>
        <w:lastRenderedPageBreak/>
        <w:t>附件</w:t>
      </w:r>
      <w:r>
        <w:rPr>
          <w:rFonts w:ascii="Times New Roman" w:eastAsia="黑体" w:hAnsi="Times New Roman" w:cs="仿宋_GB2312" w:hint="eastAsia"/>
          <w:szCs w:val="32"/>
        </w:rPr>
        <w:t>4</w:t>
      </w:r>
    </w:p>
    <w:p w14:paraId="3343F1C0" w14:textId="77777777" w:rsidR="00501C14" w:rsidRDefault="00501C14">
      <w:pPr>
        <w:spacing w:line="520" w:lineRule="exact"/>
        <w:rPr>
          <w:rFonts w:hAnsi="Times New Roman"/>
          <w:szCs w:val="20"/>
        </w:rPr>
      </w:pPr>
    </w:p>
    <w:p w14:paraId="509E216D" w14:textId="77777777" w:rsidR="00501C14" w:rsidRDefault="00000000">
      <w:pPr>
        <w:spacing w:line="600" w:lineRule="exact"/>
        <w:jc w:val="center"/>
        <w:rPr>
          <w:rFonts w:ascii="宋体" w:eastAsia="宋体" w:cs="宋体" w:hint="eastAsia"/>
          <w:b/>
          <w:bCs/>
          <w:snapToGrid w:val="0"/>
          <w:kern w:val="0"/>
          <w:sz w:val="44"/>
          <w:szCs w:val="44"/>
        </w:rPr>
      </w:pPr>
      <w:bookmarkStart w:id="23" w:name="_Hlk107342551"/>
      <w:r>
        <w:rPr>
          <w:rFonts w:ascii="宋体" w:eastAsia="宋体" w:cs="宋体" w:hint="eastAsia"/>
          <w:b/>
          <w:bCs/>
          <w:snapToGrid w:val="0"/>
          <w:kern w:val="0"/>
          <w:sz w:val="44"/>
          <w:szCs w:val="44"/>
        </w:rPr>
        <w:t>沈阳市第四届“舒心传技”职业技能大赛</w:t>
      </w:r>
    </w:p>
    <w:p w14:paraId="5D7521CC" w14:textId="77777777" w:rsidR="00501C14" w:rsidRDefault="00000000">
      <w:pPr>
        <w:spacing w:line="600" w:lineRule="exact"/>
        <w:jc w:val="center"/>
        <w:rPr>
          <w:rFonts w:ascii="宋体" w:eastAsia="宋体" w:cs="宋体" w:hint="eastAsia"/>
          <w:b/>
          <w:bCs/>
          <w:snapToGrid w:val="0"/>
          <w:kern w:val="0"/>
          <w:sz w:val="44"/>
          <w:szCs w:val="44"/>
        </w:rPr>
      </w:pPr>
      <w:r>
        <w:rPr>
          <w:rFonts w:ascii="宋体" w:eastAsia="宋体" w:cs="宋体" w:hint="eastAsia"/>
          <w:b/>
          <w:bCs/>
          <w:snapToGrid w:val="0"/>
          <w:kern w:val="0"/>
          <w:sz w:val="44"/>
          <w:szCs w:val="44"/>
        </w:rPr>
        <w:t>参赛选手安全承诺书</w:t>
      </w:r>
    </w:p>
    <w:bookmarkEnd w:id="23"/>
    <w:p w14:paraId="719E68B9" w14:textId="77777777" w:rsidR="00501C14" w:rsidRDefault="00501C14">
      <w:pPr>
        <w:spacing w:line="520" w:lineRule="exact"/>
        <w:ind w:firstLineChars="200" w:firstLine="632"/>
        <w:rPr>
          <w:rFonts w:hAnsi="Times New Roman" w:cs="仿宋_GB2312"/>
          <w:szCs w:val="20"/>
        </w:rPr>
      </w:pPr>
    </w:p>
    <w:p w14:paraId="65246456"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为增强沈阳市</w:t>
      </w:r>
      <w:r>
        <w:rPr>
          <w:rFonts w:ascii="仿宋" w:eastAsia="仿宋" w:hAnsi="仿宋" w:cs="仿宋" w:hint="eastAsia"/>
          <w:szCs w:val="32"/>
        </w:rPr>
        <w:t>第四届</w:t>
      </w:r>
      <w:r>
        <w:rPr>
          <w:rFonts w:ascii="仿宋" w:eastAsia="仿宋" w:hAnsi="仿宋" w:cs="仿宋" w:hint="eastAsia"/>
          <w:szCs w:val="20"/>
        </w:rPr>
        <w:t>“舒心传技”职业技能大赛参赛选手安全操作意识，积极预防比赛中的伤害事故，营造安全、规范的比赛环境，参赛选手就安全、规范参赛，做出如下承诺：</w:t>
      </w:r>
    </w:p>
    <w:p w14:paraId="402A1D12"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 xml:space="preserve">一、服从裁判人员管理，遵守比赛纪律、秩序，文明参赛。 </w:t>
      </w:r>
    </w:p>
    <w:p w14:paraId="2AAA0F9C"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二、遵守竞赛规则、操作规程，规范操作赛场设施、设备，规范使用比赛工具材料。</w:t>
      </w:r>
    </w:p>
    <w:p w14:paraId="5925A5DE"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 xml:space="preserve">三、按照行业相关安全规定和本项目竞赛安全规范要求穿戴防护用具及防护用品，安全参赛，杜绝一切危险操作行为。 </w:t>
      </w:r>
    </w:p>
    <w:p w14:paraId="14591975"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四、爱护参赛设施、设备及工具材料，规范存放、妥善保管，防止损坏。</w:t>
      </w:r>
    </w:p>
    <w:p w14:paraId="39324EE2"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五、养成文明生活习惯，注意饮食卫生，在确保人身健康、安全的前提下参加竞赛。</w:t>
      </w:r>
    </w:p>
    <w:p w14:paraId="5A09027A"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 xml:space="preserve">六、发现有关问题和故障，按规范报告、处理。 </w:t>
      </w:r>
    </w:p>
    <w:p w14:paraId="26B0DC03" w14:textId="77777777" w:rsidR="00501C14" w:rsidRDefault="00000000">
      <w:pPr>
        <w:spacing w:line="520" w:lineRule="exact"/>
        <w:ind w:firstLineChars="200" w:firstLine="632"/>
        <w:rPr>
          <w:rFonts w:ascii="仿宋" w:eastAsia="仿宋" w:hAnsi="仿宋" w:cs="仿宋" w:hint="eastAsia"/>
          <w:szCs w:val="20"/>
        </w:rPr>
      </w:pPr>
      <w:r>
        <w:rPr>
          <w:rFonts w:ascii="仿宋" w:eastAsia="仿宋" w:hAnsi="仿宋" w:cs="仿宋" w:hint="eastAsia"/>
          <w:szCs w:val="20"/>
        </w:rPr>
        <w:t>我们保证严格遵守沈阳市</w:t>
      </w:r>
      <w:r>
        <w:rPr>
          <w:rFonts w:ascii="仿宋" w:eastAsia="仿宋" w:hAnsi="仿宋" w:cs="仿宋" w:hint="eastAsia"/>
          <w:szCs w:val="32"/>
        </w:rPr>
        <w:t>第四届“</w:t>
      </w:r>
      <w:r>
        <w:rPr>
          <w:rFonts w:ascii="仿宋" w:eastAsia="仿宋" w:hAnsi="仿宋" w:cs="仿宋" w:hint="eastAsia"/>
          <w:szCs w:val="20"/>
        </w:rPr>
        <w:t>舒心传技</w:t>
      </w:r>
      <w:r>
        <w:rPr>
          <w:rFonts w:ascii="仿宋" w:eastAsia="仿宋" w:hAnsi="仿宋" w:cs="仿宋" w:hint="eastAsia"/>
          <w:szCs w:val="32"/>
        </w:rPr>
        <w:t>”</w:t>
      </w:r>
      <w:r>
        <w:rPr>
          <w:rFonts w:ascii="仿宋" w:eastAsia="仿宋" w:hAnsi="仿宋" w:cs="仿宋" w:hint="eastAsia"/>
          <w:szCs w:val="20"/>
        </w:rPr>
        <w:t>职业技能大赛组委会有关规定、本项目《竞赛细则》等各项相关安全规定，杜绝一切不安全、不文明、不规范、不健康的行为，做文明参赛的选手。</w:t>
      </w:r>
    </w:p>
    <w:p w14:paraId="69F522D3" w14:textId="77777777" w:rsidR="00501C14" w:rsidRDefault="00000000">
      <w:pPr>
        <w:spacing w:line="520" w:lineRule="exact"/>
        <w:ind w:firstLineChars="1000" w:firstLine="3159"/>
        <w:rPr>
          <w:rFonts w:ascii="仿宋" w:eastAsia="仿宋" w:hAnsi="仿宋" w:cs="仿宋" w:hint="eastAsia"/>
          <w:szCs w:val="20"/>
        </w:rPr>
      </w:pPr>
      <w:r>
        <w:rPr>
          <w:rFonts w:ascii="仿宋" w:eastAsia="仿宋" w:hAnsi="仿宋" w:cs="仿宋" w:hint="eastAsia"/>
          <w:szCs w:val="20"/>
        </w:rPr>
        <w:t>参赛选手签名：</w:t>
      </w:r>
    </w:p>
    <w:p w14:paraId="7C45DA48" w14:textId="77777777" w:rsidR="00501C14" w:rsidRDefault="00000000">
      <w:pPr>
        <w:spacing w:line="520" w:lineRule="exact"/>
        <w:ind w:firstLineChars="200" w:firstLine="632"/>
        <w:rPr>
          <w:rFonts w:ascii="仿宋" w:eastAsia="仿宋" w:hAnsi="仿宋" w:cs="仿宋" w:hint="eastAsia"/>
        </w:rPr>
      </w:pPr>
      <w:r>
        <w:rPr>
          <w:rFonts w:ascii="仿宋" w:eastAsia="仿宋" w:hAnsi="仿宋" w:cs="仿宋" w:hint="eastAsia"/>
          <w:szCs w:val="20"/>
        </w:rPr>
        <w:t xml:space="preserve">                               2025年   月   日</w:t>
      </w:r>
    </w:p>
    <w:sectPr w:rsidR="00501C14">
      <w:headerReference w:type="default" r:id="rId9"/>
      <w:footerReference w:type="even" r:id="rId10"/>
      <w:footerReference w:type="default" r:id="rId11"/>
      <w:pgSz w:w="11906" w:h="16838"/>
      <w:pgMar w:top="1928" w:right="1474" w:bottom="1814" w:left="1588" w:header="851" w:footer="1531" w:gutter="0"/>
      <w:cols w:space="425"/>
      <w:docGrid w:type="linesAndChars" w:linePitch="595"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AC604" w14:textId="77777777" w:rsidR="00082133" w:rsidRDefault="00082133">
      <w:pPr>
        <w:rPr>
          <w:rFonts w:hint="eastAsia"/>
        </w:rPr>
      </w:pPr>
      <w:r>
        <w:separator/>
      </w:r>
    </w:p>
  </w:endnote>
  <w:endnote w:type="continuationSeparator" w:id="0">
    <w:p w14:paraId="35FEA51F" w14:textId="77777777" w:rsidR="00082133" w:rsidRDefault="0008213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小标宋">
    <w:altName w:val="微软雅黑"/>
    <w:charset w:val="86"/>
    <w:family w:val="script"/>
    <w:pitch w:val="default"/>
    <w:sig w:usb0="00000000" w:usb1="00000000" w:usb2="00000010" w:usb3="00000000" w:csb0="00040000" w:csb1="00000000"/>
  </w:font>
  <w:font w:name="方正仿宋简体">
    <w:altName w:val="微软雅黑"/>
    <w:charset w:val="86"/>
    <w:family w:val="auto"/>
    <w:pitch w:val="default"/>
    <w:sig w:usb0="00000000" w:usb1="00000000" w:usb2="00000012"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楷体_GB2312">
    <w:altName w:val="微软雅黑"/>
    <w:charset w:val="86"/>
    <w:family w:val="modern"/>
    <w:pitch w:val="default"/>
    <w:sig w:usb0="00000001" w:usb1="080E0000" w:usb2="00000000" w:usb3="00000000" w:csb0="00040000" w:csb1="00000000"/>
  </w:font>
  <w:font w:name="方正楷体_GBK">
    <w:altName w:val="微软雅黑"/>
    <w:charset w:val="86"/>
    <w:family w:val="script"/>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D3D7F" w14:textId="77777777" w:rsidR="00501C14" w:rsidRDefault="00000000">
    <w:pPr>
      <w:pStyle w:val="a7"/>
      <w:framePr w:wrap="around" w:vAnchor="text" w:hAnchor="margin" w:xAlign="outside" w:y="1"/>
      <w:rPr>
        <w:rStyle w:val="ae"/>
        <w:rFonts w:hint="eastAsia"/>
      </w:rPr>
    </w:pPr>
    <w:r>
      <w:rPr>
        <w:rStyle w:val="ae"/>
      </w:rPr>
      <w:fldChar w:fldCharType="begin"/>
    </w:r>
    <w:r>
      <w:rPr>
        <w:rStyle w:val="ae"/>
      </w:rPr>
      <w:instrText xml:space="preserve">PAGE  </w:instrText>
    </w:r>
    <w:r>
      <w:rPr>
        <w:rStyle w:val="ae"/>
      </w:rPr>
      <w:fldChar w:fldCharType="separate"/>
    </w:r>
    <w:r>
      <w:rPr>
        <w:rStyle w:val="ae"/>
      </w:rPr>
      <w:t>1</w:t>
    </w:r>
    <w:r>
      <w:rPr>
        <w:rStyle w:val="ae"/>
      </w:rPr>
      <w:fldChar w:fldCharType="end"/>
    </w:r>
  </w:p>
  <w:p w14:paraId="10FCFE64" w14:textId="77777777" w:rsidR="00501C14" w:rsidRDefault="00501C14">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3F88" w14:textId="77777777" w:rsidR="00501C14" w:rsidRDefault="00000000">
    <w:pPr>
      <w:pStyle w:val="a7"/>
      <w:framePr w:wrap="around" w:vAnchor="text" w:hAnchor="margin" w:xAlign="outside" w:y="1"/>
      <w:ind w:leftChars="100" w:left="320" w:rightChars="100" w:right="320"/>
      <w:rPr>
        <w:rStyle w:val="ae"/>
        <w:rFonts w:hint="eastAsia"/>
        <w:b/>
        <w:bCs/>
        <w:sz w:val="28"/>
      </w:rPr>
    </w:pPr>
    <w:r>
      <w:rPr>
        <w:rStyle w:val="ae"/>
        <w:rFonts w:hint="eastAsia"/>
        <w:sz w:val="28"/>
      </w:rPr>
      <w:t>—</w:t>
    </w:r>
    <w:r>
      <w:rPr>
        <w:rStyle w:val="ae"/>
        <w:sz w:val="28"/>
      </w:rPr>
      <w:t xml:space="preserve"> </w:t>
    </w:r>
    <w:r>
      <w:rPr>
        <w:rStyle w:val="ae"/>
        <w:sz w:val="28"/>
      </w:rPr>
      <w:fldChar w:fldCharType="begin"/>
    </w:r>
    <w:r>
      <w:rPr>
        <w:rStyle w:val="ae"/>
        <w:sz w:val="28"/>
      </w:rPr>
      <w:instrText xml:space="preserve">PAGE  </w:instrText>
    </w:r>
    <w:r>
      <w:rPr>
        <w:rStyle w:val="ae"/>
        <w:sz w:val="28"/>
      </w:rPr>
      <w:fldChar w:fldCharType="separate"/>
    </w:r>
    <w:r>
      <w:rPr>
        <w:rStyle w:val="ae"/>
        <w:sz w:val="28"/>
      </w:rPr>
      <w:t>1</w:t>
    </w:r>
    <w:r>
      <w:rPr>
        <w:rStyle w:val="ae"/>
        <w:sz w:val="28"/>
      </w:rPr>
      <w:fldChar w:fldCharType="end"/>
    </w:r>
    <w:r>
      <w:rPr>
        <w:rStyle w:val="ae"/>
        <w:sz w:val="28"/>
      </w:rPr>
      <w:t xml:space="preserve"> </w:t>
    </w:r>
    <w:r>
      <w:rPr>
        <w:rStyle w:val="ae"/>
        <w:rFonts w:hint="eastAsia"/>
        <w:sz w:val="28"/>
      </w:rPr>
      <w:t>—</w:t>
    </w:r>
  </w:p>
  <w:p w14:paraId="75AB206A" w14:textId="77777777" w:rsidR="00501C14" w:rsidRDefault="00501C14">
    <w:pPr>
      <w:pStyle w:val="a7"/>
      <w:ind w:right="360"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59A41" w14:textId="77777777" w:rsidR="00082133" w:rsidRDefault="00082133">
      <w:pPr>
        <w:rPr>
          <w:rFonts w:hint="eastAsia"/>
        </w:rPr>
      </w:pPr>
      <w:r>
        <w:separator/>
      </w:r>
    </w:p>
  </w:footnote>
  <w:footnote w:type="continuationSeparator" w:id="0">
    <w:p w14:paraId="157311B4" w14:textId="77777777" w:rsidR="00082133" w:rsidRDefault="0008213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252B0" w14:textId="77777777" w:rsidR="00501C14" w:rsidRDefault="00501C14">
    <w:pPr>
      <w:pStyle w:val="a9"/>
      <w:pBdr>
        <w:bottom w:val="none" w:sz="0" w:space="0"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F3666"/>
    <w:multiLevelType w:val="multilevel"/>
    <w:tmpl w:val="381F3666"/>
    <w:lvl w:ilvl="0">
      <w:start w:val="1"/>
      <w:numFmt w:val="chineseCountingThousand"/>
      <w:pStyle w:val="1"/>
      <w:lvlText w:val="%1、"/>
      <w:lvlJc w:val="left"/>
      <w:pPr>
        <w:ind w:left="-5" w:hanging="440"/>
      </w:pPr>
    </w:lvl>
    <w:lvl w:ilvl="1">
      <w:start w:val="1"/>
      <w:numFmt w:val="lowerLetter"/>
      <w:lvlText w:val="%2)"/>
      <w:lvlJc w:val="left"/>
      <w:pPr>
        <w:ind w:left="-2678" w:hanging="440"/>
      </w:pPr>
    </w:lvl>
    <w:lvl w:ilvl="2">
      <w:start w:val="1"/>
      <w:numFmt w:val="lowerRoman"/>
      <w:lvlText w:val="%3."/>
      <w:lvlJc w:val="right"/>
      <w:pPr>
        <w:ind w:left="-2238" w:hanging="440"/>
      </w:pPr>
    </w:lvl>
    <w:lvl w:ilvl="3">
      <w:start w:val="1"/>
      <w:numFmt w:val="decimal"/>
      <w:lvlText w:val="%4."/>
      <w:lvlJc w:val="left"/>
      <w:pPr>
        <w:ind w:left="-1798" w:hanging="440"/>
      </w:pPr>
    </w:lvl>
    <w:lvl w:ilvl="4">
      <w:start w:val="1"/>
      <w:numFmt w:val="lowerLetter"/>
      <w:lvlText w:val="%5)"/>
      <w:lvlJc w:val="left"/>
      <w:pPr>
        <w:ind w:left="-1358" w:hanging="440"/>
      </w:pPr>
    </w:lvl>
    <w:lvl w:ilvl="5">
      <w:start w:val="1"/>
      <w:numFmt w:val="lowerRoman"/>
      <w:lvlText w:val="%6."/>
      <w:lvlJc w:val="right"/>
      <w:pPr>
        <w:ind w:left="-918" w:hanging="440"/>
      </w:pPr>
    </w:lvl>
    <w:lvl w:ilvl="6">
      <w:start w:val="1"/>
      <w:numFmt w:val="decimal"/>
      <w:lvlText w:val="%7."/>
      <w:lvlJc w:val="left"/>
      <w:pPr>
        <w:ind w:left="-478" w:hanging="440"/>
      </w:pPr>
    </w:lvl>
    <w:lvl w:ilvl="7">
      <w:start w:val="1"/>
      <w:numFmt w:val="lowerLetter"/>
      <w:lvlText w:val="%8)"/>
      <w:lvlJc w:val="left"/>
      <w:pPr>
        <w:ind w:left="-38" w:hanging="440"/>
      </w:pPr>
    </w:lvl>
    <w:lvl w:ilvl="8">
      <w:start w:val="1"/>
      <w:numFmt w:val="lowerRoman"/>
      <w:lvlText w:val="%9."/>
      <w:lvlJc w:val="right"/>
      <w:pPr>
        <w:ind w:left="402" w:hanging="440"/>
      </w:pPr>
    </w:lvl>
  </w:abstractNum>
  <w:num w:numId="1" w16cid:durableId="1227648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mirrorMargins/>
  <w:bordersDoNotSurroundHeader/>
  <w:bordersDoNotSurroundFooter/>
  <w:proofState w:spelling="clean" w:grammar="clean"/>
  <w:defaultTabStop w:val="420"/>
  <w:drawingGridHorizontalSpacing w:val="158"/>
  <w:drawingGridVerticalSpacing w:val="595"/>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3N2ExMzBjZGRkYTkyZWIwYjkzYmY4NTIwNzI0YzMifQ=="/>
  </w:docVars>
  <w:rsids>
    <w:rsidRoot w:val="003711FD"/>
    <w:rsid w:val="DF6FBE67"/>
    <w:rsid w:val="FF6F4906"/>
    <w:rsid w:val="FFBFDA06"/>
    <w:rsid w:val="FFF735F3"/>
    <w:rsid w:val="00014398"/>
    <w:rsid w:val="000169A0"/>
    <w:rsid w:val="00017865"/>
    <w:rsid w:val="00024431"/>
    <w:rsid w:val="00054F6A"/>
    <w:rsid w:val="000811F5"/>
    <w:rsid w:val="00082133"/>
    <w:rsid w:val="00095A31"/>
    <w:rsid w:val="00095DB3"/>
    <w:rsid w:val="00097620"/>
    <w:rsid w:val="000A23D2"/>
    <w:rsid w:val="000A36DE"/>
    <w:rsid w:val="000A5B28"/>
    <w:rsid w:val="000A7A67"/>
    <w:rsid w:val="000B4430"/>
    <w:rsid w:val="000B5BAD"/>
    <w:rsid w:val="000B5C40"/>
    <w:rsid w:val="000C4D3D"/>
    <w:rsid w:val="000E5B6E"/>
    <w:rsid w:val="00103867"/>
    <w:rsid w:val="00114A7F"/>
    <w:rsid w:val="001379FE"/>
    <w:rsid w:val="00142BA2"/>
    <w:rsid w:val="001772F3"/>
    <w:rsid w:val="0019493D"/>
    <w:rsid w:val="001951E9"/>
    <w:rsid w:val="00197D07"/>
    <w:rsid w:val="001B0D6C"/>
    <w:rsid w:val="001C08C6"/>
    <w:rsid w:val="001C0AF5"/>
    <w:rsid w:val="001D7893"/>
    <w:rsid w:val="001E313A"/>
    <w:rsid w:val="00203CD1"/>
    <w:rsid w:val="0020568D"/>
    <w:rsid w:val="00213774"/>
    <w:rsid w:val="0022257C"/>
    <w:rsid w:val="002532EB"/>
    <w:rsid w:val="002A7E1A"/>
    <w:rsid w:val="002C4A49"/>
    <w:rsid w:val="002E17F3"/>
    <w:rsid w:val="002E560D"/>
    <w:rsid w:val="002E6DC7"/>
    <w:rsid w:val="00307089"/>
    <w:rsid w:val="00331F9A"/>
    <w:rsid w:val="00345B67"/>
    <w:rsid w:val="0035236A"/>
    <w:rsid w:val="0037036C"/>
    <w:rsid w:val="003711FD"/>
    <w:rsid w:val="00375C70"/>
    <w:rsid w:val="00375CBC"/>
    <w:rsid w:val="00380365"/>
    <w:rsid w:val="00384420"/>
    <w:rsid w:val="003867E6"/>
    <w:rsid w:val="00394B3C"/>
    <w:rsid w:val="0039575F"/>
    <w:rsid w:val="003A28B2"/>
    <w:rsid w:val="003B289A"/>
    <w:rsid w:val="003B536C"/>
    <w:rsid w:val="003C485B"/>
    <w:rsid w:val="003D441F"/>
    <w:rsid w:val="003D6247"/>
    <w:rsid w:val="003F5FF2"/>
    <w:rsid w:val="00403BC0"/>
    <w:rsid w:val="00413902"/>
    <w:rsid w:val="00416388"/>
    <w:rsid w:val="004167D9"/>
    <w:rsid w:val="00424A33"/>
    <w:rsid w:val="00433DA2"/>
    <w:rsid w:val="004505D3"/>
    <w:rsid w:val="00476A55"/>
    <w:rsid w:val="00481B9B"/>
    <w:rsid w:val="004922BD"/>
    <w:rsid w:val="00494715"/>
    <w:rsid w:val="004954A3"/>
    <w:rsid w:val="004A0018"/>
    <w:rsid w:val="004A6AC6"/>
    <w:rsid w:val="004B6931"/>
    <w:rsid w:val="004C2140"/>
    <w:rsid w:val="004C2436"/>
    <w:rsid w:val="004C6261"/>
    <w:rsid w:val="004E30A4"/>
    <w:rsid w:val="004E791B"/>
    <w:rsid w:val="004F080E"/>
    <w:rsid w:val="004F5424"/>
    <w:rsid w:val="00501583"/>
    <w:rsid w:val="00501C14"/>
    <w:rsid w:val="005051DF"/>
    <w:rsid w:val="00533313"/>
    <w:rsid w:val="0054409C"/>
    <w:rsid w:val="00556B84"/>
    <w:rsid w:val="0058480E"/>
    <w:rsid w:val="005B0EF3"/>
    <w:rsid w:val="005B4551"/>
    <w:rsid w:val="005C6EDC"/>
    <w:rsid w:val="005F0470"/>
    <w:rsid w:val="005F53B2"/>
    <w:rsid w:val="00601983"/>
    <w:rsid w:val="00605320"/>
    <w:rsid w:val="00612720"/>
    <w:rsid w:val="0067018E"/>
    <w:rsid w:val="0068001E"/>
    <w:rsid w:val="0068267E"/>
    <w:rsid w:val="00693682"/>
    <w:rsid w:val="006956FD"/>
    <w:rsid w:val="006A1FE8"/>
    <w:rsid w:val="006A58AD"/>
    <w:rsid w:val="006B42C9"/>
    <w:rsid w:val="006C5C9C"/>
    <w:rsid w:val="006C7C73"/>
    <w:rsid w:val="006E325F"/>
    <w:rsid w:val="0070252B"/>
    <w:rsid w:val="00703726"/>
    <w:rsid w:val="007105AA"/>
    <w:rsid w:val="00711041"/>
    <w:rsid w:val="00720828"/>
    <w:rsid w:val="00724E11"/>
    <w:rsid w:val="007323A3"/>
    <w:rsid w:val="00741CBA"/>
    <w:rsid w:val="007635BF"/>
    <w:rsid w:val="007752BE"/>
    <w:rsid w:val="00777966"/>
    <w:rsid w:val="007A0FEC"/>
    <w:rsid w:val="007A54DE"/>
    <w:rsid w:val="007B3632"/>
    <w:rsid w:val="007C3507"/>
    <w:rsid w:val="007C4123"/>
    <w:rsid w:val="007D5F8C"/>
    <w:rsid w:val="007E38E6"/>
    <w:rsid w:val="007F15BC"/>
    <w:rsid w:val="00802BE9"/>
    <w:rsid w:val="008166B5"/>
    <w:rsid w:val="008316AD"/>
    <w:rsid w:val="0083203F"/>
    <w:rsid w:val="008342DD"/>
    <w:rsid w:val="00865168"/>
    <w:rsid w:val="008676E9"/>
    <w:rsid w:val="008759AD"/>
    <w:rsid w:val="00881BD7"/>
    <w:rsid w:val="00882B85"/>
    <w:rsid w:val="008C0F2A"/>
    <w:rsid w:val="008F0552"/>
    <w:rsid w:val="008F5124"/>
    <w:rsid w:val="009035BC"/>
    <w:rsid w:val="00933024"/>
    <w:rsid w:val="0094799A"/>
    <w:rsid w:val="009557A5"/>
    <w:rsid w:val="00973F8F"/>
    <w:rsid w:val="0097542A"/>
    <w:rsid w:val="00980718"/>
    <w:rsid w:val="00984CEB"/>
    <w:rsid w:val="009A2594"/>
    <w:rsid w:val="009A4858"/>
    <w:rsid w:val="009B2A1D"/>
    <w:rsid w:val="009E07ED"/>
    <w:rsid w:val="009E6747"/>
    <w:rsid w:val="00A3468F"/>
    <w:rsid w:val="00A36176"/>
    <w:rsid w:val="00A431DC"/>
    <w:rsid w:val="00A50400"/>
    <w:rsid w:val="00A53183"/>
    <w:rsid w:val="00A642B3"/>
    <w:rsid w:val="00A71C58"/>
    <w:rsid w:val="00A842BD"/>
    <w:rsid w:val="00AA1E87"/>
    <w:rsid w:val="00AB3D14"/>
    <w:rsid w:val="00AC0E04"/>
    <w:rsid w:val="00AE1FAD"/>
    <w:rsid w:val="00AF2390"/>
    <w:rsid w:val="00AF3E84"/>
    <w:rsid w:val="00AF4FF6"/>
    <w:rsid w:val="00B23CB5"/>
    <w:rsid w:val="00B53279"/>
    <w:rsid w:val="00B54AB1"/>
    <w:rsid w:val="00B5551E"/>
    <w:rsid w:val="00B61A7B"/>
    <w:rsid w:val="00B661A6"/>
    <w:rsid w:val="00B81943"/>
    <w:rsid w:val="00B861FD"/>
    <w:rsid w:val="00B86B89"/>
    <w:rsid w:val="00B947E5"/>
    <w:rsid w:val="00BA6A17"/>
    <w:rsid w:val="00BC2FC6"/>
    <w:rsid w:val="00BD4DF6"/>
    <w:rsid w:val="00BD77A7"/>
    <w:rsid w:val="00BE0291"/>
    <w:rsid w:val="00BE15AD"/>
    <w:rsid w:val="00C12F1A"/>
    <w:rsid w:val="00C2792E"/>
    <w:rsid w:val="00C41E3B"/>
    <w:rsid w:val="00C54BAC"/>
    <w:rsid w:val="00C574DD"/>
    <w:rsid w:val="00C63C21"/>
    <w:rsid w:val="00C667BC"/>
    <w:rsid w:val="00C80F63"/>
    <w:rsid w:val="00CA026C"/>
    <w:rsid w:val="00CA16DC"/>
    <w:rsid w:val="00CA6945"/>
    <w:rsid w:val="00CB6A19"/>
    <w:rsid w:val="00CC4079"/>
    <w:rsid w:val="00CD1DEB"/>
    <w:rsid w:val="00CD68CD"/>
    <w:rsid w:val="00CE3132"/>
    <w:rsid w:val="00CF74ED"/>
    <w:rsid w:val="00D0791D"/>
    <w:rsid w:val="00D16CB7"/>
    <w:rsid w:val="00D21987"/>
    <w:rsid w:val="00D24E37"/>
    <w:rsid w:val="00D24F63"/>
    <w:rsid w:val="00D33985"/>
    <w:rsid w:val="00D34B32"/>
    <w:rsid w:val="00D64F6B"/>
    <w:rsid w:val="00D73151"/>
    <w:rsid w:val="00D7372A"/>
    <w:rsid w:val="00D9342B"/>
    <w:rsid w:val="00DB26A4"/>
    <w:rsid w:val="00DC5E34"/>
    <w:rsid w:val="00DD416D"/>
    <w:rsid w:val="00DD5D48"/>
    <w:rsid w:val="00DD6119"/>
    <w:rsid w:val="00DE3E36"/>
    <w:rsid w:val="00DF7125"/>
    <w:rsid w:val="00E12EB9"/>
    <w:rsid w:val="00E2125E"/>
    <w:rsid w:val="00E24B91"/>
    <w:rsid w:val="00E33087"/>
    <w:rsid w:val="00E4313B"/>
    <w:rsid w:val="00E51E2C"/>
    <w:rsid w:val="00E5250F"/>
    <w:rsid w:val="00E52EAD"/>
    <w:rsid w:val="00E569A4"/>
    <w:rsid w:val="00E647D9"/>
    <w:rsid w:val="00E816D6"/>
    <w:rsid w:val="00E93450"/>
    <w:rsid w:val="00EA114C"/>
    <w:rsid w:val="00EB0534"/>
    <w:rsid w:val="00EB20B2"/>
    <w:rsid w:val="00EB43B8"/>
    <w:rsid w:val="00EB670C"/>
    <w:rsid w:val="00ED5AA5"/>
    <w:rsid w:val="00F1369A"/>
    <w:rsid w:val="00F21DB6"/>
    <w:rsid w:val="00F30A15"/>
    <w:rsid w:val="00F4346F"/>
    <w:rsid w:val="00F4494D"/>
    <w:rsid w:val="00F45E0F"/>
    <w:rsid w:val="00F628BD"/>
    <w:rsid w:val="00F66F37"/>
    <w:rsid w:val="00F6737B"/>
    <w:rsid w:val="00F81B5D"/>
    <w:rsid w:val="00FA2B0C"/>
    <w:rsid w:val="00FB0AE4"/>
    <w:rsid w:val="00FB0B32"/>
    <w:rsid w:val="00FE6B72"/>
    <w:rsid w:val="00FF5844"/>
    <w:rsid w:val="05BE65C3"/>
    <w:rsid w:val="089377CE"/>
    <w:rsid w:val="12090CCC"/>
    <w:rsid w:val="24572CC3"/>
    <w:rsid w:val="37EC4F35"/>
    <w:rsid w:val="3BEF920C"/>
    <w:rsid w:val="3DE511B8"/>
    <w:rsid w:val="420020E4"/>
    <w:rsid w:val="4D7076E6"/>
    <w:rsid w:val="507765E7"/>
    <w:rsid w:val="57347C1D"/>
    <w:rsid w:val="602D63BE"/>
    <w:rsid w:val="687A3898"/>
    <w:rsid w:val="6A0D270B"/>
    <w:rsid w:val="6BB97FDC"/>
    <w:rsid w:val="6BD13095"/>
    <w:rsid w:val="6C1E4A10"/>
    <w:rsid w:val="70DE3D35"/>
    <w:rsid w:val="7DBFE8B4"/>
    <w:rsid w:val="7EFE8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4D1C840"/>
  <w15:docId w15:val="{E878C10D-1B52-4093-90AA-09FB21A9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hAnsi="宋体"/>
      <w:kern w:val="2"/>
      <w:sz w:val="32"/>
      <w:szCs w:val="22"/>
    </w:rPr>
  </w:style>
  <w:style w:type="paragraph" w:styleId="1">
    <w:name w:val="heading 1"/>
    <w:basedOn w:val="a"/>
    <w:next w:val="a"/>
    <w:link w:val="10"/>
    <w:autoRedefine/>
    <w:uiPriority w:val="9"/>
    <w:qFormat/>
    <w:pPr>
      <w:keepNext/>
      <w:keepLines/>
      <w:numPr>
        <w:numId w:val="1"/>
      </w:numPr>
      <w:spacing w:before="340" w:after="330" w:line="578" w:lineRule="auto"/>
      <w:ind w:left="0" w:firstLineChars="400" w:firstLine="400"/>
      <w:outlineLvl w:val="0"/>
    </w:pPr>
    <w:rPr>
      <w:rFonts w:asciiTheme="minorHAnsi" w:eastAsia="黑体" w:hAnsiTheme="minorHAnsi" w:cstheme="minorBidi"/>
      <w:bCs/>
      <w:kern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0" w:lineRule="atLeast"/>
    </w:pPr>
    <w:rPr>
      <w:rFonts w:eastAsia="小标宋"/>
      <w:sz w:val="44"/>
      <w:szCs w:val="32"/>
    </w:rPr>
  </w:style>
  <w:style w:type="paragraph" w:styleId="TOC3">
    <w:name w:val="toc 3"/>
    <w:basedOn w:val="a"/>
    <w:next w:val="a"/>
    <w:autoRedefine/>
    <w:uiPriority w:val="39"/>
    <w:unhideWhenUsed/>
    <w:qFormat/>
    <w:pPr>
      <w:widowControl/>
      <w:spacing w:after="100" w:line="259" w:lineRule="auto"/>
      <w:ind w:left="440"/>
      <w:jc w:val="left"/>
    </w:pPr>
    <w:rPr>
      <w:rFonts w:asciiTheme="minorHAnsi" w:eastAsiaTheme="minorEastAsia" w:hAnsiTheme="minorHAnsi"/>
      <w:kern w:val="0"/>
      <w:sz w:val="22"/>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widowControl/>
      <w:spacing w:after="100" w:line="259" w:lineRule="auto"/>
      <w:jc w:val="left"/>
    </w:pPr>
    <w:rPr>
      <w:rFonts w:asciiTheme="minorHAnsi" w:eastAsiaTheme="minorEastAsia" w:hAnsiTheme="minorHAnsi"/>
      <w:kern w:val="0"/>
      <w:sz w:val="22"/>
    </w:rPr>
  </w:style>
  <w:style w:type="paragraph" w:styleId="TOC2">
    <w:name w:val="toc 2"/>
    <w:basedOn w:val="a"/>
    <w:next w:val="a"/>
    <w:autoRedefine/>
    <w:uiPriority w:val="39"/>
    <w:unhideWhenUsed/>
    <w:qFormat/>
    <w:pPr>
      <w:widowControl/>
      <w:spacing w:after="100" w:line="259" w:lineRule="auto"/>
      <w:ind w:left="220"/>
      <w:jc w:val="left"/>
    </w:pPr>
    <w:rPr>
      <w:rFonts w:asciiTheme="minorHAnsi" w:eastAsiaTheme="minorEastAsia" w:hAnsiTheme="minorHAnsi"/>
      <w:kern w:val="0"/>
      <w:sz w:val="22"/>
    </w:rPr>
  </w:style>
  <w:style w:type="paragraph" w:styleId="ab">
    <w:name w:val="Body Text First Indent"/>
    <w:basedOn w:val="a3"/>
    <w:link w:val="ac"/>
    <w:uiPriority w:val="99"/>
    <w:semiHidden/>
    <w:unhideWhenUsed/>
    <w:qFormat/>
    <w:pPr>
      <w:spacing w:after="120" w:line="240" w:lineRule="auto"/>
      <w:ind w:firstLineChars="100" w:firstLine="420"/>
    </w:pPr>
    <w:rPr>
      <w:rFonts w:eastAsia="仿宋_GB2312"/>
      <w:sz w:val="32"/>
      <w:szCs w:val="22"/>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styleId="af">
    <w:name w:val="Hyperlink"/>
    <w:basedOn w:val="a0"/>
    <w:uiPriority w:val="99"/>
    <w:unhideWhenUsed/>
    <w:qFormat/>
    <w:rPr>
      <w:color w:val="0563C1" w:themeColor="hyperlink"/>
      <w:u w:val="single"/>
    </w:rPr>
  </w:style>
  <w:style w:type="character" w:customStyle="1" w:styleId="aa">
    <w:name w:val="页眉 字符"/>
    <w:basedOn w:val="a0"/>
    <w:link w:val="a9"/>
    <w:uiPriority w:val="99"/>
    <w:semiHidden/>
    <w:qFormat/>
    <w:rPr>
      <w:rFonts w:ascii="宋体" w:eastAsia="方正仿宋简体" w:hAnsi="宋体"/>
      <w:sz w:val="18"/>
      <w:szCs w:val="18"/>
    </w:rPr>
  </w:style>
  <w:style w:type="character" w:customStyle="1" w:styleId="a8">
    <w:name w:val="页脚 字符"/>
    <w:basedOn w:val="a0"/>
    <w:link w:val="a7"/>
    <w:uiPriority w:val="99"/>
    <w:qFormat/>
    <w:rPr>
      <w:rFonts w:ascii="宋体" w:eastAsia="方正仿宋简体" w:hAnsi="宋体"/>
      <w:sz w:val="18"/>
      <w:szCs w:val="18"/>
    </w:rPr>
  </w:style>
  <w:style w:type="character" w:customStyle="1" w:styleId="a4">
    <w:name w:val="正文文本 字符"/>
    <w:basedOn w:val="a0"/>
    <w:link w:val="a3"/>
    <w:qFormat/>
    <w:rPr>
      <w:rFonts w:ascii="宋体" w:eastAsia="小标宋" w:hAnsi="宋体" w:cs="Times New Roman"/>
      <w:sz w:val="44"/>
      <w:szCs w:val="32"/>
    </w:rPr>
  </w:style>
  <w:style w:type="character" w:customStyle="1" w:styleId="a6">
    <w:name w:val="日期 字符"/>
    <w:basedOn w:val="a0"/>
    <w:link w:val="a5"/>
    <w:uiPriority w:val="99"/>
    <w:semiHidden/>
    <w:qFormat/>
    <w:rPr>
      <w:rFonts w:ascii="Times New Roman" w:eastAsia="仿宋_GB2312" w:hAnsi="宋体"/>
      <w:kern w:val="2"/>
      <w:sz w:val="32"/>
      <w:szCs w:val="22"/>
    </w:rPr>
  </w:style>
  <w:style w:type="character" w:customStyle="1" w:styleId="ac">
    <w:name w:val="正文文本首行缩进 字符"/>
    <w:basedOn w:val="a4"/>
    <w:link w:val="ab"/>
    <w:uiPriority w:val="99"/>
    <w:semiHidden/>
    <w:qFormat/>
    <w:rPr>
      <w:rFonts w:ascii="Times New Roman" w:eastAsia="仿宋_GB2312" w:hAnsi="宋体" w:cs="Times New Roman"/>
      <w:kern w:val="2"/>
      <w:sz w:val="32"/>
      <w:szCs w:val="22"/>
    </w:rPr>
  </w:style>
  <w:style w:type="paragraph" w:customStyle="1" w:styleId="Style1">
    <w:name w:val="_Style 1"/>
    <w:basedOn w:val="a"/>
    <w:next w:val="a"/>
    <w:uiPriority w:val="99"/>
    <w:qFormat/>
    <w:pPr>
      <w:spacing w:line="580" w:lineRule="exact"/>
      <w:ind w:firstLineChars="200" w:firstLine="420"/>
    </w:pPr>
    <w:rPr>
      <w:rFonts w:ascii="Calibri" w:eastAsia="宋体" w:hAnsi="Calibri"/>
      <w:szCs w:val="24"/>
    </w:rPr>
  </w:style>
  <w:style w:type="character" w:customStyle="1" w:styleId="10">
    <w:name w:val="标题 1 字符"/>
    <w:basedOn w:val="a0"/>
    <w:link w:val="1"/>
    <w:uiPriority w:val="9"/>
    <w:qFormat/>
    <w:rPr>
      <w:rFonts w:asciiTheme="minorHAnsi" w:eastAsia="黑体" w:hAnsiTheme="minorHAnsi" w:cstheme="minorBidi"/>
      <w:bCs/>
      <w:kern w:val="44"/>
      <w:sz w:val="32"/>
      <w:szCs w:val="44"/>
    </w:rPr>
  </w:style>
  <w:style w:type="character" w:customStyle="1" w:styleId="20">
    <w:name w:val="标题 2 字符"/>
    <w:basedOn w:val="a0"/>
    <w:link w:val="2"/>
    <w:uiPriority w:val="9"/>
    <w:semiHidden/>
    <w:qFormat/>
    <w:rPr>
      <w:rFonts w:asciiTheme="majorHAnsi" w:eastAsiaTheme="majorEastAsia" w:hAnsiTheme="majorHAnsi" w:cstheme="majorBidi"/>
      <w:b/>
      <w:bCs/>
      <w:kern w:val="2"/>
      <w:sz w:val="32"/>
      <w:szCs w:val="32"/>
    </w:rPr>
  </w:style>
  <w:style w:type="paragraph" w:customStyle="1" w:styleId="TOC10">
    <w:name w:val="TOC 标题1"/>
    <w:basedOn w:val="1"/>
    <w:next w:val="a"/>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Cs w:val="0"/>
      <w:color w:val="2F5496"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F824F-7C43-4000-811A-A48E467A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25</Pages>
  <Words>5015</Words>
  <Characters>5116</Characters>
  <Application>Microsoft Office Word</Application>
  <DocSecurity>0</DocSecurity>
  <Lines>393</Lines>
  <Paragraphs>405</Paragraphs>
  <ScaleCrop>false</ScaleCrop>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smx</dc:creator>
  <cp:lastModifiedBy>l w</cp:lastModifiedBy>
  <cp:revision>62</cp:revision>
  <cp:lastPrinted>2025-10-01T02:52:00Z</cp:lastPrinted>
  <dcterms:created xsi:type="dcterms:W3CDTF">2025-09-30T04:22:00Z</dcterms:created>
  <dcterms:modified xsi:type="dcterms:W3CDTF">2025-10-20T06:59:00Z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A326E21E6E8B42CDAC75386F3E839EC7_13</vt:lpwstr>
  </property>
  <property fmtid="{D5CDD505-2E9C-101B-9397-08002B2CF9AE}" pid="4" name="KSOTemplateDocerSaveRecord">
    <vt:lpwstr>eyJoZGlkIjoiMDk0ODU4MzM2MWQzZWUzMjY5OWVmMjRmOThlMDU1ZmQiLCJ1c2VySWQiOiIxNDU1NTE3MzgzIn0=</vt:lpwstr>
  </property>
</Properties>
</file>