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70F1E6">
      <w:pPr>
        <w:widowControl w:val="0"/>
        <w:kinsoku/>
        <w:autoSpaceDE/>
        <w:autoSpaceDN/>
        <w:adjustRightInd/>
        <w:snapToGrid/>
        <w:spacing w:line="600" w:lineRule="exact"/>
        <w:ind w:firstLine="640"/>
        <w:jc w:val="both"/>
        <w:textAlignment w:val="auto"/>
        <w:rPr>
          <w:rFonts w:ascii="Times New Roman" w:hAnsi="Times New Roman" w:eastAsia="黑体" w:cs="仿宋_GB2312"/>
          <w:snapToGrid/>
          <w:color w:val="auto"/>
          <w:kern w:val="2"/>
          <w:sz w:val="32"/>
          <w:szCs w:val="20"/>
          <w:lang w:eastAsia="zh-CN"/>
        </w:rPr>
      </w:pPr>
      <w:bookmarkStart w:id="0" w:name="_Toc32311"/>
      <w:r>
        <w:rPr>
          <w:rFonts w:hint="eastAsia" w:ascii="Times New Roman" w:hAnsi="Times New Roman" w:eastAsia="黑体" w:cs="仿宋_GB2312"/>
          <w:snapToGrid/>
          <w:color w:val="auto"/>
          <w:kern w:val="2"/>
          <w:sz w:val="32"/>
          <w:szCs w:val="32"/>
          <w:lang w:eastAsia="zh-CN"/>
        </w:rPr>
        <w:t>附件</w:t>
      </w:r>
      <w:r>
        <w:rPr>
          <w:rFonts w:ascii="Times New Roman" w:hAnsi="Times New Roman" w:eastAsia="黑体" w:cs="仿宋_GB2312"/>
          <w:snapToGrid/>
          <w:color w:val="auto"/>
          <w:kern w:val="2"/>
          <w:sz w:val="32"/>
          <w:szCs w:val="32"/>
          <w:lang w:eastAsia="zh-CN"/>
        </w:rPr>
        <w:t>1</w:t>
      </w:r>
    </w:p>
    <w:p w14:paraId="2DFCE66A">
      <w:pPr>
        <w:spacing w:line="600" w:lineRule="exact"/>
        <w:ind w:firstLine="883"/>
        <w:outlineLvl w:val="0"/>
        <w:rPr>
          <w:rFonts w:hint="eastAsia" w:ascii="宋体" w:hAnsi="宋体" w:eastAsia="宋体" w:cs="宋体"/>
          <w:b/>
          <w:bCs/>
          <w:sz w:val="44"/>
          <w:szCs w:val="44"/>
          <w:lang w:eastAsia="zh-CN"/>
        </w:rPr>
      </w:pPr>
    </w:p>
    <w:p w14:paraId="5A202C86">
      <w:pPr>
        <w:spacing w:line="600" w:lineRule="exact"/>
        <w:ind w:firstLine="883"/>
        <w:outlineLvl w:val="0"/>
        <w:rPr>
          <w:rFonts w:hint="eastAsia" w:ascii="宋体" w:hAnsi="宋体" w:eastAsia="宋体" w:cs="宋体"/>
          <w:b/>
          <w:bCs/>
          <w:sz w:val="44"/>
          <w:szCs w:val="44"/>
          <w:lang w:eastAsia="zh-CN"/>
        </w:rPr>
      </w:pPr>
    </w:p>
    <w:p w14:paraId="1F58FD7A">
      <w:pPr>
        <w:widowControl w:val="0"/>
        <w:kinsoku/>
        <w:autoSpaceDE/>
        <w:autoSpaceDN/>
        <w:adjustRightInd/>
        <w:snapToGrid/>
        <w:spacing w:line="600" w:lineRule="exact"/>
        <w:jc w:val="center"/>
        <w:textAlignment w:val="auto"/>
        <w:outlineLvl w:val="0"/>
        <w:rPr>
          <w:rFonts w:hint="eastAsia" w:ascii="宋体" w:hAnsi="宋体" w:eastAsia="宋体" w:cs="宋体"/>
          <w:b/>
          <w:bCs/>
          <w:snapToGrid/>
          <w:kern w:val="2"/>
          <w:sz w:val="44"/>
          <w:szCs w:val="44"/>
          <w:lang w:eastAsia="zh-CN"/>
        </w:rPr>
      </w:pPr>
      <w:r>
        <w:rPr>
          <w:rFonts w:hint="eastAsia" w:ascii="宋体" w:hAnsi="宋体" w:eastAsia="宋体" w:cs="宋体"/>
          <w:b/>
          <w:bCs/>
          <w:snapToGrid/>
          <w:kern w:val="2"/>
          <w:sz w:val="44"/>
          <w:szCs w:val="44"/>
          <w:lang w:eastAsia="zh-CN"/>
        </w:rPr>
        <w:t>沈阳市第四届“舒心传技”</w:t>
      </w:r>
      <w:bookmarkEnd w:id="0"/>
      <w:bookmarkStart w:id="1" w:name="_Toc20178"/>
      <w:r>
        <w:rPr>
          <w:rFonts w:hint="eastAsia" w:ascii="宋体" w:hAnsi="宋体" w:eastAsia="宋体" w:cs="宋体"/>
          <w:b/>
          <w:bCs/>
          <w:snapToGrid/>
          <w:kern w:val="2"/>
          <w:sz w:val="44"/>
          <w:szCs w:val="44"/>
          <w:lang w:eastAsia="zh-CN"/>
        </w:rPr>
        <w:t>职业技能大赛</w:t>
      </w:r>
      <w:bookmarkEnd w:id="1"/>
    </w:p>
    <w:p w14:paraId="34010145">
      <w:pPr>
        <w:widowControl w:val="0"/>
        <w:kinsoku/>
        <w:autoSpaceDE/>
        <w:autoSpaceDN/>
        <w:adjustRightInd/>
        <w:snapToGrid/>
        <w:spacing w:line="600" w:lineRule="exact"/>
        <w:jc w:val="center"/>
        <w:textAlignment w:val="auto"/>
        <w:outlineLvl w:val="0"/>
        <w:rPr>
          <w:rFonts w:hint="eastAsia" w:ascii="宋体" w:hAnsi="宋体" w:eastAsia="宋体" w:cs="宋体"/>
          <w:b/>
          <w:bCs/>
          <w:snapToGrid/>
          <w:kern w:val="2"/>
          <w:sz w:val="44"/>
          <w:szCs w:val="44"/>
          <w:lang w:val="en-AU" w:eastAsia="zh-CN"/>
        </w:rPr>
      </w:pPr>
    </w:p>
    <w:p w14:paraId="259A86A4">
      <w:pPr>
        <w:widowControl w:val="0"/>
        <w:kinsoku/>
        <w:autoSpaceDE/>
        <w:autoSpaceDN/>
        <w:adjustRightInd/>
        <w:snapToGrid/>
        <w:spacing w:line="600" w:lineRule="exact"/>
        <w:jc w:val="center"/>
        <w:textAlignment w:val="auto"/>
        <w:outlineLvl w:val="0"/>
        <w:rPr>
          <w:rFonts w:hint="eastAsia" w:ascii="宋体" w:hAnsi="宋体" w:eastAsia="宋体" w:cs="宋体"/>
          <w:b/>
          <w:bCs/>
          <w:snapToGrid/>
          <w:kern w:val="2"/>
          <w:sz w:val="44"/>
          <w:szCs w:val="44"/>
          <w:lang w:val="en-AU" w:eastAsia="zh-CN"/>
        </w:rPr>
      </w:pPr>
    </w:p>
    <w:p w14:paraId="342BFB80">
      <w:pPr>
        <w:widowControl w:val="0"/>
        <w:kinsoku/>
        <w:autoSpaceDE/>
        <w:autoSpaceDN/>
        <w:adjustRightInd/>
        <w:snapToGrid/>
        <w:spacing w:line="600" w:lineRule="exact"/>
        <w:jc w:val="center"/>
        <w:textAlignment w:val="auto"/>
        <w:outlineLvl w:val="0"/>
        <w:rPr>
          <w:rFonts w:hint="eastAsia" w:ascii="宋体" w:hAnsi="宋体" w:eastAsia="宋体" w:cs="宋体"/>
          <w:b/>
          <w:bCs/>
          <w:snapToGrid/>
          <w:kern w:val="2"/>
          <w:sz w:val="44"/>
          <w:szCs w:val="44"/>
          <w:lang w:val="en-AU" w:eastAsia="zh-CN"/>
        </w:rPr>
      </w:pPr>
    </w:p>
    <w:p w14:paraId="165C20A3">
      <w:pPr>
        <w:widowControl w:val="0"/>
        <w:kinsoku/>
        <w:autoSpaceDE/>
        <w:autoSpaceDN/>
        <w:adjustRightInd/>
        <w:snapToGrid/>
        <w:spacing w:line="600" w:lineRule="exact"/>
        <w:jc w:val="center"/>
        <w:textAlignment w:val="auto"/>
        <w:outlineLvl w:val="0"/>
        <w:rPr>
          <w:rFonts w:hint="eastAsia" w:ascii="宋体" w:hAnsi="宋体" w:eastAsia="宋体" w:cs="宋体"/>
          <w:b/>
          <w:bCs/>
          <w:snapToGrid/>
          <w:kern w:val="2"/>
          <w:sz w:val="44"/>
          <w:szCs w:val="44"/>
          <w:lang w:val="en-AU" w:eastAsia="zh-CN"/>
        </w:rPr>
      </w:pPr>
      <w:bookmarkStart w:id="2" w:name="_Toc25801"/>
      <w:r>
        <w:rPr>
          <w:rFonts w:hint="eastAsia" w:ascii="宋体" w:hAnsi="宋体" w:eastAsia="宋体" w:cs="宋体"/>
          <w:b/>
          <w:bCs/>
          <w:snapToGrid/>
          <w:kern w:val="2"/>
          <w:sz w:val="44"/>
          <w:szCs w:val="44"/>
          <w:lang w:val="en-AU" w:eastAsia="zh-CN"/>
        </w:rPr>
        <w:t>商务软件解决方案技术工作文件</w:t>
      </w:r>
      <w:bookmarkEnd w:id="2"/>
    </w:p>
    <w:p w14:paraId="675CDD76">
      <w:pPr>
        <w:spacing w:line="600" w:lineRule="exact"/>
        <w:ind w:firstLine="980"/>
        <w:contextualSpacing/>
        <w:rPr>
          <w:rFonts w:hAnsi="Times New Roman" w:eastAsia="微软雅黑"/>
          <w:spacing w:val="-10"/>
          <w:kern w:val="28"/>
          <w:sz w:val="50"/>
          <w:szCs w:val="56"/>
          <w:lang w:val="en-AU" w:eastAsia="zh-CN"/>
        </w:rPr>
      </w:pPr>
    </w:p>
    <w:p w14:paraId="70A8E64F">
      <w:pPr>
        <w:spacing w:line="600" w:lineRule="exact"/>
        <w:ind w:firstLine="420"/>
        <w:rPr>
          <w:rFonts w:hAnsi="Times New Roman"/>
          <w:szCs w:val="20"/>
          <w:lang w:val="en-AU" w:eastAsia="zh-CN"/>
        </w:rPr>
      </w:pPr>
    </w:p>
    <w:p w14:paraId="1A985ADD">
      <w:pPr>
        <w:spacing w:line="600" w:lineRule="exact"/>
        <w:ind w:firstLine="420"/>
        <w:rPr>
          <w:rFonts w:hAnsi="Times New Roman"/>
          <w:szCs w:val="20"/>
          <w:lang w:val="en-AU" w:eastAsia="zh-CN"/>
        </w:rPr>
      </w:pPr>
    </w:p>
    <w:p w14:paraId="61E294FE">
      <w:pPr>
        <w:spacing w:line="600" w:lineRule="exact"/>
        <w:ind w:firstLine="420"/>
        <w:rPr>
          <w:rFonts w:hAnsi="Times New Roman"/>
          <w:szCs w:val="20"/>
          <w:lang w:val="en-AU" w:eastAsia="zh-CN"/>
        </w:rPr>
      </w:pPr>
    </w:p>
    <w:p w14:paraId="4C7AC3C4">
      <w:pPr>
        <w:spacing w:line="600" w:lineRule="exact"/>
        <w:ind w:firstLine="420"/>
        <w:rPr>
          <w:rFonts w:hAnsi="Times New Roman" w:eastAsiaTheme="minorEastAsia"/>
          <w:szCs w:val="20"/>
          <w:lang w:val="en-AU" w:eastAsia="zh-CN"/>
        </w:rPr>
      </w:pPr>
    </w:p>
    <w:p w14:paraId="1CB51AD6">
      <w:pPr>
        <w:spacing w:line="600" w:lineRule="exact"/>
        <w:ind w:firstLine="420"/>
        <w:rPr>
          <w:rFonts w:hAnsi="Times New Roman" w:eastAsiaTheme="minorEastAsia"/>
          <w:color w:val="FF0000"/>
          <w:szCs w:val="24"/>
          <w:lang w:val="en-AU" w:eastAsia="zh-CN"/>
        </w:rPr>
      </w:pPr>
    </w:p>
    <w:p w14:paraId="6AD3350B">
      <w:pPr>
        <w:spacing w:line="600" w:lineRule="exact"/>
        <w:ind w:firstLine="420"/>
        <w:rPr>
          <w:rFonts w:hAnsi="Times New Roman" w:eastAsiaTheme="minorEastAsia"/>
          <w:color w:val="FF0000"/>
          <w:szCs w:val="24"/>
          <w:lang w:val="en-AU" w:eastAsia="zh-CN"/>
        </w:rPr>
      </w:pPr>
    </w:p>
    <w:p w14:paraId="43A6D4C4">
      <w:pPr>
        <w:spacing w:line="600" w:lineRule="exact"/>
        <w:ind w:firstLine="420"/>
        <w:rPr>
          <w:rFonts w:hAnsi="Times New Roman" w:eastAsiaTheme="minorEastAsia"/>
          <w:color w:val="FF0000"/>
          <w:szCs w:val="24"/>
          <w:lang w:val="en-AU" w:eastAsia="zh-CN"/>
        </w:rPr>
      </w:pPr>
    </w:p>
    <w:p w14:paraId="723D4116">
      <w:pPr>
        <w:widowControl w:val="0"/>
        <w:kinsoku/>
        <w:autoSpaceDE/>
        <w:autoSpaceDN/>
        <w:adjustRightInd/>
        <w:snapToGrid/>
        <w:spacing w:line="600" w:lineRule="exact"/>
        <w:jc w:val="center"/>
        <w:textAlignment w:val="auto"/>
        <w:rPr>
          <w:rFonts w:ascii="仿宋_GB2312" w:hAnsi="Times New Roman" w:eastAsia="仿宋_GB2312" w:cs="方正仿宋_GBK"/>
          <w:sz w:val="32"/>
          <w:szCs w:val="32"/>
          <w:lang w:val="en-AU" w:eastAsia="zh-CN"/>
        </w:rPr>
      </w:pPr>
      <w:r>
        <w:rPr>
          <w:rFonts w:hint="eastAsia" w:ascii="仿宋_GB2312" w:hAnsi="Times New Roman" w:eastAsia="仿宋_GB2312" w:cs="方正仿宋_GBK"/>
          <w:sz w:val="32"/>
          <w:szCs w:val="32"/>
          <w:lang w:val="en-AU" w:eastAsia="zh-CN"/>
        </w:rPr>
        <w:t>沈阳市第四届“舒心传技”职业技能大赛</w:t>
      </w:r>
    </w:p>
    <w:p w14:paraId="32F6D9AF">
      <w:pPr>
        <w:widowControl w:val="0"/>
        <w:kinsoku/>
        <w:autoSpaceDE/>
        <w:autoSpaceDN/>
        <w:adjustRightInd/>
        <w:snapToGrid/>
        <w:spacing w:line="600" w:lineRule="exact"/>
        <w:jc w:val="center"/>
        <w:textAlignment w:val="auto"/>
        <w:rPr>
          <w:rFonts w:ascii="仿宋_GB2312" w:hAnsi="Times New Roman" w:eastAsia="仿宋_GB2312" w:cs="方正仿宋_GBK"/>
          <w:sz w:val="32"/>
          <w:szCs w:val="32"/>
          <w:lang w:val="en-AU" w:eastAsia="zh-CN"/>
        </w:rPr>
      </w:pPr>
      <w:r>
        <w:rPr>
          <w:rFonts w:hint="eastAsia" w:ascii="仿宋_GB2312" w:hAnsi="Times New Roman" w:eastAsia="仿宋_GB2312" w:cs="方正仿宋_GBK"/>
          <w:sz w:val="32"/>
          <w:szCs w:val="32"/>
          <w:lang w:val="en-AU" w:eastAsia="zh-CN"/>
        </w:rPr>
        <w:t>商务软件解决方案项目执委会技术工作组</w:t>
      </w:r>
    </w:p>
    <w:p w14:paraId="4309EF9B">
      <w:pPr>
        <w:widowControl w:val="0"/>
        <w:kinsoku/>
        <w:autoSpaceDE/>
        <w:autoSpaceDN/>
        <w:adjustRightInd/>
        <w:snapToGrid/>
        <w:spacing w:line="600" w:lineRule="exact"/>
        <w:jc w:val="center"/>
        <w:textAlignment w:val="auto"/>
        <w:rPr>
          <w:rFonts w:ascii="仿宋_GB2312" w:hAnsi="Times New Roman" w:eastAsia="仿宋_GB2312" w:cs="方正仿宋_GBK"/>
          <w:sz w:val="32"/>
          <w:szCs w:val="32"/>
          <w:lang w:val="en-AU" w:eastAsia="zh-CN"/>
        </w:rPr>
      </w:pPr>
      <w:r>
        <w:rPr>
          <w:rFonts w:hint="eastAsia" w:ascii="仿宋_GB2312" w:hAnsi="Times New Roman" w:eastAsia="仿宋_GB2312" w:cs="方正仿宋_GBK"/>
          <w:sz w:val="32"/>
          <w:szCs w:val="32"/>
          <w:lang w:val="en-AU" w:eastAsia="zh-CN"/>
        </w:rPr>
        <w:t>2025年10月</w:t>
      </w:r>
    </w:p>
    <w:p w14:paraId="6F39EFC3">
      <w:pPr>
        <w:widowControl w:val="0"/>
        <w:kinsoku/>
        <w:autoSpaceDE/>
        <w:autoSpaceDN/>
        <w:adjustRightInd/>
        <w:snapToGrid/>
        <w:spacing w:line="600" w:lineRule="exact"/>
        <w:jc w:val="center"/>
        <w:textAlignment w:val="auto"/>
        <w:rPr>
          <w:rFonts w:ascii="仿宋_GB2312" w:hAnsi="Times New Roman" w:eastAsia="仿宋_GB2312" w:cs="方正仿宋_GBK"/>
          <w:sz w:val="32"/>
          <w:szCs w:val="32"/>
          <w:lang w:val="en-AU" w:eastAsia="zh-CN"/>
        </w:rPr>
      </w:pPr>
    </w:p>
    <w:p w14:paraId="1CAFFF9B">
      <w:pPr>
        <w:ind w:firstLine="880"/>
        <w:jc w:val="center"/>
        <w:rPr>
          <w:rFonts w:ascii="仿宋_GB2312" w:hAnsi="Times New Roman" w:eastAsia="仿宋_GB2312" w:cs="Times New Roman"/>
          <w:b/>
          <w:bCs/>
          <w:sz w:val="32"/>
          <w:szCs w:val="32"/>
        </w:rPr>
      </w:pPr>
      <w:r>
        <w:rPr>
          <w:rFonts w:hint="eastAsia" w:ascii="方正小标宋简体" w:hAnsi="方正小标宋简体" w:eastAsia="方正小标宋简体" w:cs="方正小标宋简体"/>
          <w:sz w:val="44"/>
          <w:szCs w:val="44"/>
        </w:rPr>
        <w:t>目</w:t>
      </w:r>
      <w:r>
        <w:rPr>
          <w:rFonts w:hint="eastAsia" w:ascii="方正小标宋简体" w:hAnsi="方正小标宋简体" w:eastAsia="方正小标宋简体" w:cs="方正小标宋简体"/>
          <w:sz w:val="44"/>
          <w:szCs w:val="44"/>
          <w:lang w:eastAsia="zh-CN"/>
        </w:rPr>
        <w:t xml:space="preserve"> </w:t>
      </w:r>
      <w:r>
        <w:rPr>
          <w:rFonts w:hint="eastAsia" w:ascii="方正小标宋简体" w:hAnsi="方正小标宋简体" w:eastAsia="方正小标宋简体" w:cs="方正小标宋简体"/>
          <w:sz w:val="44"/>
          <w:szCs w:val="44"/>
        </w:rPr>
        <w:t>录</w:t>
      </w:r>
    </w:p>
    <w:p w14:paraId="26EDA936">
      <w:pPr>
        <w:pStyle w:val="8"/>
        <w:spacing w:line="560" w:lineRule="exact"/>
        <w:rPr>
          <w:rFonts w:ascii="宋体" w:hAnsi="宋体" w:eastAsia="宋体" w:cstheme="minorBidi"/>
          <w:b/>
          <w:bCs/>
          <w:snapToGrid/>
          <w:color w:val="auto"/>
          <w:kern w:val="2"/>
          <w:sz w:val="30"/>
          <w:szCs w:val="30"/>
          <w:lang w:eastAsia="zh-CN"/>
          <w14:ligatures w14:val="standardContextual"/>
        </w:rPr>
      </w:pPr>
      <w:r>
        <w:rPr>
          <w:rFonts w:hint="eastAsia" w:ascii="宋体" w:hAnsi="宋体" w:eastAsia="宋体" w:cs="Times New Roman"/>
          <w:b/>
          <w:bCs/>
          <w:snapToGrid/>
          <w:color w:val="auto"/>
          <w:sz w:val="30"/>
          <w:szCs w:val="30"/>
          <w:lang w:eastAsia="zh-CN"/>
        </w:rPr>
        <w:fldChar w:fldCharType="begin"/>
      </w:r>
      <w:r>
        <w:rPr>
          <w:rFonts w:hint="eastAsia" w:ascii="宋体" w:hAnsi="宋体" w:eastAsia="宋体" w:cs="Times New Roman"/>
          <w:b/>
          <w:bCs/>
          <w:sz w:val="30"/>
          <w:szCs w:val="30"/>
        </w:rPr>
        <w:instrText xml:space="preserve">TOC \o "1-2" \h \u </w:instrText>
      </w:r>
      <w:r>
        <w:rPr>
          <w:rFonts w:hint="eastAsia" w:ascii="宋体" w:hAnsi="宋体" w:eastAsia="宋体" w:cs="Times New Roman"/>
          <w:b/>
          <w:bCs/>
          <w:snapToGrid/>
          <w:color w:val="auto"/>
          <w:sz w:val="30"/>
          <w:szCs w:val="30"/>
          <w:lang w:eastAsia="zh-CN"/>
        </w:rPr>
        <w:fldChar w:fldCharType="separate"/>
      </w:r>
      <w:r>
        <w:fldChar w:fldCharType="begin"/>
      </w:r>
      <w:r>
        <w:instrText xml:space="preserve"> HYPERLINK \l "_Toc210243259" </w:instrText>
      </w:r>
      <w:r>
        <w:fldChar w:fldCharType="separate"/>
      </w:r>
      <w:r>
        <w:rPr>
          <w:rStyle w:val="13"/>
          <w:rFonts w:hint="eastAsia" w:ascii="宋体" w:hAnsi="宋体" w:eastAsia="宋体" w:cs="宋体"/>
          <w:b/>
          <w:bCs/>
          <w:sz w:val="30"/>
          <w:szCs w:val="30"/>
        </w:rPr>
        <w:t>一、技术描述</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_Toc210243259 \h </w:instrText>
      </w:r>
      <w:r>
        <w:rPr>
          <w:rFonts w:hint="eastAsia" w:ascii="宋体" w:hAnsi="宋体" w:eastAsia="宋体"/>
          <w:b/>
          <w:bCs/>
          <w:sz w:val="30"/>
          <w:szCs w:val="30"/>
        </w:rPr>
        <w:fldChar w:fldCharType="separate"/>
      </w:r>
      <w:r>
        <w:rPr>
          <w:rFonts w:ascii="宋体" w:hAnsi="宋体" w:eastAsia="宋体"/>
          <w:b/>
          <w:bCs/>
          <w:sz w:val="30"/>
          <w:szCs w:val="30"/>
        </w:rPr>
        <w:t>4</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6815689">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"_Toc210243260" </w:instrText>
      </w:r>
      <w:r>
        <w:fldChar w:fldCharType="separate"/>
      </w:r>
      <w:r>
        <w:rPr>
          <w:rStyle w:val="13"/>
          <w:rFonts w:hint="eastAsia" w:ascii="宋体" w:hAnsi="宋体" w:eastAsia="宋体" w:cs="宋体"/>
          <w:b/>
          <w:bCs/>
          <w:sz w:val="30"/>
          <w:szCs w:val="30"/>
        </w:rPr>
        <w:t>（一）项目概要</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_Toc210243260 \h </w:instrText>
      </w:r>
      <w:r>
        <w:rPr>
          <w:rFonts w:hint="eastAsia" w:ascii="宋体" w:hAnsi="宋体" w:eastAsia="宋体"/>
          <w:b/>
          <w:bCs/>
          <w:sz w:val="30"/>
          <w:szCs w:val="30"/>
        </w:rPr>
        <w:fldChar w:fldCharType="separate"/>
      </w:r>
      <w:r>
        <w:rPr>
          <w:rFonts w:ascii="宋体" w:hAnsi="宋体" w:eastAsia="宋体"/>
          <w:b/>
          <w:bCs/>
          <w:sz w:val="30"/>
          <w:szCs w:val="30"/>
        </w:rPr>
        <w:t>4</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2AE1780C">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"_Toc210243261" </w:instrText>
      </w:r>
      <w:r>
        <w:fldChar w:fldCharType="separate"/>
      </w:r>
      <w:r>
        <w:rPr>
          <w:rStyle w:val="13"/>
          <w:rFonts w:hint="eastAsia" w:ascii="宋体" w:hAnsi="宋体" w:eastAsia="宋体" w:cs="宋体"/>
          <w:b/>
          <w:bCs/>
          <w:sz w:val="30"/>
          <w:szCs w:val="30"/>
          <w:lang w:eastAsia="zh-CN"/>
        </w:rPr>
        <w:t>（二）基本知识与能力要求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_Toc210243261 \h </w:instrText>
      </w:r>
      <w:r>
        <w:rPr>
          <w:rFonts w:hint="eastAsia" w:ascii="宋体" w:hAnsi="宋体" w:eastAsia="宋体"/>
          <w:b/>
          <w:bCs/>
          <w:sz w:val="30"/>
          <w:szCs w:val="30"/>
        </w:rPr>
        <w:fldChar w:fldCharType="separate"/>
      </w:r>
      <w:r>
        <w:rPr>
          <w:rFonts w:ascii="宋体" w:hAnsi="宋体" w:eastAsia="宋体"/>
          <w:b/>
          <w:bCs/>
          <w:sz w:val="30"/>
          <w:szCs w:val="30"/>
        </w:rPr>
        <w:t>5</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26C739A1">
      <w:pPr>
        <w:pStyle w:val="8"/>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"_Toc210243262" </w:instrText>
      </w:r>
      <w:r>
        <w:fldChar w:fldCharType="separate"/>
      </w:r>
      <w:r>
        <w:rPr>
          <w:rStyle w:val="13"/>
          <w:rFonts w:hint="eastAsia" w:ascii="宋体" w:hAnsi="宋体" w:eastAsia="宋体" w:cs="宋体"/>
          <w:b/>
          <w:bCs/>
          <w:sz w:val="30"/>
          <w:szCs w:val="30"/>
        </w:rPr>
        <w:t>二、试题</w:t>
      </w:r>
      <w:r>
        <w:rPr>
          <w:rStyle w:val="13"/>
          <w:rFonts w:hint="eastAsia" w:ascii="宋体" w:hAnsi="宋体" w:eastAsia="宋体" w:cs="宋体"/>
          <w:b/>
          <w:bCs/>
          <w:spacing w:val="8"/>
          <w:sz w:val="30"/>
          <w:szCs w:val="30"/>
        </w:rPr>
        <w:t>及评判标准</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_Toc210243262 \h </w:instrText>
      </w:r>
      <w:r>
        <w:rPr>
          <w:rFonts w:hint="eastAsia" w:ascii="宋体" w:hAnsi="宋体" w:eastAsia="宋体"/>
          <w:b/>
          <w:bCs/>
          <w:sz w:val="30"/>
          <w:szCs w:val="30"/>
        </w:rPr>
        <w:fldChar w:fldCharType="separate"/>
      </w:r>
      <w:r>
        <w:rPr>
          <w:rFonts w:ascii="宋体" w:hAnsi="宋体" w:eastAsia="宋体"/>
          <w:b/>
          <w:bCs/>
          <w:sz w:val="30"/>
          <w:szCs w:val="30"/>
        </w:rPr>
        <w:t>13</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43FAA417">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"_Toc210243263" </w:instrText>
      </w:r>
      <w:r>
        <w:fldChar w:fldCharType="separate"/>
      </w:r>
      <w:r>
        <w:rPr>
          <w:rStyle w:val="13"/>
          <w:rFonts w:hint="eastAsia" w:ascii="宋体" w:hAnsi="宋体" w:eastAsia="宋体" w:cs="宋体"/>
          <w:b/>
          <w:bCs/>
          <w:sz w:val="30"/>
          <w:szCs w:val="30"/>
        </w:rPr>
        <w:t>（一）竞赛试题范围</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_Toc210243263 \h </w:instrText>
      </w:r>
      <w:r>
        <w:rPr>
          <w:rFonts w:hint="eastAsia" w:ascii="宋体" w:hAnsi="宋体" w:eastAsia="宋体"/>
          <w:b/>
          <w:bCs/>
          <w:sz w:val="30"/>
          <w:szCs w:val="30"/>
        </w:rPr>
        <w:fldChar w:fldCharType="separate"/>
      </w:r>
      <w:r>
        <w:rPr>
          <w:rFonts w:ascii="宋体" w:hAnsi="宋体" w:eastAsia="宋体"/>
          <w:b/>
          <w:bCs/>
          <w:sz w:val="30"/>
          <w:szCs w:val="30"/>
        </w:rPr>
        <w:t>13</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175CE97">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"_Toc210243264" </w:instrText>
      </w:r>
      <w:r>
        <w:fldChar w:fldCharType="separate"/>
      </w:r>
      <w:r>
        <w:rPr>
          <w:rStyle w:val="13"/>
          <w:rFonts w:hint="eastAsia" w:ascii="宋体" w:hAnsi="宋体" w:eastAsia="宋体" w:cs="宋体"/>
          <w:b/>
          <w:bCs/>
          <w:sz w:val="30"/>
          <w:szCs w:val="30"/>
          <w:lang w:eastAsia="zh-CN"/>
        </w:rPr>
        <w:t>（二）样题及公布方式</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_Toc210243264 \h </w:instrText>
      </w:r>
      <w:r>
        <w:rPr>
          <w:rFonts w:hint="eastAsia" w:ascii="宋体" w:hAnsi="宋体" w:eastAsia="宋体"/>
          <w:b/>
          <w:bCs/>
          <w:sz w:val="30"/>
          <w:szCs w:val="30"/>
        </w:rPr>
        <w:fldChar w:fldCharType="separate"/>
      </w:r>
      <w:r>
        <w:rPr>
          <w:rFonts w:ascii="宋体" w:hAnsi="宋体" w:eastAsia="宋体"/>
          <w:b/>
          <w:bCs/>
          <w:sz w:val="30"/>
          <w:szCs w:val="30"/>
        </w:rPr>
        <w:t>16</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1F832E3B">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"_Toc210243265" </w:instrText>
      </w:r>
      <w:r>
        <w:fldChar w:fldCharType="separate"/>
      </w:r>
      <w:r>
        <w:rPr>
          <w:rStyle w:val="13"/>
          <w:rFonts w:hint="eastAsia" w:ascii="宋体" w:hAnsi="宋体" w:eastAsia="宋体" w:cs="宋体"/>
          <w:b/>
          <w:bCs/>
          <w:sz w:val="30"/>
          <w:szCs w:val="30"/>
          <w:lang w:eastAsia="zh-CN"/>
        </w:rPr>
        <w:t>（三）竞赛评判标准</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_Toc210243265 \h </w:instrText>
      </w:r>
      <w:r>
        <w:rPr>
          <w:rFonts w:hint="eastAsia" w:ascii="宋体" w:hAnsi="宋体" w:eastAsia="宋体"/>
          <w:b/>
          <w:bCs/>
          <w:sz w:val="30"/>
          <w:szCs w:val="30"/>
        </w:rPr>
        <w:fldChar w:fldCharType="separate"/>
      </w:r>
      <w:r>
        <w:rPr>
          <w:rFonts w:ascii="宋体" w:hAnsi="宋体" w:eastAsia="宋体"/>
          <w:b/>
          <w:bCs/>
          <w:sz w:val="30"/>
          <w:szCs w:val="30"/>
        </w:rPr>
        <w:t>17</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69149D5">
      <w:pPr>
        <w:pStyle w:val="8"/>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"_Toc210243266" </w:instrText>
      </w:r>
      <w:r>
        <w:fldChar w:fldCharType="separate"/>
      </w:r>
      <w:r>
        <w:rPr>
          <w:rStyle w:val="13"/>
          <w:rFonts w:hint="eastAsia" w:ascii="宋体" w:hAnsi="宋体" w:eastAsia="宋体" w:cs="宋体"/>
          <w:b/>
          <w:bCs/>
          <w:sz w:val="30"/>
          <w:szCs w:val="30"/>
        </w:rPr>
        <w:t>三、竞赛细则</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_Toc210243266 \h </w:instrText>
      </w:r>
      <w:r>
        <w:rPr>
          <w:rFonts w:hint="eastAsia" w:ascii="宋体" w:hAnsi="宋体" w:eastAsia="宋体"/>
          <w:b/>
          <w:bCs/>
          <w:sz w:val="30"/>
          <w:szCs w:val="30"/>
        </w:rPr>
        <w:fldChar w:fldCharType="separate"/>
      </w:r>
      <w:r>
        <w:rPr>
          <w:rFonts w:ascii="宋体" w:hAnsi="宋体" w:eastAsia="宋体"/>
          <w:b/>
          <w:bCs/>
          <w:sz w:val="30"/>
          <w:szCs w:val="30"/>
        </w:rPr>
        <w:t>20</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ECA186E">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"_Toc210243267" </w:instrText>
      </w:r>
      <w:r>
        <w:fldChar w:fldCharType="separate"/>
      </w:r>
      <w:r>
        <w:rPr>
          <w:rStyle w:val="13"/>
          <w:rFonts w:hint="eastAsia" w:ascii="宋体" w:hAnsi="宋体" w:eastAsia="宋体" w:cs="宋体"/>
          <w:b/>
          <w:bCs/>
          <w:sz w:val="30"/>
          <w:szCs w:val="30"/>
          <w:lang w:eastAsia="zh-CN"/>
        </w:rPr>
        <w:t>（一）竞赛时间安排</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_Toc210243267 \h </w:instrText>
      </w:r>
      <w:r>
        <w:rPr>
          <w:rFonts w:hint="eastAsia" w:ascii="宋体" w:hAnsi="宋体" w:eastAsia="宋体"/>
          <w:b/>
          <w:bCs/>
          <w:sz w:val="30"/>
          <w:szCs w:val="30"/>
        </w:rPr>
        <w:fldChar w:fldCharType="separate"/>
      </w:r>
      <w:r>
        <w:rPr>
          <w:rFonts w:ascii="宋体" w:hAnsi="宋体" w:eastAsia="宋体"/>
          <w:b/>
          <w:bCs/>
          <w:sz w:val="30"/>
          <w:szCs w:val="30"/>
        </w:rPr>
        <w:t>20</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7A17FDF3">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"_Toc210243268" </w:instrText>
      </w:r>
      <w:r>
        <w:fldChar w:fldCharType="separate"/>
      </w:r>
      <w:r>
        <w:rPr>
          <w:rStyle w:val="13"/>
          <w:rFonts w:hint="eastAsia" w:ascii="宋体" w:hAnsi="宋体" w:eastAsia="宋体" w:cs="宋体"/>
          <w:b/>
          <w:bCs/>
          <w:sz w:val="30"/>
          <w:szCs w:val="30"/>
        </w:rPr>
        <w:t>（二）竞赛实施细则</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_Toc210243268 \h </w:instrText>
      </w:r>
      <w:r>
        <w:rPr>
          <w:rFonts w:hint="eastAsia" w:ascii="宋体" w:hAnsi="宋体" w:eastAsia="宋体"/>
          <w:b/>
          <w:bCs/>
          <w:sz w:val="30"/>
          <w:szCs w:val="30"/>
        </w:rPr>
        <w:fldChar w:fldCharType="separate"/>
      </w:r>
      <w:r>
        <w:rPr>
          <w:rFonts w:ascii="宋体" w:hAnsi="宋体" w:eastAsia="宋体"/>
          <w:b/>
          <w:bCs/>
          <w:sz w:val="30"/>
          <w:szCs w:val="30"/>
        </w:rPr>
        <w:t>22</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5764E80">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"_Toc210243269" </w:instrText>
      </w:r>
      <w:r>
        <w:fldChar w:fldCharType="separate"/>
      </w:r>
      <w:r>
        <w:rPr>
          <w:rStyle w:val="13"/>
          <w:rFonts w:hint="eastAsia" w:ascii="宋体" w:hAnsi="宋体" w:eastAsia="宋体" w:cs="宋体"/>
          <w:b/>
          <w:bCs/>
          <w:sz w:val="30"/>
          <w:szCs w:val="30"/>
          <w:lang w:eastAsia="zh-CN"/>
        </w:rPr>
        <w:t>（三）监督与仲裁</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_Toc210243269 \h </w:instrText>
      </w:r>
      <w:r>
        <w:rPr>
          <w:rFonts w:hint="eastAsia" w:ascii="宋体" w:hAnsi="宋体" w:eastAsia="宋体"/>
          <w:b/>
          <w:bCs/>
          <w:sz w:val="30"/>
          <w:szCs w:val="30"/>
        </w:rPr>
        <w:fldChar w:fldCharType="separate"/>
      </w:r>
      <w:r>
        <w:rPr>
          <w:rFonts w:ascii="宋体" w:hAnsi="宋体" w:eastAsia="宋体"/>
          <w:b/>
          <w:bCs/>
          <w:sz w:val="30"/>
          <w:szCs w:val="30"/>
        </w:rPr>
        <w:t>25</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26AE4012">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"_Toc210243270" </w:instrText>
      </w:r>
      <w:r>
        <w:fldChar w:fldCharType="separate"/>
      </w:r>
      <w:r>
        <w:rPr>
          <w:rStyle w:val="13"/>
          <w:rFonts w:hint="eastAsia" w:ascii="宋体" w:hAnsi="宋体" w:eastAsia="宋体" w:cs="宋体"/>
          <w:b/>
          <w:bCs/>
          <w:sz w:val="30"/>
          <w:szCs w:val="30"/>
        </w:rPr>
        <w:t>（四）违规处理</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_Toc210243270 \h </w:instrText>
      </w:r>
      <w:r>
        <w:rPr>
          <w:rFonts w:hint="eastAsia" w:ascii="宋体" w:hAnsi="宋体" w:eastAsia="宋体"/>
          <w:b/>
          <w:bCs/>
          <w:sz w:val="30"/>
          <w:szCs w:val="30"/>
        </w:rPr>
        <w:fldChar w:fldCharType="separate"/>
      </w:r>
      <w:r>
        <w:rPr>
          <w:rFonts w:ascii="宋体" w:hAnsi="宋体" w:eastAsia="宋体"/>
          <w:b/>
          <w:bCs/>
          <w:sz w:val="30"/>
          <w:szCs w:val="30"/>
        </w:rPr>
        <w:t>26</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5DCB587">
      <w:pPr>
        <w:pStyle w:val="8"/>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"_Toc210243271" </w:instrText>
      </w:r>
      <w:r>
        <w:fldChar w:fldCharType="separate"/>
      </w:r>
      <w:r>
        <w:rPr>
          <w:rStyle w:val="13"/>
          <w:rFonts w:hint="eastAsia" w:ascii="宋体" w:hAnsi="宋体" w:eastAsia="宋体" w:cs="宋体"/>
          <w:b/>
          <w:bCs/>
          <w:sz w:val="30"/>
          <w:szCs w:val="30"/>
        </w:rPr>
        <w:t>四、竞赛场地、设施设备等安排</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_Toc210243271 \h </w:instrText>
      </w:r>
      <w:r>
        <w:rPr>
          <w:rFonts w:hint="eastAsia" w:ascii="宋体" w:hAnsi="宋体" w:eastAsia="宋体"/>
          <w:b/>
          <w:bCs/>
          <w:sz w:val="30"/>
          <w:szCs w:val="30"/>
        </w:rPr>
        <w:fldChar w:fldCharType="separate"/>
      </w:r>
      <w:r>
        <w:rPr>
          <w:rFonts w:ascii="宋体" w:hAnsi="宋体" w:eastAsia="宋体"/>
          <w:b/>
          <w:bCs/>
          <w:sz w:val="30"/>
          <w:szCs w:val="30"/>
        </w:rPr>
        <w:t>27</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7F2CBE5A">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"_Toc210243272" </w:instrText>
      </w:r>
      <w:r>
        <w:fldChar w:fldCharType="separate"/>
      </w:r>
      <w:r>
        <w:rPr>
          <w:rStyle w:val="13"/>
          <w:rFonts w:hint="eastAsia" w:ascii="宋体" w:hAnsi="宋体" w:eastAsia="宋体" w:cs="宋体"/>
          <w:b/>
          <w:bCs/>
          <w:sz w:val="30"/>
          <w:szCs w:val="30"/>
          <w:lang w:eastAsia="zh-CN"/>
        </w:rPr>
        <w:t>（一）赛场规格要求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_Toc210243272 \h </w:instrText>
      </w:r>
      <w:r>
        <w:rPr>
          <w:rFonts w:hint="eastAsia" w:ascii="宋体" w:hAnsi="宋体" w:eastAsia="宋体"/>
          <w:b/>
          <w:bCs/>
          <w:sz w:val="30"/>
          <w:szCs w:val="30"/>
        </w:rPr>
        <w:fldChar w:fldCharType="separate"/>
      </w:r>
      <w:r>
        <w:rPr>
          <w:rFonts w:ascii="宋体" w:hAnsi="宋体" w:eastAsia="宋体"/>
          <w:b/>
          <w:bCs/>
          <w:sz w:val="30"/>
          <w:szCs w:val="30"/>
        </w:rPr>
        <w:t>27</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728F7961">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"_Toc210243273" </w:instrText>
      </w:r>
      <w:r>
        <w:fldChar w:fldCharType="separate"/>
      </w:r>
      <w:r>
        <w:rPr>
          <w:rStyle w:val="13"/>
          <w:rFonts w:hint="eastAsia" w:ascii="宋体" w:hAnsi="宋体" w:eastAsia="宋体" w:cs="宋体"/>
          <w:b/>
          <w:bCs/>
          <w:sz w:val="30"/>
          <w:szCs w:val="30"/>
          <w:lang w:eastAsia="zh-CN"/>
        </w:rPr>
        <w:t>（二）场地布局图</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_Toc210243273 \h </w:instrText>
      </w:r>
      <w:r>
        <w:rPr>
          <w:rFonts w:hint="eastAsia" w:ascii="宋体" w:hAnsi="宋体" w:eastAsia="宋体"/>
          <w:b/>
          <w:bCs/>
          <w:sz w:val="30"/>
          <w:szCs w:val="30"/>
        </w:rPr>
        <w:fldChar w:fldCharType="separate"/>
      </w:r>
      <w:r>
        <w:rPr>
          <w:rFonts w:ascii="宋体" w:hAnsi="宋体" w:eastAsia="宋体"/>
          <w:b/>
          <w:bCs/>
          <w:sz w:val="30"/>
          <w:szCs w:val="30"/>
        </w:rPr>
        <w:t>28</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053073A8">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"_Toc210243274" </w:instrText>
      </w:r>
      <w:r>
        <w:fldChar w:fldCharType="separate"/>
      </w:r>
      <w:r>
        <w:rPr>
          <w:rStyle w:val="13"/>
          <w:rFonts w:hint="eastAsia" w:ascii="宋体" w:hAnsi="宋体" w:eastAsia="宋体" w:cs="宋体"/>
          <w:b/>
          <w:bCs/>
          <w:sz w:val="30"/>
          <w:szCs w:val="30"/>
        </w:rPr>
        <w:t>（三）基础设施清单</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_Toc210243274 \h </w:instrText>
      </w:r>
      <w:r>
        <w:rPr>
          <w:rFonts w:hint="eastAsia" w:ascii="宋体" w:hAnsi="宋体" w:eastAsia="宋体"/>
          <w:b/>
          <w:bCs/>
          <w:sz w:val="30"/>
          <w:szCs w:val="30"/>
        </w:rPr>
        <w:fldChar w:fldCharType="separate"/>
      </w:r>
      <w:r>
        <w:rPr>
          <w:rFonts w:ascii="宋体" w:hAnsi="宋体" w:eastAsia="宋体"/>
          <w:b/>
          <w:bCs/>
          <w:sz w:val="30"/>
          <w:szCs w:val="30"/>
        </w:rPr>
        <w:t>28</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2ED1996C">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"_Toc210243275" </w:instrText>
      </w:r>
      <w:r>
        <w:fldChar w:fldCharType="separate"/>
      </w:r>
      <w:r>
        <w:rPr>
          <w:rStyle w:val="13"/>
          <w:rFonts w:hint="eastAsia" w:ascii="宋体" w:hAnsi="宋体" w:eastAsia="宋体" w:cs="宋体"/>
          <w:b/>
          <w:bCs/>
          <w:sz w:val="30"/>
          <w:szCs w:val="30"/>
          <w:lang w:eastAsia="zh-CN"/>
        </w:rPr>
        <w:t>（四）竞赛环境</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_Toc210243275 \h </w:instrText>
      </w:r>
      <w:r>
        <w:rPr>
          <w:rFonts w:hint="eastAsia" w:ascii="宋体" w:hAnsi="宋体" w:eastAsia="宋体"/>
          <w:b/>
          <w:bCs/>
          <w:sz w:val="30"/>
          <w:szCs w:val="30"/>
        </w:rPr>
        <w:fldChar w:fldCharType="separate"/>
      </w:r>
      <w:r>
        <w:rPr>
          <w:rFonts w:ascii="宋体" w:hAnsi="宋体" w:eastAsia="宋体"/>
          <w:b/>
          <w:bCs/>
          <w:sz w:val="30"/>
          <w:szCs w:val="30"/>
        </w:rPr>
        <w:t>31</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39F79036">
      <w:pPr>
        <w:pStyle w:val="8"/>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"_Toc210243276" </w:instrText>
      </w:r>
      <w:r>
        <w:fldChar w:fldCharType="separate"/>
      </w:r>
      <w:r>
        <w:rPr>
          <w:rStyle w:val="13"/>
          <w:rFonts w:hint="eastAsia" w:ascii="宋体" w:hAnsi="宋体" w:eastAsia="宋体" w:cs="宋体"/>
          <w:b/>
          <w:bCs/>
          <w:sz w:val="30"/>
          <w:szCs w:val="30"/>
        </w:rPr>
        <w:t>五、安全、健康要求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_Toc210243276 \h </w:instrText>
      </w:r>
      <w:r>
        <w:rPr>
          <w:rFonts w:hint="eastAsia" w:ascii="宋体" w:hAnsi="宋体" w:eastAsia="宋体"/>
          <w:b/>
          <w:bCs/>
          <w:sz w:val="30"/>
          <w:szCs w:val="30"/>
        </w:rPr>
        <w:fldChar w:fldCharType="separate"/>
      </w:r>
      <w:r>
        <w:rPr>
          <w:rFonts w:ascii="宋体" w:hAnsi="宋体" w:eastAsia="宋体"/>
          <w:b/>
          <w:bCs/>
          <w:sz w:val="30"/>
          <w:szCs w:val="30"/>
        </w:rPr>
        <w:t>31</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6964487F">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"_Toc210243277" </w:instrText>
      </w:r>
      <w:r>
        <w:fldChar w:fldCharType="separate"/>
      </w:r>
      <w:r>
        <w:rPr>
          <w:rStyle w:val="13"/>
          <w:rFonts w:hint="eastAsia" w:ascii="宋体" w:hAnsi="宋体" w:eastAsia="宋体" w:cs="宋体"/>
          <w:b/>
          <w:bCs/>
          <w:sz w:val="30"/>
          <w:szCs w:val="30"/>
          <w:lang w:eastAsia="zh-CN"/>
        </w:rPr>
        <w:t>（一）选手安全防护要求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_Toc210243277 \h </w:instrText>
      </w:r>
      <w:r>
        <w:rPr>
          <w:rFonts w:hint="eastAsia" w:ascii="宋体" w:hAnsi="宋体" w:eastAsia="宋体"/>
          <w:b/>
          <w:bCs/>
          <w:sz w:val="30"/>
          <w:szCs w:val="30"/>
        </w:rPr>
        <w:fldChar w:fldCharType="separate"/>
      </w:r>
      <w:r>
        <w:rPr>
          <w:rFonts w:ascii="宋体" w:hAnsi="宋体" w:eastAsia="宋体"/>
          <w:b/>
          <w:bCs/>
          <w:sz w:val="30"/>
          <w:szCs w:val="30"/>
        </w:rPr>
        <w:t>31</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473E2B05">
      <w:pPr>
        <w:pStyle w:val="9"/>
        <w:tabs>
          <w:tab w:val="right" w:leader="dot" w:pos="9169"/>
        </w:tabs>
        <w:spacing w:line="560" w:lineRule="exact"/>
        <w:rPr>
          <w:rFonts w:ascii="宋体" w:hAnsi="宋体" w:eastAsia="宋体" w:cstheme="minorBidi"/>
          <w:b/>
          <w:bCs/>
          <w:snapToGrid/>
          <w:color w:val="auto"/>
          <w:kern w:val="2"/>
          <w:sz w:val="30"/>
          <w:szCs w:val="30"/>
          <w:lang w:eastAsia="zh-CN"/>
          <w14:ligatures w14:val="standardContextual"/>
        </w:rPr>
      </w:pPr>
      <w:r>
        <w:fldChar w:fldCharType="begin"/>
      </w:r>
      <w:r>
        <w:instrText xml:space="preserve"> HYPERLINK \l "_Toc210243278" </w:instrText>
      </w:r>
      <w:r>
        <w:fldChar w:fldCharType="separate"/>
      </w:r>
      <w:r>
        <w:rPr>
          <w:rStyle w:val="13"/>
          <w:rFonts w:hint="eastAsia" w:ascii="宋体" w:hAnsi="宋体" w:eastAsia="宋体" w:cs="宋体"/>
          <w:b/>
          <w:bCs/>
          <w:sz w:val="30"/>
          <w:szCs w:val="30"/>
          <w:lang w:eastAsia="zh-CN"/>
        </w:rPr>
        <w:t>（二）赛事安全要求</w:t>
      </w:r>
      <w:r>
        <w:rPr>
          <w:rFonts w:hint="eastAsia" w:ascii="宋体" w:hAnsi="宋体" w:eastAsia="宋体"/>
          <w:b/>
          <w:bCs/>
          <w:sz w:val="30"/>
          <w:szCs w:val="30"/>
        </w:rPr>
        <w:tab/>
      </w:r>
      <w:r>
        <w:rPr>
          <w:rFonts w:hint="eastAsia" w:ascii="宋体" w:hAnsi="宋体" w:eastAsia="宋体"/>
          <w:b/>
          <w:bCs/>
          <w:sz w:val="30"/>
          <w:szCs w:val="30"/>
        </w:rPr>
        <w:fldChar w:fldCharType="begin"/>
      </w:r>
      <w:r>
        <w:rPr>
          <w:rFonts w:hint="eastAsia" w:ascii="宋体" w:hAnsi="宋体" w:eastAsia="宋体"/>
          <w:b/>
          <w:bCs/>
          <w:sz w:val="30"/>
          <w:szCs w:val="30"/>
        </w:rPr>
        <w:instrText xml:space="preserve"> PAGEREF _Toc210243278 \h </w:instrText>
      </w:r>
      <w:r>
        <w:rPr>
          <w:rFonts w:hint="eastAsia" w:ascii="宋体" w:hAnsi="宋体" w:eastAsia="宋体"/>
          <w:b/>
          <w:bCs/>
          <w:sz w:val="30"/>
          <w:szCs w:val="30"/>
        </w:rPr>
        <w:fldChar w:fldCharType="separate"/>
      </w:r>
      <w:r>
        <w:rPr>
          <w:rFonts w:ascii="宋体" w:hAnsi="宋体" w:eastAsia="宋体"/>
          <w:b/>
          <w:bCs/>
          <w:sz w:val="30"/>
          <w:szCs w:val="30"/>
        </w:rPr>
        <w:t>32</w:t>
      </w:r>
      <w:r>
        <w:rPr>
          <w:rFonts w:hint="eastAsia" w:ascii="宋体" w:hAnsi="宋体" w:eastAsia="宋体"/>
          <w:b/>
          <w:bCs/>
          <w:sz w:val="30"/>
          <w:szCs w:val="30"/>
        </w:rPr>
        <w:fldChar w:fldCharType="end"/>
      </w:r>
      <w:r>
        <w:rPr>
          <w:rFonts w:hint="eastAsia" w:ascii="宋体" w:hAnsi="宋体" w:eastAsia="宋体"/>
          <w:b/>
          <w:bCs/>
          <w:sz w:val="30"/>
          <w:szCs w:val="30"/>
        </w:rPr>
        <w:fldChar w:fldCharType="end"/>
      </w:r>
    </w:p>
    <w:p w14:paraId="37053476">
      <w:pPr>
        <w:spacing w:line="560" w:lineRule="exact"/>
        <w:ind w:firstLine="640"/>
        <w:rPr>
          <w:rFonts w:hint="eastAsia" w:ascii="宋体" w:hAnsi="宋体" w:eastAsia="宋体" w:cs="宋体"/>
          <w:sz w:val="31"/>
          <w:szCs w:val="31"/>
        </w:rPr>
        <w:sectPr>
          <w:footerReference r:id="rId3" w:type="default"/>
          <w:pgSz w:w="12240" w:h="15840"/>
          <w:pgMar w:top="1928" w:right="1474" w:bottom="1814" w:left="1587" w:header="0" w:footer="0" w:gutter="0"/>
          <w:pgNumType w:start="1"/>
          <w:cols w:space="720" w:num="1"/>
        </w:sectPr>
      </w:pPr>
      <w:r>
        <w:rPr>
          <w:rFonts w:hint="eastAsia" w:ascii="宋体" w:hAnsi="宋体" w:eastAsia="宋体" w:cs="Times New Roman"/>
          <w:b/>
          <w:bCs/>
          <w:sz w:val="30"/>
          <w:szCs w:val="30"/>
        </w:rPr>
        <w:fldChar w:fldCharType="end"/>
      </w:r>
    </w:p>
    <w:p w14:paraId="5DBA5DF2">
      <w:pPr>
        <w:pStyle w:val="2"/>
        <w:rPr>
          <w:rFonts w:hint="eastAsia"/>
        </w:rPr>
      </w:pPr>
      <w:bookmarkStart w:id="3" w:name="_Toc8141"/>
      <w:bookmarkStart w:id="4" w:name="_Toc210243259"/>
      <w:r>
        <w:rPr>
          <w:rFonts w:hint="eastAsia"/>
        </w:rPr>
        <w:t>一、技术描述</w:t>
      </w:r>
      <w:bookmarkEnd w:id="3"/>
      <w:bookmarkEnd w:id="4"/>
    </w:p>
    <w:p w14:paraId="51B2E6E7">
      <w:pPr>
        <w:pStyle w:val="3"/>
        <w:spacing w:before="120" w:after="120"/>
        <w:ind w:firstLine="640"/>
        <w:rPr>
          <w:lang w:eastAsia="zh-CN"/>
        </w:rPr>
      </w:pPr>
      <w:bookmarkStart w:id="5" w:name="_Toc210243260"/>
      <w:bookmarkStart w:id="6" w:name="_Toc26510"/>
      <w:r>
        <w:rPr>
          <w:rFonts w:hint="eastAsia"/>
          <w:lang w:eastAsia="zh-CN"/>
        </w:rPr>
        <w:t>（一）</w:t>
      </w:r>
      <w:r>
        <w:rPr>
          <w:rStyle w:val="20"/>
          <w:rFonts w:hint="eastAsia"/>
          <w:bCs w:val="0"/>
          <w:lang w:eastAsia="zh-CN"/>
        </w:rPr>
        <w:t>项目概要</w:t>
      </w:r>
      <w:bookmarkEnd w:id="5"/>
      <w:bookmarkEnd w:id="6"/>
    </w:p>
    <w:p w14:paraId="57510B86">
      <w:pPr>
        <w:spacing w:after="120" w:line="560" w:lineRule="exact"/>
        <w:ind w:firstLine="628" w:firstLineChars="200"/>
        <w:outlineLvl w:val="2"/>
        <w:rPr>
          <w:rFonts w:ascii="Times New Roman" w:hAnsi="Times New Roman" w:eastAsia="仿宋" w:cs="Times New Roman"/>
          <w:spacing w:val="2"/>
          <w:sz w:val="31"/>
          <w:szCs w:val="31"/>
        </w:rPr>
      </w:pPr>
      <w:bookmarkStart w:id="7" w:name="_Toc26720"/>
      <w:r>
        <w:rPr>
          <w:rFonts w:ascii="Times New Roman" w:hAnsi="Times New Roman" w:eastAsia="仿宋" w:cs="Times New Roman"/>
          <w:spacing w:val="2"/>
          <w:sz w:val="31"/>
          <w:szCs w:val="31"/>
        </w:rPr>
        <w:t>1.项目名称</w:t>
      </w:r>
      <w:bookmarkEnd w:id="7"/>
    </w:p>
    <w:p w14:paraId="5B340B30">
      <w:pPr>
        <w:spacing w:after="120" w:line="560" w:lineRule="exact"/>
        <w:ind w:firstLine="628" w:firstLineChars="200"/>
        <w:outlineLvl w:val="2"/>
        <w:rPr>
          <w:rFonts w:ascii="Times New Roman" w:hAnsi="Times New Roman" w:eastAsia="仿宋" w:cs="Times New Roman"/>
          <w:sz w:val="31"/>
          <w:szCs w:val="31"/>
          <w:lang w:eastAsia="zh-CN"/>
        </w:rPr>
      </w:pPr>
      <w:r>
        <w:rPr>
          <w:rFonts w:ascii="Times New Roman" w:hAnsi="Times New Roman" w:eastAsia="仿宋" w:cs="Times New Roman"/>
          <w:spacing w:val="2"/>
          <w:sz w:val="31"/>
          <w:szCs w:val="31"/>
        </w:rPr>
        <w:t>商务软件解决方案</w:t>
      </w:r>
      <w:r>
        <w:rPr>
          <w:rFonts w:hint="eastAsia" w:ascii="Times New Roman" w:hAnsi="Times New Roman" w:eastAsia="仿宋" w:cs="Times New Roman"/>
          <w:spacing w:val="2"/>
          <w:sz w:val="31"/>
          <w:szCs w:val="31"/>
          <w:lang w:eastAsia="zh-CN"/>
        </w:rPr>
        <w:t>（</w:t>
      </w:r>
      <w:r>
        <w:rPr>
          <w:rFonts w:ascii="Times New Roman" w:hAnsi="Times New Roman" w:eastAsia="仿宋" w:cs="Times New Roman"/>
          <w:spacing w:val="2"/>
          <w:sz w:val="31"/>
          <w:szCs w:val="31"/>
        </w:rPr>
        <w:t>I Software Solutionsfor Business</w:t>
      </w:r>
      <w:r>
        <w:rPr>
          <w:rFonts w:hint="eastAsia" w:ascii="Times New Roman" w:hAnsi="Times New Roman" w:eastAsia="仿宋" w:cs="Times New Roman"/>
          <w:spacing w:val="2"/>
          <w:sz w:val="31"/>
          <w:szCs w:val="31"/>
          <w:lang w:eastAsia="zh-CN"/>
        </w:rPr>
        <w:t>）</w:t>
      </w:r>
      <w:r>
        <w:rPr>
          <w:rFonts w:ascii="Times New Roman" w:hAnsi="Times New Roman" w:eastAsia="仿宋" w:cs="Times New Roman"/>
          <w:spacing w:val="2"/>
          <w:sz w:val="31"/>
          <w:szCs w:val="31"/>
        </w:rPr>
        <w:t>。</w:t>
      </w:r>
    </w:p>
    <w:p w14:paraId="769E25C6">
      <w:pPr>
        <w:spacing w:after="120" w:line="560" w:lineRule="exact"/>
        <w:ind w:firstLine="640" w:firstLineChars="200"/>
        <w:outlineLvl w:val="2"/>
        <w:rPr>
          <w:rFonts w:ascii="Times New Roman" w:hAnsi="Times New Roman" w:eastAsia="仿宋" w:cs="Times New Roman"/>
          <w:spacing w:val="5"/>
          <w:sz w:val="31"/>
          <w:szCs w:val="31"/>
        </w:rPr>
      </w:pPr>
      <w:bookmarkStart w:id="8" w:name="_Toc29784"/>
      <w:r>
        <w:rPr>
          <w:rFonts w:ascii="Times New Roman" w:hAnsi="Times New Roman" w:eastAsia="仿宋" w:cs="Times New Roman"/>
          <w:spacing w:val="5"/>
          <w:sz w:val="31"/>
          <w:szCs w:val="31"/>
        </w:rPr>
        <w:t>2.项目简介</w:t>
      </w:r>
      <w:bookmarkEnd w:id="8"/>
    </w:p>
    <w:p w14:paraId="2C1C0801">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商务软件解决方案项目是指采用软件开发工具，开发软件解决方案，支持商业营运及管理的竞赛项目。比赛中对选手的技能要求主要包括：分析用户需求，制定设计方案，生成需求说明；开发基于客户端</w:t>
      </w:r>
      <w:r>
        <w:rPr>
          <w:rFonts w:hint="eastAsia" w:ascii="Times New Roman" w:hAnsi="Times New Roman" w:eastAsia="仿宋" w:cs="Times New Roman"/>
          <w:spacing w:val="8"/>
          <w:position w:val="18"/>
          <w:sz w:val="31"/>
          <w:szCs w:val="31"/>
          <w:lang w:eastAsia="zh-CN"/>
        </w:rPr>
        <w:t>－</w:t>
      </w:r>
      <w:r>
        <w:rPr>
          <w:rFonts w:ascii="Times New Roman" w:hAnsi="Times New Roman" w:eastAsia="仿宋" w:cs="Times New Roman"/>
          <w:spacing w:val="8"/>
          <w:position w:val="18"/>
          <w:sz w:val="31"/>
          <w:szCs w:val="31"/>
          <w:lang w:eastAsia="zh-CN"/>
        </w:rPr>
        <w:t>服务器模式的软件系统；设计测试案例并进行软件测试，处理错误，生成测试报告；撰写技术文档和用户文档；安装、运行、维护系统；准备培训资料，对使用及维护人员进行培训。</w:t>
      </w:r>
    </w:p>
    <w:p w14:paraId="4A6BD791">
      <w:pPr>
        <w:spacing w:after="120" w:line="560" w:lineRule="exact"/>
        <w:ind w:firstLine="652" w:firstLineChars="200"/>
        <w:rPr>
          <w:rFonts w:ascii="Times New Roman" w:hAnsi="Times New Roman" w:eastAsia="仿宋" w:cs="Times New Roman"/>
          <w:sz w:val="31"/>
          <w:szCs w:val="31"/>
          <w:lang w:eastAsia="zh-CN"/>
        </w:rPr>
      </w:pPr>
      <w:r>
        <w:rPr>
          <w:rFonts w:ascii="Times New Roman" w:hAnsi="Times New Roman" w:eastAsia="仿宋" w:cs="Times New Roman"/>
          <w:spacing w:val="8"/>
          <w:position w:val="18"/>
          <w:sz w:val="31"/>
          <w:szCs w:val="31"/>
          <w:lang w:eastAsia="zh-CN"/>
        </w:rPr>
        <w:t>商务软件解决方案项目竞赛形式是“单人赛</w:t>
      </w:r>
      <w:r>
        <w:rPr>
          <w:rFonts w:ascii="Times New Roman" w:hAnsi="Times New Roman" w:eastAsia="仿宋" w:cs="Times New Roman"/>
          <w:spacing w:val="7"/>
          <w:position w:val="18"/>
          <w:sz w:val="31"/>
          <w:szCs w:val="31"/>
          <w:lang w:eastAsia="zh-CN"/>
        </w:rPr>
        <w:t>”，比赛内容主要包括以下几部分：</w:t>
      </w:r>
    </w:p>
    <w:p w14:paraId="2639C146">
      <w:pPr>
        <w:ind w:firstLine="644" w:firstLineChars="200"/>
        <w:rPr>
          <w:rFonts w:ascii="Times New Roman" w:hAnsi="Times New Roman" w:eastAsia="仿宋" w:cs="Times New Roman"/>
          <w:sz w:val="31"/>
          <w:szCs w:val="31"/>
          <w:lang w:eastAsia="zh-CN"/>
        </w:rPr>
      </w:pPr>
      <w:r>
        <w:rPr>
          <w:rFonts w:ascii="Times New Roman" w:hAnsi="Times New Roman" w:eastAsia="仿宋" w:cs="Times New Roman"/>
          <w:spacing w:val="6"/>
          <w:position w:val="18"/>
          <w:sz w:val="31"/>
          <w:szCs w:val="31"/>
          <w:lang w:eastAsia="zh-CN"/>
        </w:rPr>
        <w:t>分析和设计软件解决方案。要求选手按照给定的商业案例，使用建模技术对案例进行分析和设计。</w:t>
      </w:r>
    </w:p>
    <w:p w14:paraId="10B86DFA">
      <w:pPr>
        <w:spacing w:after="120" w:line="560" w:lineRule="exact"/>
        <w:ind w:right="247" w:firstLine="640" w:firstLineChars="200"/>
        <w:rPr>
          <w:rFonts w:ascii="Times New Roman" w:hAnsi="Times New Roman" w:eastAsia="仿宋" w:cs="Times New Roman"/>
          <w:sz w:val="31"/>
          <w:szCs w:val="31"/>
          <w:lang w:eastAsia="zh-CN"/>
        </w:rPr>
      </w:pPr>
      <w:r>
        <w:rPr>
          <w:rFonts w:ascii="Times New Roman" w:hAnsi="Times New Roman" w:eastAsia="仿宋" w:cs="Times New Roman"/>
          <w:spacing w:val="5"/>
          <w:sz w:val="31"/>
          <w:szCs w:val="31"/>
          <w:lang w:eastAsia="zh-CN"/>
        </w:rPr>
        <w:t>开发软件解决方案。要求选手熟练运用.</w:t>
      </w:r>
      <w:r>
        <w:rPr>
          <w:rFonts w:ascii="Times New Roman" w:hAnsi="Times New Roman" w:eastAsia="仿宋" w:cs="Times New Roman"/>
          <w:sz w:val="31"/>
          <w:szCs w:val="31"/>
          <w:lang w:eastAsia="zh-CN"/>
        </w:rPr>
        <w:t>NET</w:t>
      </w:r>
      <w:r>
        <w:rPr>
          <w:rFonts w:ascii="Times New Roman" w:hAnsi="Times New Roman" w:eastAsia="仿宋" w:cs="Times New Roman"/>
          <w:spacing w:val="5"/>
          <w:sz w:val="31"/>
          <w:szCs w:val="31"/>
          <w:lang w:eastAsia="zh-CN"/>
        </w:rPr>
        <w:t>或</w:t>
      </w:r>
      <w:r>
        <w:rPr>
          <w:rFonts w:ascii="Times New Roman" w:hAnsi="Times New Roman" w:eastAsia="仿宋" w:cs="Times New Roman"/>
          <w:sz w:val="31"/>
          <w:szCs w:val="31"/>
          <w:lang w:eastAsia="zh-CN"/>
        </w:rPr>
        <w:t>JAVA</w:t>
      </w:r>
      <w:r>
        <w:rPr>
          <w:rFonts w:ascii="Times New Roman" w:hAnsi="Times New Roman" w:eastAsia="仿宋" w:cs="Times New Roman"/>
          <w:spacing w:val="5"/>
          <w:sz w:val="31"/>
          <w:szCs w:val="31"/>
          <w:lang w:eastAsia="zh-CN"/>
        </w:rPr>
        <w:t>开发</w:t>
      </w:r>
      <w:r>
        <w:rPr>
          <w:rFonts w:ascii="Times New Roman" w:hAnsi="Times New Roman" w:eastAsia="仿宋" w:cs="Times New Roman"/>
          <w:spacing w:val="-5"/>
          <w:sz w:val="31"/>
          <w:szCs w:val="31"/>
          <w:lang w:eastAsia="zh-CN"/>
        </w:rPr>
        <w:t>平台，MSSQL或MYSQL数据库管理系统，Xamarin或Android</w:t>
      </w:r>
      <w:r>
        <w:rPr>
          <w:rFonts w:ascii="Times New Roman" w:hAnsi="Times New Roman" w:eastAsia="仿宋" w:cs="Times New Roman"/>
          <w:spacing w:val="10"/>
          <w:sz w:val="31"/>
          <w:szCs w:val="31"/>
          <w:lang w:eastAsia="zh-CN"/>
        </w:rPr>
        <w:t xml:space="preserve"> </w:t>
      </w:r>
      <w:r>
        <w:rPr>
          <w:rFonts w:ascii="Times New Roman" w:hAnsi="Times New Roman" w:eastAsia="仿宋" w:cs="Times New Roman"/>
          <w:sz w:val="31"/>
          <w:szCs w:val="31"/>
          <w:lang w:eastAsia="zh-CN"/>
        </w:rPr>
        <w:t>Studio</w:t>
      </w:r>
      <w:r>
        <w:rPr>
          <w:rFonts w:ascii="Times New Roman" w:hAnsi="Times New Roman" w:eastAsia="仿宋" w:cs="Times New Roman"/>
          <w:spacing w:val="17"/>
          <w:sz w:val="31"/>
          <w:szCs w:val="31"/>
          <w:lang w:eastAsia="zh-CN"/>
        </w:rPr>
        <w:t>等软件，根据商业需求，开发满足要求的桌面应</w:t>
      </w:r>
      <w:r>
        <w:rPr>
          <w:rFonts w:ascii="Times New Roman" w:hAnsi="Times New Roman" w:eastAsia="仿宋" w:cs="Times New Roman"/>
          <w:spacing w:val="16"/>
          <w:sz w:val="31"/>
          <w:szCs w:val="31"/>
          <w:lang w:eastAsia="zh-CN"/>
        </w:rPr>
        <w:t>用程</w:t>
      </w:r>
      <w:r>
        <w:rPr>
          <w:rFonts w:ascii="Times New Roman" w:hAnsi="Times New Roman" w:eastAsia="仿宋" w:cs="Times New Roman"/>
          <w:spacing w:val="6"/>
          <w:sz w:val="31"/>
          <w:szCs w:val="31"/>
          <w:lang w:eastAsia="zh-CN"/>
        </w:rPr>
        <w:t>序和移动应用程序。</w:t>
      </w:r>
    </w:p>
    <w:p w14:paraId="0E5FD79B">
      <w:pPr>
        <w:pStyle w:val="3"/>
        <w:spacing w:before="120" w:after="120"/>
        <w:ind w:firstLine="640"/>
        <w:rPr>
          <w:lang w:eastAsia="zh-CN"/>
        </w:rPr>
      </w:pPr>
      <w:bookmarkStart w:id="9" w:name="_Toc8468"/>
      <w:bookmarkStart w:id="10" w:name="_Toc210243261"/>
      <w:r>
        <w:rPr>
          <w:lang w:eastAsia="zh-CN"/>
        </w:rPr>
        <w:t>（二）基本知识与能力要求</w:t>
      </w:r>
      <w:bookmarkEnd w:id="9"/>
      <w:bookmarkEnd w:id="10"/>
    </w:p>
    <w:p w14:paraId="0DDF093D">
      <w:pPr>
        <w:spacing w:line="560" w:lineRule="exact"/>
        <w:ind w:firstLine="672" w:firstLineChars="200"/>
        <w:rPr>
          <w:rFonts w:ascii="仿宋_GB2312" w:hAnsi="Times New Roman" w:eastAsia="仿宋_GB2312" w:cs="Times New Roman"/>
          <w:spacing w:val="8"/>
          <w:position w:val="18"/>
          <w:sz w:val="32"/>
          <w:szCs w:val="32"/>
          <w:lang w:eastAsia="zh-CN"/>
        </w:rPr>
      </w:pPr>
      <w:r>
        <w:rPr>
          <w:rFonts w:hint="eastAsia" w:ascii="仿宋_GB2312" w:hAnsi="Times New Roman" w:eastAsia="仿宋_GB2312" w:cs="Times New Roman"/>
          <w:spacing w:val="8"/>
          <w:position w:val="18"/>
          <w:sz w:val="32"/>
          <w:szCs w:val="32"/>
          <w:lang w:eastAsia="zh-CN"/>
        </w:rPr>
        <w:t>基本知识与能力要求涵盖不同的部分，每部分都占据了总分百分比的一定分数比例，用来表明各部分的相对重要程度，百分比的总数为100。</w:t>
      </w:r>
    </w:p>
    <w:p w14:paraId="407217EA">
      <w:pPr>
        <w:spacing w:line="560" w:lineRule="exact"/>
        <w:ind w:firstLine="672" w:firstLineChars="200"/>
        <w:rPr>
          <w:rFonts w:ascii="仿宋_GB2312" w:hAnsi="Times New Roman" w:eastAsia="仿宋_GB2312" w:cs="Times New Roman"/>
          <w:spacing w:val="8"/>
          <w:position w:val="18"/>
          <w:sz w:val="32"/>
          <w:szCs w:val="32"/>
          <w:lang w:eastAsia="zh-CN"/>
        </w:rPr>
      </w:pPr>
      <w:r>
        <w:rPr>
          <w:rFonts w:hint="eastAsia" w:ascii="仿宋_GB2312" w:hAnsi="Times New Roman" w:eastAsia="仿宋_GB2312" w:cs="Times New Roman"/>
          <w:spacing w:val="8"/>
          <w:position w:val="18"/>
          <w:sz w:val="32"/>
          <w:szCs w:val="32"/>
          <w:lang w:eastAsia="zh-CN"/>
        </w:rPr>
        <w:t>在技能比赛中，对知识和理解能力的评测将基于技能评测，不另设单独的知识和理解方面的测试。基本知识与能力要求列表如下：</w:t>
      </w:r>
      <w:bookmarkStart w:id="11" w:name="OLE_LINK1"/>
    </w:p>
    <w:tbl>
      <w:tblPr>
        <w:tblStyle w:val="14"/>
        <w:tblpPr w:leftFromText="180" w:rightFromText="180" w:vertAnchor="text" w:horzAnchor="page" w:tblpX="1566" w:tblpY="664"/>
        <w:tblOverlap w:val="never"/>
        <w:tblW w:w="8636"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9"/>
        <w:gridCol w:w="6893"/>
        <w:gridCol w:w="1024"/>
      </w:tblGrid>
      <w:tr w14:paraId="393488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5" w:hRule="atLeast"/>
        </w:trPr>
        <w:tc>
          <w:tcPr>
            <w:tcW w:w="719" w:type="dxa"/>
            <w:textDirection w:val="tbRlV"/>
          </w:tcPr>
          <w:p w14:paraId="740C5308">
            <w:pPr>
              <w:pStyle w:val="15"/>
              <w:rPr>
                <w:rFonts w:hint="eastAsia"/>
                <w:lang w:eastAsia="zh-CN"/>
              </w:rPr>
            </w:pPr>
            <w:r>
              <w:rPr>
                <w:rFonts w:hint="eastAsia"/>
                <w:lang w:eastAsia="zh-CN"/>
              </w:rPr>
              <w:t>章节</w:t>
            </w:r>
          </w:p>
        </w:tc>
        <w:tc>
          <w:tcPr>
            <w:tcW w:w="6893" w:type="dxa"/>
          </w:tcPr>
          <w:p w14:paraId="17DA50BF">
            <w:pPr>
              <w:spacing w:after="120" w:line="560" w:lineRule="exact"/>
              <w:rPr>
                <w:rFonts w:hint="eastAsia" w:ascii="仿宋" w:hAnsi="仿宋" w:eastAsia="仿宋" w:cs="仿宋"/>
                <w:sz w:val="28"/>
                <w:szCs w:val="28"/>
              </w:rPr>
            </w:pPr>
          </w:p>
          <w:p w14:paraId="2D586629">
            <w:pPr>
              <w:pStyle w:val="15"/>
              <w:rPr>
                <w:rFonts w:hint="eastAsia"/>
                <w:lang w:eastAsia="zh-CN"/>
              </w:rPr>
            </w:pPr>
            <w:r>
              <w:rPr>
                <w:rFonts w:hint="eastAsia"/>
                <w:lang w:eastAsia="zh-CN"/>
              </w:rPr>
              <w:t>相关要求</w:t>
            </w:r>
          </w:p>
        </w:tc>
        <w:tc>
          <w:tcPr>
            <w:tcW w:w="1024" w:type="dxa"/>
          </w:tcPr>
          <w:p w14:paraId="33540445">
            <w:pPr>
              <w:pStyle w:val="15"/>
              <w:rPr>
                <w:rFonts w:hint="eastAsia"/>
                <w:lang w:eastAsia="zh-CN"/>
              </w:rPr>
            </w:pPr>
            <w:r>
              <w:rPr>
                <w:rFonts w:hint="eastAsia"/>
                <w:lang w:eastAsia="zh-CN"/>
              </w:rPr>
              <w:t>重要性（%）</w:t>
            </w:r>
          </w:p>
        </w:tc>
      </w:tr>
      <w:tr w14:paraId="0A2A46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9" w:hRule="atLeast"/>
        </w:trPr>
        <w:tc>
          <w:tcPr>
            <w:tcW w:w="719" w:type="dxa"/>
            <w:shd w:val="clear" w:color="auto" w:fill="D9D9D9"/>
          </w:tcPr>
          <w:p w14:paraId="2F689AD7">
            <w:pPr>
              <w:pStyle w:val="15"/>
              <w:rPr>
                <w:rFonts w:hint="eastAsia"/>
              </w:rPr>
            </w:pPr>
            <w:r>
              <w:rPr>
                <w:rFonts w:hint="eastAsia"/>
                <w:lang w:eastAsia="zh-CN"/>
              </w:rPr>
              <w:t>1</w:t>
            </w:r>
          </w:p>
        </w:tc>
        <w:tc>
          <w:tcPr>
            <w:tcW w:w="6893" w:type="dxa"/>
            <w:shd w:val="clear" w:color="auto" w:fill="D9D9D9"/>
          </w:tcPr>
          <w:p w14:paraId="5B08F45C">
            <w:pPr>
              <w:pStyle w:val="15"/>
              <w:rPr>
                <w:rFonts w:hint="eastAsia"/>
              </w:rPr>
            </w:pPr>
            <w:r>
              <w:rPr>
                <w:rFonts w:hint="eastAsia"/>
                <w:lang w:eastAsia="zh-CN"/>
              </w:rPr>
              <w:t>工作组织与管理</w:t>
            </w:r>
          </w:p>
        </w:tc>
        <w:tc>
          <w:tcPr>
            <w:tcW w:w="1024" w:type="dxa"/>
            <w:shd w:val="clear" w:color="auto" w:fill="D9D9D9"/>
          </w:tcPr>
          <w:p w14:paraId="0193477D">
            <w:pPr>
              <w:pStyle w:val="15"/>
              <w:rPr>
                <w:rFonts w:hint="eastAsia"/>
              </w:rPr>
            </w:pPr>
            <w:r>
              <w:rPr>
                <w:rFonts w:hint="eastAsia"/>
                <w:lang w:eastAsia="zh-CN"/>
              </w:rPr>
              <w:t>10</w:t>
            </w:r>
          </w:p>
        </w:tc>
      </w:tr>
      <w:tr w14:paraId="153870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719" w:type="dxa"/>
          </w:tcPr>
          <w:p w14:paraId="12E43528">
            <w:pPr>
              <w:spacing w:after="120" w:line="560" w:lineRule="exact"/>
              <w:rPr>
                <w:rFonts w:hint="eastAsia" w:ascii="仿宋" w:hAnsi="仿宋" w:eastAsia="仿宋" w:cs="仿宋"/>
                <w:sz w:val="28"/>
                <w:szCs w:val="28"/>
              </w:rPr>
            </w:pPr>
          </w:p>
        </w:tc>
        <w:tc>
          <w:tcPr>
            <w:tcW w:w="6893" w:type="dxa"/>
          </w:tcPr>
          <w:p w14:paraId="57D7F404">
            <w:pPr>
              <w:pStyle w:val="15"/>
              <w:jc w:val="left"/>
              <w:rPr>
                <w:rFonts w:hint="eastAsia"/>
              </w:rPr>
            </w:pPr>
            <w:r>
              <w:rPr>
                <w:rFonts w:hint="eastAsia"/>
              </w:rPr>
              <w:t>个人需知道和理解：</w:t>
            </w:r>
          </w:p>
          <w:p w14:paraId="12B933A8">
            <w:pPr>
              <w:pStyle w:val="15"/>
              <w:numPr>
                <w:ilvl w:val="0"/>
                <w:numId w:val="1"/>
              </w:numPr>
              <w:jc w:val="left"/>
              <w:rPr>
                <w:rFonts w:hint="eastAsia"/>
                <w:lang w:eastAsia="zh-CN"/>
              </w:rPr>
            </w:pPr>
            <w:r>
              <w:rPr>
                <w:rFonts w:hint="eastAsia"/>
                <w:lang w:eastAsia="zh-CN"/>
              </w:rPr>
              <w:t>团队高效工作的原则与措施</w:t>
            </w:r>
          </w:p>
          <w:p w14:paraId="65FF68EE">
            <w:pPr>
              <w:pStyle w:val="15"/>
              <w:numPr>
                <w:ilvl w:val="0"/>
                <w:numId w:val="1"/>
              </w:numPr>
              <w:jc w:val="left"/>
              <w:rPr>
                <w:rFonts w:hint="eastAsia"/>
                <w:lang w:eastAsia="zh-CN"/>
              </w:rPr>
            </w:pPr>
            <w:r>
              <w:rPr>
                <w:rFonts w:hint="eastAsia"/>
                <w:lang w:eastAsia="zh-CN"/>
              </w:rPr>
              <w:t>主动进取地从各种资源中识别、分析和评</w:t>
            </w:r>
            <w:r>
              <w:rPr>
                <w:rFonts w:hint="eastAsia"/>
                <w:spacing w:val="11"/>
                <w:lang w:eastAsia="zh-CN"/>
              </w:rPr>
              <w:t xml:space="preserve"> </w:t>
            </w:r>
            <w:r>
              <w:rPr>
                <w:rFonts w:hint="eastAsia"/>
                <w:spacing w:val="1"/>
                <w:lang w:eastAsia="zh-CN"/>
              </w:rPr>
              <w:t>估信息</w:t>
            </w:r>
          </w:p>
          <w:p w14:paraId="12695572">
            <w:pPr>
              <w:pStyle w:val="15"/>
              <w:numPr>
                <w:ilvl w:val="0"/>
                <w:numId w:val="1"/>
              </w:numPr>
              <w:jc w:val="left"/>
              <w:rPr>
                <w:rFonts w:hint="eastAsia"/>
                <w:lang w:eastAsia="zh-CN"/>
              </w:rPr>
            </w:pPr>
            <w:r>
              <w:rPr>
                <w:rFonts w:hint="eastAsia"/>
                <w:spacing w:val="9"/>
                <w:lang w:eastAsia="zh-CN"/>
              </w:rPr>
              <w:t>如何为所设计的系统绘制合适的流程</w:t>
            </w:r>
            <w:r>
              <w:rPr>
                <w:rFonts w:hint="eastAsia"/>
                <w:lang w:eastAsia="zh-CN"/>
              </w:rPr>
              <w:t>（图）并在需要时提供合适的提示说明</w:t>
            </w:r>
          </w:p>
          <w:p w14:paraId="6DFFA7DD">
            <w:pPr>
              <w:pStyle w:val="15"/>
              <w:numPr>
                <w:ilvl w:val="0"/>
                <w:numId w:val="1"/>
              </w:numPr>
              <w:jc w:val="left"/>
              <w:rPr>
                <w:rFonts w:hint="eastAsia"/>
                <w:lang w:eastAsia="zh-CN"/>
              </w:rPr>
            </w:pPr>
            <w:r>
              <w:rPr>
                <w:rFonts w:hint="eastAsia"/>
                <w:lang w:eastAsia="zh-CN"/>
              </w:rPr>
              <w:t>如何准备合适的文档，说明如何使用他们</w:t>
            </w:r>
            <w:r>
              <w:rPr>
                <w:rFonts w:hint="eastAsia"/>
                <w:spacing w:val="6"/>
                <w:lang w:eastAsia="zh-CN"/>
              </w:rPr>
              <w:t>构建的系统</w:t>
            </w:r>
          </w:p>
          <w:p w14:paraId="03D7C4FF">
            <w:pPr>
              <w:pStyle w:val="15"/>
              <w:numPr>
                <w:ilvl w:val="0"/>
                <w:numId w:val="1"/>
              </w:numPr>
              <w:jc w:val="left"/>
              <w:rPr>
                <w:rFonts w:hint="eastAsia"/>
                <w:lang w:eastAsia="zh-CN"/>
              </w:rPr>
            </w:pPr>
            <w:r>
              <w:rPr>
                <w:rFonts w:hint="eastAsia"/>
                <w:lang w:eastAsia="zh-CN"/>
              </w:rPr>
              <w:t>如何合适地准备用户需求列表并完成系统</w:t>
            </w:r>
            <w:r>
              <w:rPr>
                <w:rFonts w:hint="eastAsia"/>
                <w:spacing w:val="2"/>
                <w:lang w:eastAsia="zh-CN"/>
              </w:rPr>
              <w:t>的完整交付</w:t>
            </w:r>
          </w:p>
          <w:p w14:paraId="07AD19EC">
            <w:pPr>
              <w:pStyle w:val="15"/>
              <w:numPr>
                <w:ilvl w:val="0"/>
                <w:numId w:val="1"/>
              </w:numPr>
              <w:jc w:val="left"/>
              <w:rPr>
                <w:rFonts w:hint="eastAsia"/>
                <w:lang w:eastAsia="zh-CN"/>
              </w:rPr>
            </w:pPr>
            <w:r>
              <w:rPr>
                <w:rFonts w:hint="eastAsia"/>
                <w:lang w:eastAsia="zh-CN"/>
              </w:rPr>
              <w:t>如何将公司标准（风格指南）融入到系统中</w:t>
            </w:r>
          </w:p>
        </w:tc>
        <w:tc>
          <w:tcPr>
            <w:tcW w:w="1024" w:type="dxa"/>
          </w:tcPr>
          <w:p w14:paraId="16C81774">
            <w:pPr>
              <w:spacing w:after="120" w:line="560" w:lineRule="exact"/>
              <w:rPr>
                <w:rFonts w:hint="eastAsia" w:ascii="仿宋" w:hAnsi="仿宋" w:eastAsia="仿宋" w:cs="仿宋"/>
                <w:sz w:val="28"/>
                <w:szCs w:val="28"/>
                <w:lang w:eastAsia="zh-CN"/>
              </w:rPr>
            </w:pPr>
          </w:p>
        </w:tc>
      </w:tr>
      <w:tr w14:paraId="3C24B7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30" w:hRule="atLeast"/>
        </w:trPr>
        <w:tc>
          <w:tcPr>
            <w:tcW w:w="719" w:type="dxa"/>
          </w:tcPr>
          <w:p w14:paraId="314AEED0">
            <w:pPr>
              <w:spacing w:after="120" w:line="560" w:lineRule="exact"/>
              <w:rPr>
                <w:rFonts w:hint="eastAsia" w:ascii="仿宋" w:hAnsi="仿宋" w:eastAsia="仿宋" w:cs="仿宋"/>
                <w:sz w:val="28"/>
                <w:szCs w:val="28"/>
                <w:lang w:eastAsia="zh-CN"/>
              </w:rPr>
            </w:pPr>
          </w:p>
        </w:tc>
        <w:tc>
          <w:tcPr>
            <w:tcW w:w="6893" w:type="dxa"/>
          </w:tcPr>
          <w:p w14:paraId="22B872B6">
            <w:pPr>
              <w:pStyle w:val="15"/>
              <w:jc w:val="left"/>
              <w:rPr>
                <w:rFonts w:hint="eastAsia"/>
              </w:rPr>
            </w:pPr>
            <w:r>
              <w:rPr>
                <w:rFonts w:hint="eastAsia"/>
              </w:rPr>
              <w:t>个人应能够：</w:t>
            </w:r>
          </w:p>
          <w:p w14:paraId="19157F18">
            <w:pPr>
              <w:pStyle w:val="15"/>
              <w:numPr>
                <w:ilvl w:val="0"/>
                <w:numId w:val="1"/>
              </w:numPr>
              <w:jc w:val="left"/>
              <w:rPr>
                <w:rFonts w:hint="eastAsia"/>
                <w:lang w:eastAsia="zh-CN"/>
              </w:rPr>
            </w:pPr>
            <w:r>
              <w:rPr>
                <w:rFonts w:hint="eastAsia"/>
                <w:lang w:eastAsia="zh-CN"/>
              </w:rPr>
              <w:t>考虑时间限制与截止日期，合理分配时间</w:t>
            </w:r>
            <w:r>
              <w:rPr>
                <w:rFonts w:hint="eastAsia"/>
                <w:spacing w:val="1"/>
                <w:lang w:eastAsia="zh-CN"/>
              </w:rPr>
              <w:t xml:space="preserve"> </w:t>
            </w:r>
            <w:r>
              <w:rPr>
                <w:rFonts w:hint="eastAsia"/>
                <w:spacing w:val="6"/>
                <w:lang w:eastAsia="zh-CN"/>
              </w:rPr>
              <w:t>制订每日开发计划</w:t>
            </w:r>
          </w:p>
          <w:p w14:paraId="68B9806D">
            <w:pPr>
              <w:pStyle w:val="15"/>
              <w:numPr>
                <w:ilvl w:val="0"/>
                <w:numId w:val="1"/>
              </w:numPr>
              <w:jc w:val="left"/>
              <w:rPr>
                <w:rFonts w:hint="eastAsia"/>
                <w:lang w:eastAsia="zh-CN"/>
              </w:rPr>
            </w:pPr>
            <w:r>
              <w:rPr>
                <w:rFonts w:hint="eastAsia"/>
                <w:lang w:eastAsia="zh-CN"/>
              </w:rPr>
              <w:t>运用研究技巧和技能紧跟最新的行业标准</w:t>
            </w:r>
          </w:p>
          <w:p w14:paraId="2F80C518">
            <w:pPr>
              <w:pStyle w:val="15"/>
              <w:numPr>
                <w:ilvl w:val="0"/>
                <w:numId w:val="1"/>
              </w:numPr>
              <w:jc w:val="left"/>
              <w:rPr>
                <w:rFonts w:hint="eastAsia"/>
                <w:lang w:eastAsia="zh-CN"/>
              </w:rPr>
            </w:pPr>
            <w:r>
              <w:rPr>
                <w:rFonts w:hint="eastAsia"/>
                <w:lang w:eastAsia="zh-CN"/>
              </w:rPr>
              <w:t>检查自己的工作是否符合客户与组织的需</w:t>
            </w:r>
            <w:r>
              <w:rPr>
                <w:rFonts w:hint="eastAsia"/>
                <w:spacing w:val="1"/>
                <w:lang w:eastAsia="zh-CN"/>
              </w:rPr>
              <w:t xml:space="preserve"> </w:t>
            </w:r>
            <w:r>
              <w:rPr>
                <w:rFonts w:hint="eastAsia"/>
                <w:lang w:eastAsia="zh-CN"/>
              </w:rPr>
              <w:t>求</w:t>
            </w:r>
          </w:p>
          <w:p w14:paraId="7A15E7FB">
            <w:pPr>
              <w:pStyle w:val="15"/>
              <w:numPr>
                <w:ilvl w:val="0"/>
                <w:numId w:val="1"/>
              </w:numPr>
              <w:jc w:val="left"/>
              <w:rPr>
                <w:rFonts w:hint="eastAsia"/>
                <w:lang w:eastAsia="zh-CN"/>
              </w:rPr>
            </w:pPr>
            <w:r>
              <w:rPr>
                <w:rFonts w:hint="eastAsia"/>
                <w:spacing w:val="11"/>
                <w:lang w:eastAsia="zh-CN"/>
              </w:rPr>
              <w:t>设计合适的</w:t>
            </w:r>
            <w:r>
              <w:rPr>
                <w:rFonts w:hint="eastAsia"/>
                <w:spacing w:val="10"/>
                <w:lang w:eastAsia="zh-CN"/>
              </w:rPr>
              <w:t>系统</w:t>
            </w:r>
            <w:r>
              <w:rPr>
                <w:rFonts w:hint="eastAsia"/>
                <w:spacing w:val="11"/>
                <w:lang w:eastAsia="zh-CN"/>
              </w:rPr>
              <w:t>流程（图）并在需要时给</w:t>
            </w:r>
            <w:r>
              <w:rPr>
                <w:rFonts w:hint="eastAsia"/>
                <w:lang w:eastAsia="zh-CN"/>
              </w:rPr>
              <w:t xml:space="preserve"> 予提示说明准备完好的系统文档，说明如何使用，安 装和运行系统</w:t>
            </w:r>
          </w:p>
          <w:p w14:paraId="35718637">
            <w:pPr>
              <w:pStyle w:val="15"/>
              <w:numPr>
                <w:ilvl w:val="0"/>
                <w:numId w:val="1"/>
              </w:numPr>
              <w:jc w:val="left"/>
              <w:rPr>
                <w:rFonts w:hint="eastAsia"/>
                <w:lang w:eastAsia="zh-CN"/>
              </w:rPr>
            </w:pPr>
            <w:r>
              <w:rPr>
                <w:rFonts w:hint="eastAsia"/>
                <w:lang w:eastAsia="zh-CN"/>
              </w:rPr>
              <w:t>准备完整的且符合用户需求的系统以交付</w:t>
            </w:r>
          </w:p>
          <w:p w14:paraId="5F36B389">
            <w:pPr>
              <w:pStyle w:val="15"/>
              <w:numPr>
                <w:ilvl w:val="0"/>
                <w:numId w:val="1"/>
              </w:numPr>
              <w:jc w:val="left"/>
              <w:rPr>
                <w:rFonts w:hint="eastAsia"/>
                <w:lang w:eastAsia="zh-CN"/>
              </w:rPr>
            </w:pPr>
            <w:r>
              <w:rPr>
                <w:rFonts w:hint="eastAsia"/>
                <w:lang w:eastAsia="zh-CN"/>
              </w:rPr>
              <w:t>在所交付的整个系统中准备和实现风格指南</w:t>
            </w:r>
          </w:p>
          <w:p w14:paraId="50927A84">
            <w:pPr>
              <w:pStyle w:val="15"/>
              <w:numPr>
                <w:ilvl w:val="0"/>
                <w:numId w:val="1"/>
              </w:numPr>
              <w:jc w:val="left"/>
              <w:rPr>
                <w:rFonts w:hint="eastAsia"/>
                <w:lang w:eastAsia="zh-CN"/>
              </w:rPr>
            </w:pPr>
            <w:r>
              <w:rPr>
                <w:rFonts w:hint="eastAsia"/>
                <w:lang w:eastAsia="zh-CN"/>
              </w:rPr>
              <w:t>能够在整个系统中应用公司标准（风格指南）</w:t>
            </w:r>
          </w:p>
        </w:tc>
        <w:tc>
          <w:tcPr>
            <w:tcW w:w="1024" w:type="dxa"/>
          </w:tcPr>
          <w:p w14:paraId="1E72FB70">
            <w:pPr>
              <w:spacing w:after="120" w:line="560" w:lineRule="exact"/>
              <w:rPr>
                <w:rFonts w:hint="eastAsia" w:ascii="仿宋" w:hAnsi="仿宋" w:eastAsia="仿宋" w:cs="仿宋"/>
                <w:sz w:val="28"/>
                <w:szCs w:val="28"/>
                <w:lang w:eastAsia="zh-CN"/>
              </w:rPr>
            </w:pPr>
          </w:p>
        </w:tc>
      </w:tr>
    </w:tbl>
    <w:p w14:paraId="6796071B">
      <w:pPr>
        <w:spacing w:after="120" w:line="560" w:lineRule="exact"/>
        <w:rPr>
          <w:rFonts w:ascii="Times New Roman" w:hAnsi="Times New Roman" w:eastAsia="仿宋" w:cs="Times New Roman"/>
          <w:sz w:val="2"/>
          <w:lang w:eastAsia="zh-CN"/>
        </w:rPr>
      </w:pPr>
    </w:p>
    <w:p w14:paraId="019B8B40">
      <w:pPr>
        <w:pStyle w:val="5"/>
        <w:spacing w:after="120" w:line="560" w:lineRule="exact"/>
        <w:rPr>
          <w:rFonts w:ascii="Times New Roman" w:hAnsi="Times New Roman" w:eastAsia="仿宋" w:cs="Times New Roman"/>
          <w:lang w:eastAsia="zh-CN"/>
        </w:rPr>
      </w:pPr>
    </w:p>
    <w:p w14:paraId="4739D411">
      <w:pPr>
        <w:spacing w:after="120" w:line="560" w:lineRule="exact"/>
        <w:rPr>
          <w:rFonts w:ascii="Times New Roman" w:hAnsi="Times New Roman" w:eastAsia="仿宋" w:cs="Times New Roman"/>
          <w:lang w:eastAsia="zh-CN"/>
        </w:rPr>
        <w:sectPr>
          <w:footerReference r:id="rId4" w:type="default"/>
          <w:pgSz w:w="12240" w:h="15840"/>
          <w:pgMar w:top="1928" w:right="1474" w:bottom="1814" w:left="1587" w:header="0" w:footer="718" w:gutter="0"/>
          <w:cols w:space="720" w:num="1"/>
        </w:sectPr>
      </w:pPr>
    </w:p>
    <w:p w14:paraId="10896466">
      <w:pPr>
        <w:spacing w:after="120" w:line="560" w:lineRule="exact"/>
        <w:rPr>
          <w:rFonts w:ascii="Times New Roman" w:hAnsi="Times New Roman" w:eastAsia="仿宋" w:cs="Times New Roman"/>
          <w:sz w:val="32"/>
          <w:szCs w:val="32"/>
          <w:lang w:eastAsia="zh-CN"/>
        </w:rPr>
      </w:pPr>
    </w:p>
    <w:tbl>
      <w:tblPr>
        <w:tblStyle w:val="14"/>
        <w:tblW w:w="863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9"/>
        <w:gridCol w:w="6893"/>
        <w:gridCol w:w="1024"/>
      </w:tblGrid>
      <w:tr w14:paraId="142865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0" w:hRule="atLeast"/>
        </w:trPr>
        <w:tc>
          <w:tcPr>
            <w:tcW w:w="719" w:type="dxa"/>
            <w:shd w:val="clear" w:color="auto" w:fill="BFBFBF"/>
          </w:tcPr>
          <w:p w14:paraId="01DD624B">
            <w:pPr>
              <w:pStyle w:val="15"/>
              <w:rPr>
                <w:rFonts w:ascii="Times New Roman" w:hAnsi="Times New Roman" w:cs="Times New Roman"/>
              </w:rPr>
            </w:pPr>
            <w:r>
              <w:rPr>
                <w:lang w:eastAsia="zh-CN"/>
              </w:rPr>
              <w:t>2</w:t>
            </w:r>
          </w:p>
        </w:tc>
        <w:tc>
          <w:tcPr>
            <w:tcW w:w="6893" w:type="dxa"/>
            <w:shd w:val="clear" w:color="auto" w:fill="BFBFBF"/>
          </w:tcPr>
          <w:p w14:paraId="2510846E">
            <w:pPr>
              <w:pStyle w:val="15"/>
              <w:rPr>
                <w:rFonts w:ascii="Times New Roman" w:hAnsi="Times New Roman" w:cs="Times New Roman"/>
              </w:rPr>
            </w:pPr>
            <w:r>
              <w:rPr>
                <w:lang w:eastAsia="zh-CN"/>
              </w:rPr>
              <w:t>交流与人际技能</w:t>
            </w:r>
          </w:p>
        </w:tc>
        <w:tc>
          <w:tcPr>
            <w:tcW w:w="1024" w:type="dxa"/>
            <w:shd w:val="clear" w:color="auto" w:fill="BFBFBF"/>
          </w:tcPr>
          <w:p w14:paraId="05B537C0">
            <w:pPr>
              <w:pStyle w:val="15"/>
              <w:rPr>
                <w:rFonts w:ascii="Times New Roman" w:hAnsi="Times New Roman" w:cs="Times New Roman"/>
              </w:rPr>
            </w:pPr>
            <w:r>
              <w:rPr>
                <w:lang w:eastAsia="zh-CN"/>
              </w:rPr>
              <w:t>5</w:t>
            </w:r>
          </w:p>
        </w:tc>
      </w:tr>
      <w:tr w14:paraId="0229D6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22" w:hRule="atLeast"/>
        </w:trPr>
        <w:tc>
          <w:tcPr>
            <w:tcW w:w="719" w:type="dxa"/>
          </w:tcPr>
          <w:p w14:paraId="6CC3A07A">
            <w:pPr>
              <w:spacing w:after="120" w:line="560" w:lineRule="exact"/>
              <w:rPr>
                <w:rFonts w:ascii="Times New Roman" w:hAnsi="Times New Roman" w:eastAsia="仿宋" w:cs="Times New Roman"/>
                <w:sz w:val="28"/>
                <w:szCs w:val="28"/>
              </w:rPr>
            </w:pPr>
          </w:p>
        </w:tc>
        <w:tc>
          <w:tcPr>
            <w:tcW w:w="6893" w:type="dxa"/>
          </w:tcPr>
          <w:p w14:paraId="27F0502C">
            <w:pPr>
              <w:pStyle w:val="15"/>
              <w:jc w:val="left"/>
              <w:rPr>
                <w:rFonts w:hint="eastAsia"/>
              </w:rPr>
            </w:pPr>
            <w:r>
              <w:t>个人需知道和理解：</w:t>
            </w:r>
          </w:p>
          <w:p w14:paraId="49407888">
            <w:pPr>
              <w:pStyle w:val="15"/>
              <w:numPr>
                <w:ilvl w:val="0"/>
                <w:numId w:val="1"/>
              </w:numPr>
              <w:jc w:val="left"/>
              <w:rPr>
                <w:rFonts w:hint="eastAsia"/>
              </w:rPr>
            </w:pPr>
            <w:r>
              <w:t>聆听技能的重要性</w:t>
            </w:r>
          </w:p>
          <w:p w14:paraId="495CDD5C">
            <w:pPr>
              <w:pStyle w:val="15"/>
              <w:numPr>
                <w:ilvl w:val="0"/>
                <w:numId w:val="1"/>
              </w:numPr>
              <w:jc w:val="left"/>
              <w:rPr>
                <w:rFonts w:hint="eastAsia"/>
                <w:lang w:eastAsia="zh-CN"/>
              </w:rPr>
            </w:pPr>
            <w:r>
              <w:rPr>
                <w:lang w:eastAsia="zh-CN"/>
              </w:rPr>
              <w:t>与客户沟通时，严谨与保密的重要性</w:t>
            </w:r>
          </w:p>
          <w:p w14:paraId="0AA4F81A">
            <w:pPr>
              <w:pStyle w:val="15"/>
              <w:numPr>
                <w:ilvl w:val="0"/>
                <w:numId w:val="1"/>
              </w:numPr>
              <w:jc w:val="left"/>
              <w:rPr>
                <w:rFonts w:hint="eastAsia"/>
                <w:lang w:eastAsia="zh-CN"/>
              </w:rPr>
            </w:pPr>
            <w:r>
              <w:rPr>
                <w:lang w:eastAsia="zh-CN"/>
              </w:rPr>
              <w:t>解决误解和冲突需求的重要性</w:t>
            </w:r>
          </w:p>
          <w:p w14:paraId="75CEC393">
            <w:pPr>
              <w:pStyle w:val="15"/>
              <w:numPr>
                <w:ilvl w:val="0"/>
                <w:numId w:val="1"/>
              </w:numPr>
              <w:jc w:val="left"/>
              <w:rPr>
                <w:rFonts w:hint="eastAsia"/>
                <w:lang w:eastAsia="zh-CN"/>
              </w:rPr>
            </w:pPr>
            <w:r>
              <w:rPr>
                <w:lang w:eastAsia="zh-CN"/>
              </w:rPr>
              <w:t>建立和维护客户的信任以及高效工作关系</w:t>
            </w:r>
            <w:r>
              <w:rPr>
                <w:spacing w:val="-1"/>
                <w:lang w:eastAsia="zh-CN"/>
              </w:rPr>
              <w:t>的重要性</w:t>
            </w:r>
          </w:p>
          <w:p w14:paraId="1831DF35">
            <w:pPr>
              <w:pStyle w:val="15"/>
              <w:numPr>
                <w:ilvl w:val="0"/>
                <w:numId w:val="1"/>
              </w:numPr>
              <w:jc w:val="left"/>
              <w:rPr>
                <w:rFonts w:hint="eastAsia"/>
                <w:lang w:eastAsia="zh-CN"/>
              </w:rPr>
            </w:pPr>
            <w:r>
              <w:rPr>
                <w:lang w:eastAsia="zh-CN"/>
              </w:rPr>
              <w:t>书面和口头交流</w:t>
            </w:r>
            <w:r>
              <w:rPr>
                <w:spacing w:val="12"/>
                <w:lang w:eastAsia="zh-CN"/>
              </w:rPr>
              <w:t>技能</w:t>
            </w:r>
            <w:r>
              <w:rPr>
                <w:lang w:eastAsia="zh-CN"/>
              </w:rPr>
              <w:t>的重要性</w:t>
            </w:r>
          </w:p>
          <w:p w14:paraId="4C4CB105">
            <w:pPr>
              <w:pStyle w:val="15"/>
              <w:numPr>
                <w:ilvl w:val="0"/>
                <w:numId w:val="1"/>
              </w:numPr>
              <w:jc w:val="left"/>
              <w:rPr>
                <w:rFonts w:hint="eastAsia"/>
                <w:lang w:eastAsia="zh-CN"/>
              </w:rPr>
            </w:pPr>
            <w:r>
              <w:rPr>
                <w:lang w:eastAsia="zh-CN"/>
              </w:rPr>
              <w:t>如何提供合适且</w:t>
            </w:r>
            <w:r>
              <w:rPr>
                <w:spacing w:val="12"/>
                <w:lang w:eastAsia="zh-CN"/>
              </w:rPr>
              <w:t>易懂</w:t>
            </w:r>
            <w:r>
              <w:rPr>
                <w:lang w:eastAsia="zh-CN"/>
              </w:rPr>
              <w:t>的软件解决方案文档</w:t>
            </w:r>
          </w:p>
          <w:p w14:paraId="352FF292">
            <w:pPr>
              <w:pStyle w:val="15"/>
              <w:numPr>
                <w:ilvl w:val="0"/>
                <w:numId w:val="1"/>
              </w:numPr>
              <w:jc w:val="left"/>
              <w:rPr>
                <w:rFonts w:hint="eastAsia"/>
                <w:lang w:eastAsia="zh-CN"/>
              </w:rPr>
            </w:pPr>
            <w:r>
              <w:rPr>
                <w:lang w:eastAsia="zh-CN"/>
              </w:rPr>
              <w:t>如何提供合适的报告，以及沟通在系统开</w:t>
            </w:r>
            <w:r>
              <w:rPr>
                <w:spacing w:val="1"/>
                <w:lang w:eastAsia="zh-CN"/>
              </w:rPr>
              <w:t xml:space="preserve"> </w:t>
            </w:r>
            <w:r>
              <w:rPr>
                <w:spacing w:val="8"/>
                <w:lang w:eastAsia="zh-CN"/>
              </w:rPr>
              <w:t>发与运行过程</w:t>
            </w:r>
            <w:r>
              <w:rPr>
                <w:rFonts w:hint="eastAsia"/>
                <w:spacing w:val="8"/>
                <w:lang w:eastAsia="zh-CN"/>
              </w:rPr>
              <w:t>中</w:t>
            </w:r>
            <w:r>
              <w:rPr>
                <w:spacing w:val="8"/>
                <w:lang w:eastAsia="zh-CN"/>
              </w:rPr>
              <w:t>发现的情况、事件及其</w:t>
            </w:r>
            <w:r>
              <w:rPr>
                <w:rFonts w:hint="eastAsia"/>
                <w:spacing w:val="1"/>
                <w:lang w:eastAsia="zh-CN"/>
              </w:rPr>
              <w:t>他</w:t>
            </w:r>
            <w:r>
              <w:rPr>
                <w:spacing w:val="-1"/>
                <w:lang w:eastAsia="zh-CN"/>
              </w:rPr>
              <w:t>问题</w:t>
            </w:r>
          </w:p>
          <w:p w14:paraId="0B799825">
            <w:pPr>
              <w:pStyle w:val="15"/>
              <w:numPr>
                <w:ilvl w:val="0"/>
                <w:numId w:val="1"/>
              </w:numPr>
              <w:jc w:val="left"/>
              <w:rPr>
                <w:rFonts w:hint="eastAsia"/>
                <w:lang w:eastAsia="zh-CN"/>
              </w:rPr>
            </w:pPr>
            <w:r>
              <w:rPr>
                <w:spacing w:val="7"/>
                <w:lang w:eastAsia="zh-CN"/>
              </w:rPr>
              <w:t>需要了解，</w:t>
            </w:r>
            <w:r>
              <w:rPr>
                <w:spacing w:val="12"/>
                <w:lang w:eastAsia="zh-CN"/>
              </w:rPr>
              <w:t>阅读</w:t>
            </w:r>
            <w:r>
              <w:rPr>
                <w:spacing w:val="7"/>
                <w:lang w:eastAsia="zh-CN"/>
              </w:rPr>
              <w:t>和理解基本的</w:t>
            </w:r>
            <w:r>
              <w:rPr>
                <w:spacing w:val="-36"/>
                <w:lang w:eastAsia="zh-CN"/>
              </w:rPr>
              <w:t xml:space="preserve"> </w:t>
            </w:r>
            <w:r>
              <w:rPr>
                <w:lang w:eastAsia="zh-CN"/>
              </w:rPr>
              <w:t>IT</w:t>
            </w:r>
            <w:r>
              <w:rPr>
                <w:spacing w:val="-52"/>
                <w:lang w:eastAsia="zh-CN"/>
              </w:rPr>
              <w:t xml:space="preserve"> </w:t>
            </w:r>
            <w:r>
              <w:rPr>
                <w:spacing w:val="7"/>
                <w:lang w:eastAsia="zh-CN"/>
              </w:rPr>
              <w:t>类英语</w:t>
            </w:r>
            <w:r>
              <w:rPr>
                <w:lang w:eastAsia="zh-CN"/>
              </w:rPr>
              <w:t xml:space="preserve"> （以最小化翻译时长）个人应能够：</w:t>
            </w:r>
          </w:p>
          <w:p w14:paraId="52CE7365">
            <w:pPr>
              <w:pStyle w:val="15"/>
              <w:jc w:val="left"/>
              <w:rPr>
                <w:rFonts w:hint="eastAsia"/>
              </w:rPr>
            </w:pPr>
            <w:r>
              <w:t>使用读写技能：</w:t>
            </w:r>
          </w:p>
          <w:p w14:paraId="552DCD1F">
            <w:pPr>
              <w:pStyle w:val="15"/>
              <w:numPr>
                <w:ilvl w:val="0"/>
                <w:numId w:val="1"/>
              </w:numPr>
              <w:jc w:val="left"/>
              <w:rPr>
                <w:rFonts w:hint="eastAsia"/>
                <w:lang w:eastAsia="zh-CN"/>
              </w:rPr>
            </w:pPr>
            <w:r>
              <w:rPr>
                <w:lang w:eastAsia="zh-CN"/>
              </w:rPr>
              <w:t>遵循给定文件中的文本要求</w:t>
            </w:r>
          </w:p>
          <w:p w14:paraId="5922F986">
            <w:pPr>
              <w:pStyle w:val="15"/>
              <w:numPr>
                <w:ilvl w:val="0"/>
                <w:numId w:val="1"/>
              </w:numPr>
              <w:jc w:val="left"/>
              <w:rPr>
                <w:rFonts w:hint="eastAsia"/>
                <w:lang w:eastAsia="zh-CN"/>
              </w:rPr>
            </w:pPr>
            <w:r>
              <w:rPr>
                <w:lang w:eastAsia="zh-CN"/>
              </w:rPr>
              <w:t>理解工作场地说明和其他技术文档</w:t>
            </w:r>
          </w:p>
          <w:p w14:paraId="2DCB6CA9">
            <w:pPr>
              <w:pStyle w:val="15"/>
              <w:numPr>
                <w:ilvl w:val="0"/>
                <w:numId w:val="1"/>
              </w:numPr>
              <w:jc w:val="left"/>
              <w:rPr>
                <w:rFonts w:hint="eastAsia"/>
              </w:rPr>
            </w:pPr>
            <w:r>
              <w:t>理解系统说明文件</w:t>
            </w:r>
          </w:p>
          <w:p w14:paraId="70146735">
            <w:pPr>
              <w:pStyle w:val="15"/>
              <w:numPr>
                <w:ilvl w:val="0"/>
                <w:numId w:val="1"/>
              </w:numPr>
              <w:jc w:val="left"/>
              <w:rPr>
                <w:rFonts w:hint="eastAsia"/>
                <w:lang w:eastAsia="zh-CN"/>
              </w:rPr>
            </w:pPr>
            <w:r>
              <w:rPr>
                <w:lang w:eastAsia="zh-CN"/>
              </w:rPr>
              <w:t>最新的行业准则保持一致</w:t>
            </w:r>
          </w:p>
          <w:p w14:paraId="59C857F6">
            <w:pPr>
              <w:pStyle w:val="15"/>
              <w:numPr>
                <w:ilvl w:val="0"/>
                <w:numId w:val="1"/>
              </w:numPr>
              <w:jc w:val="left"/>
              <w:rPr>
                <w:rFonts w:hint="eastAsia"/>
              </w:rPr>
            </w:pPr>
            <w:r>
              <w:t>使用口头交流技能来：</w:t>
            </w:r>
          </w:p>
          <w:p w14:paraId="75E34E02">
            <w:pPr>
              <w:pStyle w:val="15"/>
              <w:numPr>
                <w:ilvl w:val="0"/>
                <w:numId w:val="1"/>
              </w:numPr>
              <w:jc w:val="left"/>
              <w:rPr>
                <w:rFonts w:hint="eastAsia"/>
                <w:lang w:eastAsia="zh-CN"/>
              </w:rPr>
            </w:pPr>
            <w:r>
              <w:rPr>
                <w:lang w:eastAsia="zh-CN"/>
              </w:rPr>
              <w:t>对系统说明进行讨论并提出建议</w:t>
            </w:r>
          </w:p>
          <w:p w14:paraId="2C34942B">
            <w:pPr>
              <w:pStyle w:val="15"/>
              <w:numPr>
                <w:ilvl w:val="0"/>
                <w:numId w:val="1"/>
              </w:numPr>
              <w:jc w:val="left"/>
              <w:rPr>
                <w:rFonts w:hint="eastAsia"/>
                <w:lang w:eastAsia="zh-CN"/>
              </w:rPr>
            </w:pPr>
            <w:r>
              <w:rPr>
                <w:lang w:eastAsia="zh-CN"/>
              </w:rPr>
              <w:t>使客户及时了解系统进展情况</w:t>
            </w:r>
          </w:p>
          <w:p w14:paraId="78250FC2">
            <w:pPr>
              <w:pStyle w:val="15"/>
              <w:numPr>
                <w:ilvl w:val="0"/>
                <w:numId w:val="1"/>
              </w:numPr>
              <w:jc w:val="left"/>
              <w:rPr>
                <w:rFonts w:hint="eastAsia"/>
                <w:lang w:eastAsia="zh-CN"/>
              </w:rPr>
            </w:pPr>
            <w:r>
              <w:rPr>
                <w:lang w:eastAsia="zh-CN"/>
              </w:rPr>
              <w:t>与客户协商项目预算和时间表</w:t>
            </w:r>
          </w:p>
          <w:p w14:paraId="40DA7306">
            <w:pPr>
              <w:pStyle w:val="15"/>
              <w:numPr>
                <w:ilvl w:val="0"/>
                <w:numId w:val="1"/>
              </w:numPr>
              <w:jc w:val="left"/>
              <w:rPr>
                <w:rFonts w:hint="eastAsia"/>
              </w:rPr>
            </w:pPr>
            <w:r>
              <w:t>收集和确定客户需求</w:t>
            </w:r>
          </w:p>
          <w:p w14:paraId="177B763D">
            <w:pPr>
              <w:pStyle w:val="15"/>
              <w:numPr>
                <w:ilvl w:val="0"/>
                <w:numId w:val="1"/>
              </w:numPr>
              <w:jc w:val="left"/>
              <w:rPr>
                <w:rFonts w:hint="eastAsia"/>
                <w:lang w:eastAsia="zh-CN"/>
              </w:rPr>
            </w:pPr>
            <w:r>
              <w:rPr>
                <w:lang w:eastAsia="zh-CN"/>
              </w:rPr>
              <w:t xml:space="preserve">演示建议的和最终的软件解决方案 </w:t>
            </w:r>
          </w:p>
          <w:p w14:paraId="7673B974">
            <w:pPr>
              <w:pStyle w:val="15"/>
              <w:numPr>
                <w:ilvl w:val="0"/>
                <w:numId w:val="1"/>
              </w:numPr>
              <w:jc w:val="left"/>
              <w:rPr>
                <w:rFonts w:hint="eastAsia"/>
              </w:rPr>
            </w:pPr>
            <w:r>
              <w:t>使用写作技能来：</w:t>
            </w:r>
          </w:p>
          <w:p w14:paraId="509E994A">
            <w:pPr>
              <w:pStyle w:val="15"/>
              <w:numPr>
                <w:ilvl w:val="0"/>
                <w:numId w:val="1"/>
              </w:numPr>
              <w:jc w:val="left"/>
              <w:rPr>
                <w:rFonts w:hint="eastAsia"/>
                <w:lang w:eastAsia="zh-CN"/>
              </w:rPr>
            </w:pPr>
            <w:r>
              <w:rPr>
                <w:lang w:eastAsia="zh-CN"/>
              </w:rPr>
              <w:t>编写关于软件系统的文档（如技术文档，用户指南）</w:t>
            </w:r>
          </w:p>
          <w:p w14:paraId="6F6B995A">
            <w:pPr>
              <w:pStyle w:val="15"/>
              <w:numPr>
                <w:ilvl w:val="0"/>
                <w:numId w:val="1"/>
              </w:numPr>
              <w:jc w:val="left"/>
              <w:rPr>
                <w:rFonts w:hint="eastAsia"/>
                <w:lang w:eastAsia="zh-CN"/>
              </w:rPr>
            </w:pPr>
            <w:r>
              <w:rPr>
                <w:lang w:eastAsia="zh-CN"/>
              </w:rPr>
              <w:t>使客户及时了解系统进展情况</w:t>
            </w:r>
          </w:p>
          <w:p w14:paraId="0DE6FA00">
            <w:pPr>
              <w:pStyle w:val="15"/>
              <w:jc w:val="left"/>
              <w:rPr>
                <w:rFonts w:hint="eastAsia"/>
              </w:rPr>
            </w:pPr>
            <w:r>
              <w:t>使用团队交流技能来：</w:t>
            </w:r>
          </w:p>
          <w:p w14:paraId="71117F7B">
            <w:pPr>
              <w:pStyle w:val="15"/>
              <w:numPr>
                <w:ilvl w:val="0"/>
                <w:numId w:val="1"/>
              </w:numPr>
              <w:jc w:val="left"/>
              <w:rPr>
                <w:rFonts w:hint="eastAsia"/>
                <w:lang w:eastAsia="zh-CN"/>
              </w:rPr>
            </w:pPr>
            <w:r>
              <w:rPr>
                <w:lang w:eastAsia="zh-CN"/>
              </w:rPr>
              <w:t>与他人合作开发所要求的成果</w:t>
            </w:r>
          </w:p>
          <w:p w14:paraId="47547557">
            <w:pPr>
              <w:pStyle w:val="15"/>
              <w:numPr>
                <w:ilvl w:val="0"/>
                <w:numId w:val="1"/>
              </w:numPr>
              <w:jc w:val="left"/>
              <w:rPr>
                <w:rFonts w:hint="eastAsia"/>
                <w:lang w:eastAsia="zh-CN"/>
              </w:rPr>
            </w:pPr>
            <w:r>
              <w:rPr>
                <w:lang w:eastAsia="zh-CN"/>
              </w:rPr>
              <w:t>做好团队协作共同解决问题</w:t>
            </w:r>
          </w:p>
          <w:p w14:paraId="0E265490">
            <w:pPr>
              <w:pStyle w:val="15"/>
              <w:jc w:val="left"/>
              <w:rPr>
                <w:rFonts w:hint="eastAsia"/>
              </w:rPr>
            </w:pPr>
            <w:r>
              <w:t>使用项目管理技能来：</w:t>
            </w:r>
          </w:p>
          <w:p w14:paraId="6F86D680">
            <w:pPr>
              <w:pStyle w:val="15"/>
              <w:numPr>
                <w:ilvl w:val="0"/>
                <w:numId w:val="1"/>
              </w:numPr>
              <w:jc w:val="left"/>
              <w:rPr>
                <w:rFonts w:hint="eastAsia"/>
                <w:lang w:eastAsia="zh-CN"/>
              </w:rPr>
            </w:pPr>
            <w:r>
              <w:rPr>
                <w:lang w:eastAsia="zh-CN"/>
              </w:rPr>
              <w:t>对任务进行优先排序，并作出计划为任务分配资源</w:t>
            </w:r>
          </w:p>
        </w:tc>
        <w:tc>
          <w:tcPr>
            <w:tcW w:w="1024" w:type="dxa"/>
          </w:tcPr>
          <w:p w14:paraId="22DFE390">
            <w:pPr>
              <w:spacing w:after="120" w:line="560" w:lineRule="exact"/>
              <w:rPr>
                <w:rFonts w:ascii="Times New Roman" w:hAnsi="Times New Roman" w:eastAsia="仿宋" w:cs="Times New Roman"/>
                <w:sz w:val="28"/>
                <w:szCs w:val="28"/>
                <w:lang w:eastAsia="zh-CN"/>
              </w:rPr>
            </w:pPr>
          </w:p>
        </w:tc>
      </w:tr>
    </w:tbl>
    <w:p w14:paraId="1A26B36A">
      <w:pPr>
        <w:spacing w:after="120" w:line="560" w:lineRule="exact"/>
        <w:rPr>
          <w:rFonts w:ascii="Times New Roman" w:hAnsi="Times New Roman" w:eastAsia="仿宋" w:cs="Times New Roman"/>
          <w:lang w:eastAsia="zh-CN"/>
        </w:rPr>
        <w:sectPr>
          <w:footerReference r:id="rId5" w:type="default"/>
          <w:pgSz w:w="12240" w:h="15840"/>
          <w:pgMar w:top="1928" w:right="1474" w:bottom="1814" w:left="1587" w:header="0" w:footer="719" w:gutter="0"/>
          <w:cols w:space="720" w:num="1"/>
        </w:sectPr>
      </w:pPr>
    </w:p>
    <w:p w14:paraId="59BDAC45">
      <w:pPr>
        <w:spacing w:after="120" w:line="560" w:lineRule="exact"/>
        <w:rPr>
          <w:rFonts w:ascii="Times New Roman" w:hAnsi="Times New Roman" w:eastAsia="仿宋" w:cs="Times New Roman"/>
          <w:lang w:eastAsia="zh-CN"/>
        </w:rPr>
      </w:pPr>
    </w:p>
    <w:tbl>
      <w:tblPr>
        <w:tblStyle w:val="14"/>
        <w:tblW w:w="899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48"/>
        <w:gridCol w:w="7180"/>
        <w:gridCol w:w="1066"/>
      </w:tblGrid>
      <w:tr w14:paraId="287AA9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0" w:hRule="atLeast"/>
        </w:trPr>
        <w:tc>
          <w:tcPr>
            <w:tcW w:w="748" w:type="dxa"/>
            <w:shd w:val="clear" w:color="auto" w:fill="BFBFBF"/>
          </w:tcPr>
          <w:p w14:paraId="5C86BDD6">
            <w:pPr>
              <w:pStyle w:val="15"/>
              <w:rPr>
                <w:rFonts w:ascii="Times New Roman" w:hAnsi="Times New Roman" w:cs="Times New Roman"/>
              </w:rPr>
            </w:pPr>
            <w:r>
              <w:rPr>
                <w:lang w:eastAsia="zh-CN"/>
              </w:rPr>
              <w:t>3</w:t>
            </w:r>
          </w:p>
        </w:tc>
        <w:tc>
          <w:tcPr>
            <w:tcW w:w="7180" w:type="dxa"/>
            <w:shd w:val="clear" w:color="auto" w:fill="BFBFBF"/>
          </w:tcPr>
          <w:p w14:paraId="382DB4BA">
            <w:pPr>
              <w:pStyle w:val="15"/>
              <w:rPr>
                <w:rFonts w:ascii="Times New Roman" w:hAnsi="Times New Roman" w:cs="Times New Roman"/>
                <w:lang w:eastAsia="zh-CN"/>
              </w:rPr>
            </w:pPr>
            <w:r>
              <w:rPr>
                <w:lang w:eastAsia="zh-CN"/>
              </w:rPr>
              <w:t>问题解决，创新和创造性</w:t>
            </w:r>
          </w:p>
        </w:tc>
        <w:tc>
          <w:tcPr>
            <w:tcW w:w="1066" w:type="dxa"/>
            <w:shd w:val="clear" w:color="auto" w:fill="BFBFBF"/>
          </w:tcPr>
          <w:p w14:paraId="4C7B1252">
            <w:pPr>
              <w:pStyle w:val="15"/>
              <w:rPr>
                <w:rFonts w:ascii="Times New Roman" w:hAnsi="Times New Roman" w:cs="Times New Roman"/>
              </w:rPr>
            </w:pPr>
            <w:r>
              <w:rPr>
                <w:lang w:eastAsia="zh-CN"/>
              </w:rPr>
              <w:t>10</w:t>
            </w:r>
          </w:p>
        </w:tc>
      </w:tr>
      <w:tr w14:paraId="2EED71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71" w:hRule="atLeast"/>
        </w:trPr>
        <w:tc>
          <w:tcPr>
            <w:tcW w:w="748" w:type="dxa"/>
          </w:tcPr>
          <w:p w14:paraId="04D6F180">
            <w:pPr>
              <w:spacing w:after="120" w:line="560" w:lineRule="exact"/>
              <w:rPr>
                <w:rFonts w:ascii="Times New Roman" w:hAnsi="Times New Roman" w:eastAsia="仿宋" w:cs="Times New Roman"/>
                <w:sz w:val="28"/>
                <w:szCs w:val="28"/>
              </w:rPr>
            </w:pPr>
          </w:p>
        </w:tc>
        <w:tc>
          <w:tcPr>
            <w:tcW w:w="7180" w:type="dxa"/>
          </w:tcPr>
          <w:p w14:paraId="44FB78A4">
            <w:pPr>
              <w:pStyle w:val="15"/>
              <w:jc w:val="left"/>
              <w:rPr>
                <w:rFonts w:hint="eastAsia"/>
              </w:rPr>
            </w:pPr>
            <w:r>
              <w:t>个人需知道和理解：</w:t>
            </w:r>
          </w:p>
          <w:p w14:paraId="7E500DCE">
            <w:pPr>
              <w:pStyle w:val="15"/>
              <w:numPr>
                <w:ilvl w:val="0"/>
                <w:numId w:val="1"/>
              </w:numPr>
              <w:jc w:val="left"/>
              <w:rPr>
                <w:rFonts w:hint="eastAsia"/>
                <w:lang w:eastAsia="zh-CN"/>
              </w:rPr>
            </w:pPr>
            <w:r>
              <w:rPr>
                <w:lang w:eastAsia="zh-CN"/>
              </w:rPr>
              <w:t>软件开发中常见问题与要求的类型</w:t>
            </w:r>
          </w:p>
          <w:p w14:paraId="602E9D0F">
            <w:pPr>
              <w:pStyle w:val="15"/>
              <w:numPr>
                <w:ilvl w:val="0"/>
                <w:numId w:val="1"/>
              </w:numPr>
              <w:jc w:val="left"/>
              <w:rPr>
                <w:rFonts w:hint="eastAsia"/>
                <w:lang w:eastAsia="zh-CN"/>
              </w:rPr>
            </w:pPr>
            <w:r>
              <w:rPr>
                <w:lang w:eastAsia="zh-CN"/>
              </w:rPr>
              <w:t>企业组织内部常见问题与要求的类型</w:t>
            </w:r>
          </w:p>
          <w:p w14:paraId="774C20C9">
            <w:pPr>
              <w:pStyle w:val="15"/>
              <w:numPr>
                <w:ilvl w:val="0"/>
                <w:numId w:val="1"/>
              </w:numPr>
              <w:jc w:val="left"/>
              <w:rPr>
                <w:rFonts w:hint="eastAsia"/>
                <w:lang w:eastAsia="zh-CN"/>
              </w:rPr>
            </w:pPr>
            <w:r>
              <w:rPr>
                <w:lang w:eastAsia="zh-CN"/>
              </w:rPr>
              <w:t>诊断方法及解决问题所需要的合适的系统或软件</w:t>
            </w:r>
          </w:p>
          <w:p w14:paraId="3E92C524">
            <w:pPr>
              <w:pStyle w:val="15"/>
              <w:numPr>
                <w:ilvl w:val="0"/>
                <w:numId w:val="1"/>
              </w:numPr>
              <w:jc w:val="left"/>
              <w:rPr>
                <w:rFonts w:hint="eastAsia"/>
                <w:lang w:eastAsia="zh-CN"/>
              </w:rPr>
            </w:pPr>
            <w:r>
              <w:rPr>
                <w:lang w:eastAsia="zh-CN"/>
              </w:rPr>
              <w:t>行业发展趋势，包括新平台，语言，规范和技术技能</w:t>
            </w:r>
          </w:p>
          <w:p w14:paraId="1FA1D550">
            <w:pPr>
              <w:pStyle w:val="15"/>
              <w:numPr>
                <w:ilvl w:val="0"/>
                <w:numId w:val="1"/>
              </w:numPr>
              <w:jc w:val="left"/>
              <w:rPr>
                <w:rFonts w:hint="eastAsia"/>
                <w:lang w:eastAsia="zh-CN"/>
              </w:rPr>
            </w:pPr>
            <w:r>
              <w:rPr>
                <w:lang w:eastAsia="zh-CN"/>
              </w:rPr>
              <w:t>在软件情景中使用的最新技术，能够展示与提供全面的商务解决方案来解决问题</w:t>
            </w:r>
          </w:p>
          <w:p w14:paraId="1E8132BC">
            <w:pPr>
              <w:pStyle w:val="15"/>
              <w:numPr>
                <w:ilvl w:val="0"/>
                <w:numId w:val="1"/>
              </w:numPr>
              <w:jc w:val="left"/>
              <w:rPr>
                <w:rFonts w:hint="eastAsia"/>
                <w:lang w:eastAsia="zh-CN"/>
              </w:rPr>
            </w:pPr>
            <w:r>
              <w:rPr>
                <w:lang w:eastAsia="zh-CN"/>
              </w:rPr>
              <w:t>如何将最新的技术与硬件设置、开发与整合到所设计的解决方案中，以推动产生更好的商务解决方案</w:t>
            </w:r>
          </w:p>
        </w:tc>
        <w:tc>
          <w:tcPr>
            <w:tcW w:w="1066" w:type="dxa"/>
          </w:tcPr>
          <w:p w14:paraId="5D841383">
            <w:pPr>
              <w:spacing w:after="120" w:line="560" w:lineRule="exact"/>
              <w:rPr>
                <w:rFonts w:ascii="Times New Roman" w:hAnsi="Times New Roman" w:eastAsia="仿宋" w:cs="Times New Roman"/>
                <w:sz w:val="28"/>
                <w:szCs w:val="28"/>
                <w:lang w:eastAsia="zh-CN"/>
              </w:rPr>
            </w:pPr>
          </w:p>
        </w:tc>
      </w:tr>
      <w:tr w14:paraId="76BB7F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791" w:hRule="atLeast"/>
        </w:trPr>
        <w:tc>
          <w:tcPr>
            <w:tcW w:w="748" w:type="dxa"/>
          </w:tcPr>
          <w:p w14:paraId="66332D1E">
            <w:pPr>
              <w:spacing w:after="120" w:line="560" w:lineRule="exact"/>
              <w:rPr>
                <w:rFonts w:ascii="Times New Roman" w:hAnsi="Times New Roman" w:eastAsia="仿宋" w:cs="Times New Roman"/>
                <w:sz w:val="28"/>
                <w:szCs w:val="28"/>
                <w:lang w:eastAsia="zh-CN"/>
              </w:rPr>
            </w:pPr>
          </w:p>
        </w:tc>
        <w:tc>
          <w:tcPr>
            <w:tcW w:w="7180" w:type="dxa"/>
          </w:tcPr>
          <w:p w14:paraId="5456D6D3">
            <w:pPr>
              <w:pStyle w:val="15"/>
              <w:jc w:val="left"/>
              <w:rPr>
                <w:rFonts w:hint="eastAsia"/>
                <w:lang w:eastAsia="zh-CN"/>
              </w:rPr>
            </w:pPr>
            <w:r>
              <w:rPr>
                <w:lang w:eastAsia="zh-CN"/>
              </w:rPr>
              <w:t>个人应能够：</w:t>
            </w:r>
          </w:p>
          <w:p w14:paraId="227C5151">
            <w:pPr>
              <w:pStyle w:val="15"/>
              <w:jc w:val="left"/>
              <w:rPr>
                <w:rFonts w:hint="eastAsia"/>
                <w:lang w:eastAsia="zh-CN"/>
              </w:rPr>
            </w:pPr>
            <w:r>
              <w:rPr>
                <w:lang w:eastAsia="zh-CN"/>
              </w:rPr>
              <w:t>使用分析技能来：</w:t>
            </w:r>
          </w:p>
          <w:p w14:paraId="16486326">
            <w:pPr>
              <w:pStyle w:val="15"/>
              <w:numPr>
                <w:ilvl w:val="0"/>
                <w:numId w:val="1"/>
              </w:numPr>
              <w:jc w:val="left"/>
              <w:rPr>
                <w:rFonts w:hint="eastAsia"/>
              </w:rPr>
            </w:pPr>
            <w:r>
              <w:t>整合复杂或多样的信息</w:t>
            </w:r>
          </w:p>
          <w:p w14:paraId="721070A8">
            <w:pPr>
              <w:pStyle w:val="15"/>
              <w:numPr>
                <w:ilvl w:val="0"/>
                <w:numId w:val="1"/>
              </w:numPr>
              <w:jc w:val="left"/>
              <w:rPr>
                <w:rFonts w:hint="eastAsia"/>
                <w:lang w:eastAsia="zh-CN"/>
              </w:rPr>
            </w:pPr>
            <w:r>
              <w:rPr>
                <w:lang w:eastAsia="zh-CN"/>
              </w:rPr>
              <w:t xml:space="preserve">确定说明中功能性和非功能性需求 </w:t>
            </w:r>
          </w:p>
          <w:p w14:paraId="7BBEE4A6">
            <w:pPr>
              <w:pStyle w:val="15"/>
              <w:jc w:val="left"/>
              <w:rPr>
                <w:rFonts w:hint="eastAsia"/>
                <w:lang w:eastAsia="zh-CN"/>
              </w:rPr>
            </w:pPr>
            <w:r>
              <w:rPr>
                <w:lang w:eastAsia="zh-CN"/>
              </w:rPr>
              <w:t>使用调查和学习技能来：</w:t>
            </w:r>
          </w:p>
          <w:p w14:paraId="6556ABD0">
            <w:pPr>
              <w:pStyle w:val="15"/>
              <w:numPr>
                <w:ilvl w:val="0"/>
                <w:numId w:val="1"/>
              </w:numPr>
              <w:jc w:val="left"/>
              <w:rPr>
                <w:rFonts w:hint="eastAsia"/>
                <w:lang w:eastAsia="zh-CN"/>
              </w:rPr>
            </w:pPr>
            <w:r>
              <w:rPr>
                <w:lang w:eastAsia="zh-CN"/>
              </w:rPr>
              <w:t xml:space="preserve"> 理解用户需求（例如，交谈结果，问卷调查，文档搜索和分析，联合应用设计以及 观察）</w:t>
            </w:r>
          </w:p>
          <w:p w14:paraId="490A3FFA">
            <w:pPr>
              <w:pStyle w:val="15"/>
              <w:numPr>
                <w:ilvl w:val="0"/>
                <w:numId w:val="1"/>
              </w:numPr>
              <w:jc w:val="left"/>
              <w:rPr>
                <w:rFonts w:hint="eastAsia"/>
              </w:rPr>
            </w:pPr>
            <w:r>
              <w:rPr>
                <w:lang w:eastAsia="zh-CN"/>
              </w:rPr>
              <w:t xml:space="preserve"> </w:t>
            </w:r>
            <w:r>
              <w:t>独立研究所遇到的问题</w:t>
            </w:r>
          </w:p>
          <w:p w14:paraId="29452580">
            <w:pPr>
              <w:pStyle w:val="15"/>
              <w:numPr>
                <w:ilvl w:val="0"/>
                <w:numId w:val="1"/>
              </w:numPr>
              <w:jc w:val="left"/>
              <w:rPr>
                <w:rFonts w:hint="eastAsia"/>
              </w:rPr>
            </w:pPr>
            <w:r>
              <w:t>使用解决问题技能来：</w:t>
            </w:r>
          </w:p>
          <w:p w14:paraId="5CBC6482">
            <w:pPr>
              <w:pStyle w:val="15"/>
              <w:numPr>
                <w:ilvl w:val="0"/>
                <w:numId w:val="1"/>
              </w:numPr>
              <w:jc w:val="left"/>
              <w:rPr>
                <w:rFonts w:hint="eastAsia"/>
              </w:rPr>
            </w:pPr>
            <w:r>
              <w:t>及时地查出并解决问题</w:t>
            </w:r>
          </w:p>
          <w:p w14:paraId="4268B43B">
            <w:pPr>
              <w:pStyle w:val="15"/>
              <w:numPr>
                <w:ilvl w:val="0"/>
                <w:numId w:val="1"/>
              </w:numPr>
              <w:jc w:val="left"/>
              <w:rPr>
                <w:rFonts w:hint="eastAsia"/>
              </w:rPr>
            </w:pPr>
            <w:r>
              <w:t>熟练地收集和分析信息</w:t>
            </w:r>
          </w:p>
          <w:p w14:paraId="45D70F94">
            <w:pPr>
              <w:pStyle w:val="15"/>
              <w:numPr>
                <w:ilvl w:val="0"/>
                <w:numId w:val="1"/>
              </w:numPr>
              <w:jc w:val="left"/>
              <w:rPr>
                <w:rFonts w:hint="eastAsia"/>
                <w:lang w:eastAsia="zh-CN"/>
              </w:rPr>
            </w:pPr>
            <w:r>
              <w:rPr>
                <w:lang w:eastAsia="zh-CN"/>
              </w:rPr>
              <w:t>使用最新技术开发替代方案，以支持更好 的商业解决方案选择最合适的替代方案来生产所需的解决 方案，一些技术可能需要集成硬件到方案中</w:t>
            </w:r>
          </w:p>
        </w:tc>
        <w:tc>
          <w:tcPr>
            <w:tcW w:w="1066" w:type="dxa"/>
          </w:tcPr>
          <w:p w14:paraId="667D79EE">
            <w:pPr>
              <w:spacing w:after="120" w:line="560" w:lineRule="exact"/>
              <w:rPr>
                <w:rFonts w:ascii="Times New Roman" w:hAnsi="Times New Roman" w:eastAsia="仿宋" w:cs="Times New Roman"/>
                <w:sz w:val="28"/>
                <w:szCs w:val="28"/>
                <w:lang w:eastAsia="zh-CN"/>
              </w:rPr>
            </w:pPr>
          </w:p>
        </w:tc>
      </w:tr>
      <w:tr w14:paraId="0A51F0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1" w:hRule="atLeast"/>
        </w:trPr>
        <w:tc>
          <w:tcPr>
            <w:tcW w:w="748" w:type="dxa"/>
            <w:shd w:val="clear" w:color="auto" w:fill="BEBEBE" w:themeFill="background1" w:themeFillShade="BF"/>
          </w:tcPr>
          <w:p w14:paraId="1209868F">
            <w:pPr>
              <w:pStyle w:val="15"/>
              <w:rPr>
                <w:rFonts w:ascii="Times New Roman" w:hAnsi="Times New Roman" w:cs="Times New Roman"/>
              </w:rPr>
            </w:pPr>
            <w:r>
              <w:rPr>
                <w:lang w:eastAsia="zh-CN"/>
              </w:rPr>
              <w:t>4</w:t>
            </w:r>
          </w:p>
        </w:tc>
        <w:tc>
          <w:tcPr>
            <w:tcW w:w="7180" w:type="dxa"/>
            <w:shd w:val="clear" w:color="auto" w:fill="BEBEBE" w:themeFill="background1" w:themeFillShade="BF"/>
          </w:tcPr>
          <w:p w14:paraId="127BE6CE">
            <w:pPr>
              <w:pStyle w:val="15"/>
              <w:rPr>
                <w:rFonts w:ascii="Times New Roman" w:hAnsi="Times New Roman" w:cs="Times New Roman"/>
                <w:spacing w:val="-1"/>
                <w:lang w:eastAsia="zh-CN"/>
              </w:rPr>
            </w:pPr>
            <w:r>
              <w:rPr>
                <w:lang w:eastAsia="zh-CN"/>
              </w:rPr>
              <w:t>分析和设计软件解决方案</w:t>
            </w:r>
          </w:p>
        </w:tc>
        <w:tc>
          <w:tcPr>
            <w:tcW w:w="1066" w:type="dxa"/>
            <w:shd w:val="clear" w:color="auto" w:fill="BEBEBE" w:themeFill="background1" w:themeFillShade="BF"/>
          </w:tcPr>
          <w:p w14:paraId="365231EC">
            <w:pPr>
              <w:pStyle w:val="15"/>
              <w:rPr>
                <w:rFonts w:ascii="Times New Roman" w:hAnsi="Times New Roman" w:cs="Times New Roman"/>
              </w:rPr>
            </w:pPr>
            <w:r>
              <w:rPr>
                <w:lang w:eastAsia="zh-CN"/>
              </w:rPr>
              <w:t>25</w:t>
            </w:r>
          </w:p>
        </w:tc>
      </w:tr>
      <w:tr w14:paraId="022041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791" w:hRule="atLeast"/>
        </w:trPr>
        <w:tc>
          <w:tcPr>
            <w:tcW w:w="748" w:type="dxa"/>
          </w:tcPr>
          <w:p w14:paraId="047E2FFF">
            <w:pPr>
              <w:spacing w:after="120" w:line="560" w:lineRule="exact"/>
              <w:rPr>
                <w:rFonts w:ascii="Times New Roman" w:hAnsi="Times New Roman" w:eastAsia="仿宋" w:cs="Times New Roman"/>
                <w:sz w:val="28"/>
                <w:szCs w:val="28"/>
              </w:rPr>
            </w:pPr>
          </w:p>
        </w:tc>
        <w:tc>
          <w:tcPr>
            <w:tcW w:w="7180" w:type="dxa"/>
          </w:tcPr>
          <w:p w14:paraId="7803FCCF">
            <w:pPr>
              <w:pStyle w:val="15"/>
              <w:jc w:val="left"/>
              <w:rPr>
                <w:rFonts w:hint="eastAsia"/>
              </w:rPr>
            </w:pPr>
            <w:r>
              <w:t>个人需知道和理解：</w:t>
            </w:r>
          </w:p>
          <w:p w14:paraId="4C0693B9">
            <w:pPr>
              <w:pStyle w:val="15"/>
              <w:numPr>
                <w:ilvl w:val="0"/>
                <w:numId w:val="1"/>
              </w:numPr>
              <w:jc w:val="left"/>
              <w:rPr>
                <w:rFonts w:hint="eastAsia"/>
                <w:lang w:eastAsia="zh-CN"/>
              </w:rPr>
            </w:pPr>
            <w:r>
              <w:rPr>
                <w:lang w:eastAsia="zh-CN"/>
              </w:rPr>
              <w:t>基于稳健分析判断和客户最大利益，考虑 所有可能选项并产出最佳解决方案的重要 性</w:t>
            </w:r>
          </w:p>
          <w:p w14:paraId="335E0A3B">
            <w:pPr>
              <w:pStyle w:val="15"/>
              <w:numPr>
                <w:ilvl w:val="0"/>
                <w:numId w:val="1"/>
              </w:numPr>
              <w:jc w:val="left"/>
              <w:rPr>
                <w:rFonts w:hint="eastAsia"/>
                <w:lang w:eastAsia="zh-CN"/>
              </w:rPr>
            </w:pPr>
            <w:r>
              <w:rPr>
                <w:lang w:eastAsia="zh-CN"/>
              </w:rPr>
              <w:t>使用系统分析和设计方法的重要性（如， UML，MVC 软件框架，设计模式）</w:t>
            </w:r>
          </w:p>
          <w:p w14:paraId="39BB5419">
            <w:pPr>
              <w:pStyle w:val="15"/>
              <w:numPr>
                <w:ilvl w:val="0"/>
                <w:numId w:val="1"/>
              </w:numPr>
              <w:jc w:val="left"/>
              <w:rPr>
                <w:rFonts w:hint="eastAsia"/>
                <w:lang w:eastAsia="zh-CN"/>
              </w:rPr>
            </w:pPr>
            <w:r>
              <w:rPr>
                <w:lang w:eastAsia="zh-CN"/>
              </w:rPr>
              <w:t>紧跟新技术并对是否采用它们进行准确判 断的必要性</w:t>
            </w:r>
          </w:p>
          <w:p w14:paraId="629614AD">
            <w:pPr>
              <w:pStyle w:val="15"/>
              <w:numPr>
                <w:ilvl w:val="0"/>
                <w:numId w:val="1"/>
              </w:numPr>
              <w:jc w:val="left"/>
              <w:rPr>
                <w:rFonts w:hint="eastAsia"/>
                <w:lang w:eastAsia="zh-CN"/>
              </w:rPr>
            </w:pPr>
            <w:r>
              <w:rPr>
                <w:lang w:eastAsia="zh-CN"/>
              </w:rPr>
              <w:t>优化系统设计，强调模块化和可再用性的 重要性</w:t>
            </w:r>
          </w:p>
          <w:p w14:paraId="32A429A2">
            <w:pPr>
              <w:pStyle w:val="15"/>
              <w:numPr>
                <w:ilvl w:val="0"/>
                <w:numId w:val="1"/>
              </w:numPr>
              <w:jc w:val="left"/>
              <w:rPr>
                <w:rFonts w:hint="eastAsia"/>
                <w:lang w:eastAsia="zh-CN"/>
              </w:rPr>
            </w:pPr>
            <w:r>
              <w:rPr>
                <w:lang w:eastAsia="zh-CN"/>
              </w:rPr>
              <w:t>建立商业智能/执行仪表板所需的数据仓库</w:t>
            </w:r>
          </w:p>
          <w:p w14:paraId="5EDDFE32">
            <w:pPr>
              <w:pStyle w:val="15"/>
              <w:numPr>
                <w:ilvl w:val="0"/>
                <w:numId w:val="1"/>
              </w:numPr>
              <w:jc w:val="left"/>
              <w:rPr>
                <w:rFonts w:hint="eastAsia"/>
                <w:spacing w:val="-1"/>
                <w:lang w:eastAsia="zh-CN"/>
              </w:rPr>
            </w:pPr>
            <w:r>
              <w:rPr>
                <w:lang w:eastAsia="zh-CN"/>
              </w:rPr>
              <w:t>移动解决方案的合适接口和分层</w:t>
            </w:r>
          </w:p>
          <w:p w14:paraId="056DB5E9">
            <w:pPr>
              <w:pStyle w:val="15"/>
              <w:jc w:val="left"/>
              <w:rPr>
                <w:rFonts w:hint="eastAsia"/>
                <w:lang w:eastAsia="zh-CN"/>
              </w:rPr>
            </w:pPr>
            <w:r>
              <w:rPr>
                <w:lang w:eastAsia="zh-CN"/>
              </w:rPr>
              <w:t>个人应能够：</w:t>
            </w:r>
          </w:p>
          <w:p w14:paraId="5CE854C7">
            <w:pPr>
              <w:pStyle w:val="15"/>
              <w:jc w:val="left"/>
              <w:rPr>
                <w:rFonts w:hint="eastAsia"/>
                <w:lang w:eastAsia="zh-CN"/>
              </w:rPr>
            </w:pPr>
            <w:r>
              <w:rPr>
                <w:lang w:eastAsia="zh-CN"/>
              </w:rPr>
              <w:t>分析系统使用：</w:t>
            </w:r>
          </w:p>
          <w:p w14:paraId="58094BC8">
            <w:pPr>
              <w:pStyle w:val="15"/>
              <w:numPr>
                <w:ilvl w:val="0"/>
                <w:numId w:val="1"/>
              </w:numPr>
              <w:jc w:val="left"/>
              <w:rPr>
                <w:rFonts w:hint="eastAsia"/>
                <w:lang w:eastAsia="zh-CN"/>
              </w:rPr>
            </w:pPr>
            <w:r>
              <w:rPr>
                <w:lang w:eastAsia="zh-CN"/>
              </w:rPr>
              <w:t>用例建模和分析（如，用例图，用例描</w:t>
            </w:r>
            <w:r>
              <w:rPr>
                <w:spacing w:val="-14"/>
                <w:lang w:eastAsia="zh-CN"/>
              </w:rPr>
              <w:t>述</w:t>
            </w:r>
            <w:r>
              <w:rPr>
                <w:rFonts w:hint="eastAsia"/>
                <w:spacing w:val="-14"/>
                <w:lang w:eastAsia="zh-CN"/>
              </w:rPr>
              <w:t>，</w:t>
            </w:r>
            <w:r>
              <w:rPr>
                <w:spacing w:val="-14"/>
                <w:lang w:eastAsia="zh-CN"/>
              </w:rPr>
              <w:t>活动者描述，用例包）</w:t>
            </w:r>
          </w:p>
          <w:p w14:paraId="77AD0A4D">
            <w:pPr>
              <w:pStyle w:val="15"/>
              <w:numPr>
                <w:ilvl w:val="0"/>
                <w:numId w:val="1"/>
              </w:numPr>
              <w:jc w:val="left"/>
              <w:rPr>
                <w:rFonts w:hint="eastAsia"/>
                <w:lang w:eastAsia="zh-CN"/>
              </w:rPr>
            </w:pPr>
            <w:r>
              <w:rPr>
                <w:lang w:eastAsia="zh-CN"/>
              </w:rPr>
              <w:t>结构建模和分析（如，对象，类，</w:t>
            </w:r>
            <w:r>
              <w:rPr>
                <w:spacing w:val="-1"/>
                <w:lang w:eastAsia="zh-CN"/>
              </w:rPr>
              <w:t>域类</w:t>
            </w:r>
            <w:r>
              <w:rPr>
                <w:lang w:eastAsia="zh-CN"/>
              </w:rPr>
              <w:t xml:space="preserve"> </w:t>
            </w:r>
            <w:r>
              <w:rPr>
                <w:spacing w:val="-15"/>
                <w:lang w:eastAsia="zh-CN"/>
              </w:rPr>
              <w:t>）</w:t>
            </w:r>
            <w:r>
              <w:rPr>
                <w:lang w:eastAsia="zh-CN"/>
              </w:rPr>
              <w:t>动态建模和分析（如，序列图，协作图，</w:t>
            </w:r>
            <w:r>
              <w:rPr>
                <w:spacing w:val="-20"/>
                <w:lang w:eastAsia="zh-CN"/>
              </w:rPr>
              <w:t>状态图，</w:t>
            </w:r>
            <w:r>
              <w:rPr>
                <w:spacing w:val="40"/>
                <w:lang w:eastAsia="zh-CN"/>
              </w:rPr>
              <w:t xml:space="preserve"> </w:t>
            </w:r>
            <w:r>
              <w:rPr>
                <w:spacing w:val="-20"/>
                <w:lang w:eastAsia="zh-CN"/>
              </w:rPr>
              <w:t>活动图）</w:t>
            </w:r>
          </w:p>
          <w:p w14:paraId="44711339">
            <w:pPr>
              <w:pStyle w:val="15"/>
              <w:numPr>
                <w:ilvl w:val="0"/>
                <w:numId w:val="1"/>
              </w:numPr>
              <w:jc w:val="left"/>
              <w:rPr>
                <w:rFonts w:hint="eastAsia"/>
                <w:lang w:eastAsia="zh-CN"/>
              </w:rPr>
            </w:pPr>
            <w:r>
              <w:rPr>
                <w:lang w:eastAsia="zh-CN"/>
              </w:rPr>
              <w:t>数据建模工具和技巧（如，实体关系图</w:t>
            </w:r>
            <w:r>
              <w:rPr>
                <w:rFonts w:hint="eastAsia"/>
                <w:lang w:eastAsia="zh-CN"/>
              </w:rPr>
              <w:t>，</w:t>
            </w:r>
            <w:r>
              <w:rPr>
                <w:lang w:eastAsia="zh-CN"/>
              </w:rPr>
              <w:t>范式，数据字典）</w:t>
            </w:r>
            <w:r>
              <w:rPr>
                <w:spacing w:val="-2"/>
                <w:lang w:eastAsia="zh-CN"/>
              </w:rPr>
              <w:t>设计系统使用：</w:t>
            </w:r>
          </w:p>
          <w:p w14:paraId="40FB573C">
            <w:pPr>
              <w:pStyle w:val="15"/>
              <w:numPr>
                <w:ilvl w:val="0"/>
                <w:numId w:val="1"/>
              </w:numPr>
              <w:jc w:val="left"/>
              <w:rPr>
                <w:rFonts w:hint="eastAsia"/>
                <w:lang w:eastAsia="zh-CN"/>
              </w:rPr>
            </w:pPr>
            <w:r>
              <w:rPr>
                <w:lang w:eastAsia="zh-CN"/>
              </w:rPr>
              <w:t>类图，序列图，状态图， 活动图面向对象设计和封装</w:t>
            </w:r>
          </w:p>
          <w:p w14:paraId="054E775C">
            <w:pPr>
              <w:pStyle w:val="15"/>
              <w:numPr>
                <w:ilvl w:val="0"/>
                <w:numId w:val="1"/>
              </w:numPr>
              <w:jc w:val="left"/>
              <w:rPr>
                <w:rFonts w:hint="eastAsia"/>
                <w:lang w:eastAsia="zh-CN"/>
              </w:rPr>
            </w:pPr>
            <w:r>
              <w:rPr>
                <w:lang w:eastAsia="zh-CN"/>
              </w:rPr>
              <w:t>关系或对象数据库设计和数据流程图</w:t>
            </w:r>
          </w:p>
          <w:p w14:paraId="2E45C0BE">
            <w:pPr>
              <w:pStyle w:val="15"/>
              <w:numPr>
                <w:ilvl w:val="0"/>
                <w:numId w:val="1"/>
              </w:numPr>
              <w:jc w:val="left"/>
              <w:rPr>
                <w:rFonts w:hint="eastAsia"/>
                <w:lang w:eastAsia="zh-CN"/>
              </w:rPr>
            </w:pPr>
            <w:r>
              <w:rPr>
                <w:lang w:eastAsia="zh-CN"/>
              </w:rPr>
              <w:t>人机互动界面设计/用户体验</w:t>
            </w:r>
          </w:p>
          <w:p w14:paraId="44FFF4F7">
            <w:pPr>
              <w:pStyle w:val="15"/>
              <w:numPr>
                <w:ilvl w:val="0"/>
                <w:numId w:val="1"/>
              </w:numPr>
              <w:jc w:val="left"/>
              <w:rPr>
                <w:rFonts w:hint="eastAsia"/>
              </w:rPr>
            </w:pPr>
            <w:r>
              <w:t>安全和控制设计</w:t>
            </w:r>
          </w:p>
          <w:p w14:paraId="2A658D8F">
            <w:pPr>
              <w:pStyle w:val="15"/>
              <w:numPr>
                <w:ilvl w:val="0"/>
                <w:numId w:val="1"/>
              </w:numPr>
              <w:jc w:val="left"/>
              <w:rPr>
                <w:rFonts w:hint="eastAsia"/>
                <w:spacing w:val="-1"/>
              </w:rPr>
            </w:pPr>
            <w:r>
              <w:t>多层应用设计</w:t>
            </w:r>
          </w:p>
        </w:tc>
        <w:tc>
          <w:tcPr>
            <w:tcW w:w="1066" w:type="dxa"/>
          </w:tcPr>
          <w:p w14:paraId="14F47B06">
            <w:pPr>
              <w:spacing w:after="120" w:line="560" w:lineRule="exact"/>
              <w:rPr>
                <w:rFonts w:ascii="Times New Roman" w:hAnsi="Times New Roman" w:eastAsia="仿宋" w:cs="Times New Roman"/>
                <w:sz w:val="28"/>
                <w:szCs w:val="28"/>
              </w:rPr>
            </w:pPr>
          </w:p>
        </w:tc>
      </w:tr>
      <w:tr w14:paraId="6247E0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7" w:hRule="atLeast"/>
        </w:trPr>
        <w:tc>
          <w:tcPr>
            <w:tcW w:w="748" w:type="dxa"/>
          </w:tcPr>
          <w:p w14:paraId="2A6AF3E5">
            <w:pPr>
              <w:pStyle w:val="15"/>
              <w:rPr>
                <w:rFonts w:ascii="Times New Roman" w:hAnsi="Times New Roman" w:cs="Times New Roman"/>
              </w:rPr>
            </w:pPr>
            <w:r>
              <w:rPr>
                <w:lang w:eastAsia="zh-CN"/>
              </w:rPr>
              <w:t>5</w:t>
            </w:r>
          </w:p>
        </w:tc>
        <w:tc>
          <w:tcPr>
            <w:tcW w:w="7180" w:type="dxa"/>
          </w:tcPr>
          <w:p w14:paraId="641B6FEF">
            <w:pPr>
              <w:pStyle w:val="15"/>
              <w:rPr>
                <w:rFonts w:ascii="Times New Roman" w:hAnsi="Times New Roman" w:cs="Times New Roman"/>
              </w:rPr>
            </w:pPr>
            <w:r>
              <w:rPr>
                <w:lang w:eastAsia="zh-CN"/>
              </w:rPr>
              <w:t>开发软件解决方案</w:t>
            </w:r>
          </w:p>
        </w:tc>
        <w:tc>
          <w:tcPr>
            <w:tcW w:w="1066" w:type="dxa"/>
          </w:tcPr>
          <w:p w14:paraId="0BA20935">
            <w:pPr>
              <w:pStyle w:val="15"/>
              <w:rPr>
                <w:rFonts w:ascii="Times New Roman" w:hAnsi="Times New Roman" w:cs="Times New Roman"/>
              </w:rPr>
            </w:pPr>
            <w:r>
              <w:rPr>
                <w:lang w:eastAsia="zh-CN"/>
              </w:rPr>
              <w:t>50</w:t>
            </w:r>
          </w:p>
        </w:tc>
      </w:tr>
      <w:tr w14:paraId="6830A7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7" w:hRule="atLeast"/>
        </w:trPr>
        <w:tc>
          <w:tcPr>
            <w:tcW w:w="748" w:type="dxa"/>
          </w:tcPr>
          <w:p w14:paraId="7A7CEC82">
            <w:pPr>
              <w:pStyle w:val="15"/>
              <w:jc w:val="left"/>
              <w:rPr>
                <w:rFonts w:hint="eastAsia"/>
                <w:lang w:eastAsia="zh-CN"/>
              </w:rPr>
            </w:pPr>
          </w:p>
        </w:tc>
        <w:tc>
          <w:tcPr>
            <w:tcW w:w="7180" w:type="dxa"/>
          </w:tcPr>
          <w:p w14:paraId="258A3F26">
            <w:pPr>
              <w:pStyle w:val="15"/>
              <w:jc w:val="left"/>
              <w:rPr>
                <w:rFonts w:hint="eastAsia"/>
              </w:rPr>
            </w:pPr>
            <w:r>
              <w:t>个人需知道和理解：</w:t>
            </w:r>
          </w:p>
          <w:p w14:paraId="43A55B76">
            <w:pPr>
              <w:pStyle w:val="15"/>
              <w:numPr>
                <w:ilvl w:val="0"/>
                <w:numId w:val="1"/>
              </w:numPr>
              <w:jc w:val="left"/>
              <w:rPr>
                <w:rFonts w:hint="eastAsia"/>
                <w:lang w:eastAsia="zh-CN"/>
              </w:rPr>
            </w:pPr>
            <w:r>
              <w:rPr>
                <w:lang w:eastAsia="zh-CN"/>
              </w:rPr>
              <w:t>基于用户需求及客户最大利益，考虑全部 可能选项并生成最佳解决方案的重要性</w:t>
            </w:r>
          </w:p>
          <w:p w14:paraId="39B2A2B9">
            <w:pPr>
              <w:pStyle w:val="15"/>
              <w:numPr>
                <w:ilvl w:val="0"/>
                <w:numId w:val="1"/>
              </w:numPr>
              <w:jc w:val="left"/>
              <w:rPr>
                <w:rFonts w:hint="eastAsia"/>
                <w:lang w:eastAsia="zh-CN"/>
              </w:rPr>
            </w:pPr>
            <w:r>
              <w:rPr>
                <w:lang w:eastAsia="zh-CN"/>
              </w:rPr>
              <w:t>使用系统开发方法的重要性（如， 面向对</w:t>
            </w:r>
            <w:r>
              <w:rPr>
                <w:rFonts w:hint="eastAsia"/>
                <w:lang w:eastAsia="zh-CN"/>
              </w:rPr>
              <w:t>象技术</w:t>
            </w:r>
            <w:r>
              <w:rPr>
                <w:lang w:eastAsia="zh-CN"/>
              </w:rPr>
              <w:t>）</w:t>
            </w:r>
          </w:p>
          <w:p w14:paraId="1519596B">
            <w:pPr>
              <w:pStyle w:val="15"/>
              <w:numPr>
                <w:ilvl w:val="0"/>
                <w:numId w:val="1"/>
              </w:numPr>
              <w:jc w:val="left"/>
              <w:rPr>
                <w:rFonts w:hint="eastAsia"/>
                <w:lang w:eastAsia="zh-CN"/>
              </w:rPr>
            </w:pPr>
            <w:r>
              <w:rPr>
                <w:lang w:eastAsia="zh-CN"/>
              </w:rPr>
              <w:t>考虑所有正常和异常情景以及异常处理的 重要性</w:t>
            </w:r>
          </w:p>
        </w:tc>
        <w:tc>
          <w:tcPr>
            <w:tcW w:w="1066" w:type="dxa"/>
          </w:tcPr>
          <w:p w14:paraId="088818EB">
            <w:pPr>
              <w:pStyle w:val="15"/>
              <w:jc w:val="left"/>
              <w:rPr>
                <w:rFonts w:hint="eastAsia"/>
                <w:lang w:eastAsia="zh-CN"/>
              </w:rPr>
            </w:pPr>
          </w:p>
        </w:tc>
      </w:tr>
    </w:tbl>
    <w:p w14:paraId="2DA7A7B6">
      <w:pPr>
        <w:spacing w:after="120" w:line="560" w:lineRule="exact"/>
        <w:rPr>
          <w:rFonts w:ascii="Times New Roman" w:hAnsi="Times New Roman" w:eastAsia="仿宋" w:cs="Times New Roman"/>
          <w:lang w:eastAsia="zh-CN"/>
        </w:rPr>
        <w:sectPr>
          <w:footerReference r:id="rId6" w:type="default"/>
          <w:pgSz w:w="12240" w:h="15840"/>
          <w:pgMar w:top="1346" w:right="1798" w:bottom="910" w:left="1800" w:header="0" w:footer="719" w:gutter="0"/>
          <w:cols w:space="720" w:num="1"/>
        </w:sectPr>
      </w:pPr>
    </w:p>
    <w:tbl>
      <w:tblPr>
        <w:tblStyle w:val="14"/>
        <w:tblpPr w:leftFromText="180" w:rightFromText="180" w:vertAnchor="text" w:horzAnchor="page" w:tblpX="1744" w:tblpY="586"/>
        <w:tblOverlap w:val="never"/>
        <w:tblW w:w="8636"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9"/>
        <w:gridCol w:w="6893"/>
        <w:gridCol w:w="1024"/>
      </w:tblGrid>
      <w:tr w14:paraId="5B2651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63" w:hRule="atLeast"/>
        </w:trPr>
        <w:tc>
          <w:tcPr>
            <w:tcW w:w="719" w:type="dxa"/>
          </w:tcPr>
          <w:p w14:paraId="13D9BED2">
            <w:pPr>
              <w:spacing w:after="120" w:line="560" w:lineRule="exact"/>
              <w:rPr>
                <w:rFonts w:ascii="Times New Roman" w:hAnsi="Times New Roman" w:eastAsia="仿宋" w:cs="Times New Roman"/>
                <w:sz w:val="28"/>
                <w:szCs w:val="28"/>
                <w:lang w:eastAsia="zh-CN"/>
              </w:rPr>
            </w:pPr>
          </w:p>
        </w:tc>
        <w:tc>
          <w:tcPr>
            <w:tcW w:w="6893" w:type="dxa"/>
          </w:tcPr>
          <w:p w14:paraId="237A3FA1">
            <w:pPr>
              <w:pStyle w:val="15"/>
              <w:numPr>
                <w:ilvl w:val="0"/>
                <w:numId w:val="1"/>
              </w:numPr>
              <w:jc w:val="left"/>
              <w:rPr>
                <w:rFonts w:hint="eastAsia"/>
                <w:lang w:eastAsia="zh-CN"/>
              </w:rPr>
            </w:pPr>
            <w:r>
              <w:rPr>
                <w:lang w:eastAsia="zh-CN"/>
              </w:rPr>
              <w:t>遵循标准的重要性（如，编码规范，风格 指南</w:t>
            </w:r>
            <w:r>
              <w:rPr>
                <w:rFonts w:hint="eastAsia"/>
                <w:lang w:eastAsia="zh-CN"/>
              </w:rPr>
              <w:t>，</w:t>
            </w:r>
            <w:r>
              <w:rPr>
                <w:lang w:eastAsia="zh-CN"/>
              </w:rPr>
              <w:t>UI 设计，管理目录和文件）</w:t>
            </w:r>
          </w:p>
          <w:p w14:paraId="23E7C5F4">
            <w:pPr>
              <w:pStyle w:val="15"/>
              <w:numPr>
                <w:ilvl w:val="0"/>
                <w:numId w:val="1"/>
              </w:numPr>
              <w:jc w:val="left"/>
              <w:rPr>
                <w:rFonts w:hint="eastAsia"/>
              </w:rPr>
            </w:pPr>
            <w:r>
              <w:t>准确与一致的版本控制的重要性</w:t>
            </w:r>
          </w:p>
          <w:p w14:paraId="0DA1D98A">
            <w:pPr>
              <w:pStyle w:val="15"/>
              <w:numPr>
                <w:ilvl w:val="0"/>
                <w:numId w:val="1"/>
              </w:numPr>
              <w:jc w:val="left"/>
              <w:rPr>
                <w:rFonts w:hint="eastAsia"/>
                <w:lang w:eastAsia="zh-CN"/>
              </w:rPr>
            </w:pPr>
            <w:r>
              <w:rPr>
                <w:lang w:eastAsia="zh-CN"/>
              </w:rPr>
              <w:t>使用现有代码作为分析和修改的基础</w:t>
            </w:r>
          </w:p>
          <w:p w14:paraId="152349F1">
            <w:pPr>
              <w:pStyle w:val="15"/>
              <w:numPr>
                <w:ilvl w:val="0"/>
                <w:numId w:val="1"/>
              </w:numPr>
              <w:jc w:val="left"/>
              <w:rPr>
                <w:rFonts w:hint="eastAsia"/>
                <w:lang w:eastAsia="zh-CN"/>
              </w:rPr>
            </w:pPr>
            <w:r>
              <w:rPr>
                <w:lang w:eastAsia="zh-CN"/>
              </w:rPr>
              <w:t>从所提供的工具中选择最合适的开发工具的重要性</w:t>
            </w:r>
          </w:p>
        </w:tc>
        <w:tc>
          <w:tcPr>
            <w:tcW w:w="1024" w:type="dxa"/>
          </w:tcPr>
          <w:p w14:paraId="05D86EFB">
            <w:pPr>
              <w:spacing w:after="120" w:line="560" w:lineRule="exact"/>
              <w:rPr>
                <w:rFonts w:ascii="Times New Roman" w:hAnsi="Times New Roman" w:eastAsia="仿宋" w:cs="Times New Roman"/>
                <w:sz w:val="28"/>
                <w:szCs w:val="28"/>
                <w:lang w:eastAsia="zh-CN"/>
              </w:rPr>
            </w:pPr>
          </w:p>
        </w:tc>
      </w:tr>
      <w:tr w14:paraId="359AD7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913" w:hRule="atLeast"/>
        </w:trPr>
        <w:tc>
          <w:tcPr>
            <w:tcW w:w="719" w:type="dxa"/>
          </w:tcPr>
          <w:p w14:paraId="680400F5">
            <w:pPr>
              <w:spacing w:after="120" w:line="560" w:lineRule="exact"/>
              <w:rPr>
                <w:rFonts w:ascii="Times New Roman" w:hAnsi="Times New Roman" w:eastAsia="仿宋" w:cs="Times New Roman"/>
                <w:sz w:val="28"/>
                <w:szCs w:val="28"/>
                <w:lang w:eastAsia="zh-CN"/>
              </w:rPr>
            </w:pPr>
          </w:p>
        </w:tc>
        <w:tc>
          <w:tcPr>
            <w:tcW w:w="6893" w:type="dxa"/>
          </w:tcPr>
          <w:p w14:paraId="7CA5B541">
            <w:pPr>
              <w:pStyle w:val="15"/>
              <w:jc w:val="left"/>
              <w:rPr>
                <w:rFonts w:hint="eastAsia"/>
              </w:rPr>
            </w:pPr>
            <w:r>
              <w:t>个人应能够：</w:t>
            </w:r>
          </w:p>
          <w:p w14:paraId="7C278149">
            <w:pPr>
              <w:pStyle w:val="15"/>
              <w:numPr>
                <w:ilvl w:val="0"/>
                <w:numId w:val="1"/>
              </w:numPr>
              <w:jc w:val="left"/>
              <w:rPr>
                <w:rFonts w:hint="eastAsia"/>
                <w:lang w:eastAsia="zh-CN"/>
              </w:rPr>
            </w:pPr>
            <w:r>
              <w:rPr>
                <w:lang w:eastAsia="zh-CN"/>
              </w:rPr>
              <w:t>使用数据库管理系统构建、存储和管理系</w:t>
            </w:r>
            <w:r>
              <w:rPr>
                <w:spacing w:val="1"/>
                <w:lang w:eastAsia="zh-CN"/>
              </w:rPr>
              <w:t xml:space="preserve"> </w:t>
            </w:r>
            <w:r>
              <w:rPr>
                <w:spacing w:val="7"/>
                <w:lang w:eastAsia="zh-CN"/>
              </w:rPr>
              <w:t>统所需的数据结构和数据集</w:t>
            </w:r>
          </w:p>
          <w:p w14:paraId="1297C555">
            <w:pPr>
              <w:pStyle w:val="15"/>
              <w:numPr>
                <w:ilvl w:val="0"/>
                <w:numId w:val="1"/>
              </w:numPr>
              <w:jc w:val="left"/>
              <w:rPr>
                <w:rFonts w:hint="eastAsia"/>
                <w:spacing w:val="11"/>
                <w:lang w:eastAsia="zh-CN"/>
              </w:rPr>
            </w:pPr>
            <w:r>
              <w:rPr>
                <w:spacing w:val="10"/>
                <w:lang w:eastAsia="zh-CN"/>
              </w:rPr>
              <w:t>使用给定的合适的软件开发环境和工具来</w:t>
            </w:r>
            <w:r>
              <w:rPr>
                <w:spacing w:val="1"/>
                <w:lang w:eastAsia="zh-CN"/>
              </w:rPr>
              <w:t xml:space="preserve"> </w:t>
            </w:r>
            <w:r>
              <w:rPr>
                <w:spacing w:val="7"/>
                <w:lang w:eastAsia="zh-CN"/>
              </w:rPr>
              <w:t>为一个基于</w:t>
            </w:r>
            <w:r>
              <w:rPr>
                <w:spacing w:val="-48"/>
                <w:lang w:eastAsia="zh-CN"/>
              </w:rPr>
              <w:t xml:space="preserve"> </w:t>
            </w:r>
            <w:r>
              <w:rPr>
                <w:lang w:eastAsia="zh-CN"/>
              </w:rPr>
              <w:t>client</w:t>
            </w:r>
            <w:r>
              <w:rPr>
                <w:spacing w:val="7"/>
                <w:lang w:eastAsia="zh-CN"/>
              </w:rPr>
              <w:t>-</w:t>
            </w:r>
            <w:r>
              <w:rPr>
                <w:lang w:eastAsia="zh-CN"/>
              </w:rPr>
              <w:t>server</w:t>
            </w:r>
            <w:r>
              <w:rPr>
                <w:spacing w:val="-34"/>
                <w:lang w:eastAsia="zh-CN"/>
              </w:rPr>
              <w:t xml:space="preserve"> </w:t>
            </w:r>
            <w:r>
              <w:rPr>
                <w:spacing w:val="7"/>
                <w:lang w:eastAsia="zh-CN"/>
              </w:rPr>
              <w:t>的软件解决方</w:t>
            </w:r>
            <w:r>
              <w:rPr>
                <w:lang w:eastAsia="zh-CN"/>
              </w:rPr>
              <w:t xml:space="preserve"> </w:t>
            </w:r>
            <w:r>
              <w:rPr>
                <w:spacing w:val="8"/>
                <w:lang w:eastAsia="zh-CN"/>
              </w:rPr>
              <w:t>案修改现有代码和编写新代码</w:t>
            </w:r>
            <w:r>
              <w:rPr>
                <w:lang w:eastAsia="zh-CN"/>
              </w:rPr>
              <w:t>使用最新的软件开发工具和环境，根据客</w:t>
            </w:r>
            <w:r>
              <w:rPr>
                <w:spacing w:val="11"/>
                <w:lang w:eastAsia="zh-CN"/>
              </w:rPr>
              <w:t>户需求使用实体移动设备创建或修改移动 解决方案</w:t>
            </w:r>
          </w:p>
          <w:p w14:paraId="637A1270">
            <w:pPr>
              <w:pStyle w:val="15"/>
              <w:numPr>
                <w:ilvl w:val="0"/>
                <w:numId w:val="1"/>
              </w:numPr>
              <w:jc w:val="left"/>
              <w:rPr>
                <w:rFonts w:hint="eastAsia"/>
                <w:lang w:eastAsia="zh-CN"/>
              </w:rPr>
            </w:pPr>
            <w:r>
              <w:rPr>
                <w:lang w:eastAsia="zh-CN"/>
              </w:rPr>
              <w:t>使用最新的软件开发环境和工具来编写或  修改新代码用于系统集成，通过使用支持  web 的解决方案、 web 服务或通过单点登录 集成（例如，使用活动目录） 或 API</w:t>
            </w:r>
          </w:p>
          <w:p w14:paraId="5D22343E">
            <w:pPr>
              <w:pStyle w:val="15"/>
              <w:numPr>
                <w:ilvl w:val="0"/>
                <w:numId w:val="1"/>
              </w:numPr>
              <w:jc w:val="left"/>
              <w:rPr>
                <w:rFonts w:hint="eastAsia"/>
                <w:lang w:eastAsia="zh-CN"/>
              </w:rPr>
            </w:pPr>
            <w:r>
              <w:rPr>
                <w:lang w:eastAsia="zh-CN"/>
              </w:rPr>
              <w:t>评估并集成合适的类库与框架到软件解决 方案中</w:t>
            </w:r>
          </w:p>
          <w:p w14:paraId="043B1B66">
            <w:pPr>
              <w:pStyle w:val="15"/>
              <w:numPr>
                <w:ilvl w:val="0"/>
                <w:numId w:val="1"/>
              </w:numPr>
              <w:jc w:val="left"/>
              <w:rPr>
                <w:rFonts w:hint="eastAsia"/>
                <w:lang w:eastAsia="zh-CN"/>
              </w:rPr>
            </w:pPr>
            <w:r>
              <w:rPr>
                <w:lang w:eastAsia="zh-CN"/>
              </w:rPr>
              <w:t>建立和维护多层应用程序</w:t>
            </w:r>
          </w:p>
        </w:tc>
        <w:tc>
          <w:tcPr>
            <w:tcW w:w="1024" w:type="dxa"/>
          </w:tcPr>
          <w:p w14:paraId="6A96C89B">
            <w:pPr>
              <w:spacing w:after="120" w:line="560" w:lineRule="exact"/>
              <w:rPr>
                <w:rFonts w:ascii="Times New Roman" w:hAnsi="Times New Roman" w:eastAsia="仿宋" w:cs="Times New Roman"/>
                <w:sz w:val="28"/>
                <w:szCs w:val="28"/>
                <w:lang w:eastAsia="zh-CN"/>
              </w:rPr>
            </w:pPr>
          </w:p>
        </w:tc>
      </w:tr>
      <w:tr w14:paraId="1F4A109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9" w:hRule="atLeast"/>
        </w:trPr>
        <w:tc>
          <w:tcPr>
            <w:tcW w:w="719" w:type="dxa"/>
          </w:tcPr>
          <w:p w14:paraId="103BA0EC">
            <w:pPr>
              <w:spacing w:after="120" w:line="560" w:lineRule="exact"/>
              <w:rPr>
                <w:rFonts w:ascii="Times New Roman" w:hAnsi="Times New Roman" w:eastAsia="仿宋" w:cs="Times New Roman"/>
                <w:sz w:val="28"/>
                <w:szCs w:val="28"/>
                <w:lang w:eastAsia="zh-CN"/>
              </w:rPr>
            </w:pPr>
          </w:p>
        </w:tc>
        <w:tc>
          <w:tcPr>
            <w:tcW w:w="6893" w:type="dxa"/>
          </w:tcPr>
          <w:p w14:paraId="5A993D59">
            <w:pPr>
              <w:pStyle w:val="15"/>
              <w:rPr>
                <w:rFonts w:ascii="Times New Roman" w:hAnsi="Times New Roman" w:cs="Times New Roman"/>
                <w:spacing w:val="11"/>
              </w:rPr>
            </w:pPr>
            <w:r>
              <w:rPr>
                <w:lang w:eastAsia="zh-CN"/>
              </w:rPr>
              <w:t>合计</w:t>
            </w:r>
          </w:p>
        </w:tc>
        <w:tc>
          <w:tcPr>
            <w:tcW w:w="1024" w:type="dxa"/>
          </w:tcPr>
          <w:p w14:paraId="43D36157">
            <w:pPr>
              <w:pStyle w:val="15"/>
              <w:rPr>
                <w:rFonts w:ascii="Times New Roman" w:hAnsi="Times New Roman" w:cs="Times New Roman"/>
              </w:rPr>
            </w:pPr>
            <w:r>
              <w:rPr>
                <w:lang w:eastAsia="zh-CN"/>
              </w:rPr>
              <w:t>100</w:t>
            </w:r>
          </w:p>
        </w:tc>
      </w:tr>
    </w:tbl>
    <w:p w14:paraId="776A2280">
      <w:pPr>
        <w:spacing w:after="120" w:line="560" w:lineRule="exact"/>
        <w:rPr>
          <w:rFonts w:ascii="Times New Roman" w:hAnsi="Times New Roman" w:eastAsia="仿宋" w:cs="Times New Roman"/>
          <w:lang w:eastAsia="zh-CN"/>
        </w:rPr>
        <w:sectPr>
          <w:footerReference r:id="rId7" w:type="default"/>
          <w:pgSz w:w="12240" w:h="15840"/>
          <w:pgMar w:top="1346" w:right="1798" w:bottom="912" w:left="1800" w:header="0" w:footer="719" w:gutter="0"/>
          <w:cols w:space="720" w:num="1"/>
        </w:sectPr>
      </w:pPr>
    </w:p>
    <w:bookmarkEnd w:id="11"/>
    <w:p w14:paraId="3DBA7F90">
      <w:pPr>
        <w:pStyle w:val="2"/>
        <w:rPr>
          <w:rFonts w:hint="eastAsia"/>
        </w:rPr>
      </w:pPr>
      <w:bookmarkStart w:id="12" w:name="_Toc29985"/>
      <w:bookmarkStart w:id="13" w:name="_Toc210243262"/>
      <w:r>
        <w:rPr>
          <w:rFonts w:hint="eastAsia"/>
        </w:rPr>
        <w:t>二、试题</w:t>
      </w:r>
      <w:r>
        <w:rPr>
          <w:rFonts w:hint="eastAsia"/>
          <w:spacing w:val="8"/>
        </w:rPr>
        <w:t>及评判标准</w:t>
      </w:r>
      <w:bookmarkEnd w:id="12"/>
      <w:bookmarkEnd w:id="13"/>
    </w:p>
    <w:p w14:paraId="36BC82EB">
      <w:pPr>
        <w:pStyle w:val="3"/>
        <w:spacing w:before="120" w:after="120"/>
        <w:ind w:firstLine="640"/>
      </w:pPr>
      <w:bookmarkStart w:id="14" w:name="_Toc17836"/>
      <w:bookmarkStart w:id="15" w:name="_Toc210243263"/>
      <w:r>
        <w:rPr>
          <w:rFonts w:hint="eastAsia"/>
        </w:rPr>
        <w:t>（一）竞赛试题范围</w:t>
      </w:r>
      <w:bookmarkEnd w:id="14"/>
      <w:bookmarkEnd w:id="15"/>
    </w:p>
    <w:p w14:paraId="78F72F69">
      <w:pPr>
        <w:spacing w:after="120" w:line="560" w:lineRule="exact"/>
        <w:ind w:firstLine="652" w:firstLineChars="200"/>
        <w:rPr>
          <w:rFonts w:ascii="Times New Roman" w:hAnsi="Times New Roman" w:eastAsia="仿宋" w:cs="Times New Roman"/>
          <w:spacing w:val="8"/>
          <w:position w:val="18"/>
          <w:sz w:val="31"/>
          <w:szCs w:val="31"/>
        </w:rPr>
      </w:pPr>
      <w:r>
        <w:rPr>
          <w:rFonts w:hint="eastAsia" w:ascii="Times New Roman" w:hAnsi="Times New Roman" w:eastAsia="仿宋" w:cs="Times New Roman"/>
          <w:spacing w:val="8"/>
          <w:position w:val="18"/>
          <w:sz w:val="31"/>
          <w:szCs w:val="31"/>
        </w:rPr>
        <w:t>1.一般注意事项试题</w:t>
      </w:r>
    </w:p>
    <w:p w14:paraId="3DE2B845">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hint="eastAsia" w:ascii="Times New Roman" w:hAnsi="Times New Roman" w:eastAsia="仿宋" w:cs="Times New Roman"/>
          <w:spacing w:val="8"/>
          <w:position w:val="18"/>
          <w:sz w:val="31"/>
          <w:szCs w:val="31"/>
          <w:lang w:eastAsia="zh-CN"/>
        </w:rPr>
        <w:t>评分标准和基本知识与能力要求之间的关系是衡量比赛质量的主要指标。试题只通过技能操作来实现对知识和理解能力的考核。试题不会对技能大赛的规章制度进行考核</w:t>
      </w:r>
      <w:r>
        <w:rPr>
          <w:rFonts w:ascii="Times New Roman" w:hAnsi="Times New Roman" w:eastAsia="仿宋" w:cs="Times New Roman"/>
          <w:spacing w:val="8"/>
          <w:position w:val="18"/>
          <w:sz w:val="31"/>
          <w:szCs w:val="31"/>
          <w:lang w:eastAsia="zh-CN"/>
        </w:rPr>
        <w:t>。</w:t>
      </w:r>
    </w:p>
    <w:p w14:paraId="3DC402E9">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2.试题的模式/结构</w:t>
      </w:r>
    </w:p>
    <w:p w14:paraId="23B0884D">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试题以一个案例研究形式出现，具体为一个管理系统。包含基于客户端/服务器架构的桌面应用程序和基于Android的移动应用程序等相关内容。本项目考核的是基于.NET或JAVA的桌面应用开发和Android移动应用开发的典型应用，也是商务软</w:t>
      </w:r>
      <w:r>
        <w:rPr>
          <w:rFonts w:hint="eastAsia" w:ascii="Times New Roman" w:hAnsi="Times New Roman" w:eastAsia="仿宋" w:cs="Times New Roman"/>
          <w:spacing w:val="8"/>
          <w:position w:val="18"/>
          <w:sz w:val="31"/>
          <w:szCs w:val="31"/>
          <w:lang w:eastAsia="zh-CN"/>
        </w:rPr>
        <w:t>件</w:t>
      </w:r>
      <w:r>
        <w:rPr>
          <w:rFonts w:ascii="Times New Roman" w:hAnsi="Times New Roman" w:eastAsia="仿宋" w:cs="Times New Roman"/>
          <w:spacing w:val="8"/>
          <w:position w:val="18"/>
          <w:sz w:val="31"/>
          <w:szCs w:val="31"/>
          <w:lang w:eastAsia="zh-CN"/>
        </w:rPr>
        <w:t>解决方案专业人员经常需要解决的问题。它要求高水平的参赛者能够开发出涉及该领域典型的功能应用。试题要以清晰明了的各项任务的形式出现，这些任务将被结合成组以便于一个模块方法的运用使分散的任务能在一个模块中完成。</w:t>
      </w:r>
    </w:p>
    <w:p w14:paraId="4669BBC7">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试题分别通过工作组织和管理、交流和人际技能、问题解决，创新和创造性、分析和设计软件解决方案、开发软件解决方案等内容对选手的综合能力进行考核。比赛共3个模块</w:t>
      </w:r>
      <w:r>
        <w:rPr>
          <w:rFonts w:hint="eastAsia" w:ascii="Times New Roman" w:hAnsi="Times New Roman" w:eastAsia="仿宋" w:cs="Times New Roman"/>
          <w:spacing w:val="8"/>
          <w:position w:val="18"/>
          <w:sz w:val="31"/>
          <w:szCs w:val="31"/>
          <w:lang w:eastAsia="zh-CN"/>
        </w:rPr>
        <w:t>，</w:t>
      </w:r>
      <w:r>
        <w:rPr>
          <w:rFonts w:ascii="Times New Roman" w:hAnsi="Times New Roman" w:eastAsia="仿宋" w:cs="Times New Roman"/>
          <w:spacing w:val="8"/>
          <w:position w:val="18"/>
          <w:sz w:val="31"/>
          <w:szCs w:val="31"/>
          <w:lang w:eastAsia="zh-CN"/>
        </w:rPr>
        <w:t>分别为“软件功能开发A</w:t>
      </w:r>
      <w:r>
        <w:rPr>
          <w:rFonts w:hint="eastAsia" w:ascii="Times New Roman" w:hAnsi="Times New Roman" w:eastAsia="仿宋" w:cs="Times New Roman"/>
          <w:spacing w:val="8"/>
          <w:position w:val="18"/>
          <w:sz w:val="31"/>
          <w:szCs w:val="31"/>
          <w:lang w:eastAsia="zh-CN"/>
        </w:rPr>
        <w:t>”“</w:t>
      </w:r>
      <w:r>
        <w:rPr>
          <w:rFonts w:ascii="Times New Roman" w:hAnsi="Times New Roman" w:eastAsia="仿宋" w:cs="Times New Roman"/>
          <w:spacing w:val="8"/>
          <w:position w:val="18"/>
          <w:sz w:val="31"/>
          <w:szCs w:val="31"/>
          <w:lang w:eastAsia="zh-CN"/>
        </w:rPr>
        <w:t>软件功能开发B</w:t>
      </w:r>
      <w:r>
        <w:rPr>
          <w:rFonts w:hint="eastAsia" w:ascii="Times New Roman" w:hAnsi="Times New Roman" w:eastAsia="仿宋" w:cs="Times New Roman"/>
          <w:spacing w:val="8"/>
          <w:position w:val="18"/>
          <w:sz w:val="31"/>
          <w:szCs w:val="31"/>
          <w:lang w:eastAsia="zh-CN"/>
        </w:rPr>
        <w:t>“”</w:t>
      </w:r>
      <w:r>
        <w:rPr>
          <w:rFonts w:ascii="Times New Roman" w:hAnsi="Times New Roman" w:eastAsia="仿宋" w:cs="Times New Roman"/>
          <w:spacing w:val="8"/>
          <w:position w:val="18"/>
          <w:sz w:val="31"/>
          <w:szCs w:val="31"/>
          <w:lang w:eastAsia="zh-CN"/>
        </w:rPr>
        <w:t>手机功能开发”，比赛总时长7小时。</w:t>
      </w:r>
    </w:p>
    <w:tbl>
      <w:tblPr>
        <w:tblStyle w:val="14"/>
        <w:tblW w:w="863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86"/>
        <w:gridCol w:w="4975"/>
        <w:gridCol w:w="2675"/>
      </w:tblGrid>
      <w:tr w14:paraId="05405A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3" w:hRule="atLeast"/>
        </w:trPr>
        <w:tc>
          <w:tcPr>
            <w:tcW w:w="986" w:type="dxa"/>
            <w:shd w:val="clear" w:color="auto" w:fill="BFBFBF"/>
          </w:tcPr>
          <w:p w14:paraId="615597E9">
            <w:pPr>
              <w:pStyle w:val="15"/>
              <w:rPr>
                <w:rFonts w:hint="eastAsia"/>
              </w:rPr>
            </w:pPr>
            <w:r>
              <w:t>序号</w:t>
            </w:r>
          </w:p>
        </w:tc>
        <w:tc>
          <w:tcPr>
            <w:tcW w:w="4975" w:type="dxa"/>
            <w:shd w:val="clear" w:color="auto" w:fill="BFBFBF"/>
          </w:tcPr>
          <w:p w14:paraId="2BB19E96">
            <w:pPr>
              <w:pStyle w:val="15"/>
              <w:rPr>
                <w:rFonts w:hint="eastAsia"/>
              </w:rPr>
            </w:pPr>
            <w:r>
              <w:t>模块</w:t>
            </w:r>
          </w:p>
        </w:tc>
        <w:tc>
          <w:tcPr>
            <w:tcW w:w="2675" w:type="dxa"/>
            <w:shd w:val="clear" w:color="auto" w:fill="BFBFBF"/>
          </w:tcPr>
          <w:p w14:paraId="581DAB45">
            <w:pPr>
              <w:pStyle w:val="15"/>
              <w:rPr>
                <w:rFonts w:hint="eastAsia"/>
              </w:rPr>
            </w:pPr>
            <w:r>
              <w:t>时长</w:t>
            </w:r>
          </w:p>
        </w:tc>
      </w:tr>
      <w:tr w14:paraId="283359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1" w:hRule="atLeast"/>
        </w:trPr>
        <w:tc>
          <w:tcPr>
            <w:tcW w:w="986" w:type="dxa"/>
            <w:shd w:val="clear" w:color="auto" w:fill="BFBFBF"/>
          </w:tcPr>
          <w:p w14:paraId="10DE7698">
            <w:pPr>
              <w:pStyle w:val="15"/>
              <w:rPr>
                <w:rFonts w:hint="eastAsia"/>
              </w:rPr>
            </w:pPr>
            <w:r>
              <w:t>1</w:t>
            </w:r>
          </w:p>
        </w:tc>
        <w:tc>
          <w:tcPr>
            <w:tcW w:w="4975" w:type="dxa"/>
          </w:tcPr>
          <w:p w14:paraId="41784E81">
            <w:pPr>
              <w:pStyle w:val="15"/>
              <w:rPr>
                <w:rFonts w:hint="eastAsia"/>
              </w:rPr>
            </w:pPr>
            <w:r>
              <w:t>软件功能开发A</w:t>
            </w:r>
          </w:p>
        </w:tc>
        <w:tc>
          <w:tcPr>
            <w:tcW w:w="2675" w:type="dxa"/>
          </w:tcPr>
          <w:p w14:paraId="3F6887ED">
            <w:pPr>
              <w:pStyle w:val="15"/>
              <w:rPr>
                <w:rFonts w:hint="eastAsia"/>
              </w:rPr>
            </w:pPr>
            <w:r>
              <w:t>2小时</w:t>
            </w:r>
          </w:p>
        </w:tc>
      </w:tr>
      <w:tr w14:paraId="62183C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9" w:hRule="atLeast"/>
        </w:trPr>
        <w:tc>
          <w:tcPr>
            <w:tcW w:w="986" w:type="dxa"/>
            <w:shd w:val="clear" w:color="auto" w:fill="BFBFBF"/>
          </w:tcPr>
          <w:p w14:paraId="54FD6B80">
            <w:pPr>
              <w:pStyle w:val="15"/>
              <w:rPr>
                <w:rFonts w:hint="eastAsia"/>
              </w:rPr>
            </w:pPr>
            <w:r>
              <w:t>2</w:t>
            </w:r>
          </w:p>
        </w:tc>
        <w:tc>
          <w:tcPr>
            <w:tcW w:w="4975" w:type="dxa"/>
          </w:tcPr>
          <w:p w14:paraId="1911EBD6">
            <w:pPr>
              <w:pStyle w:val="15"/>
              <w:rPr>
                <w:rFonts w:hint="eastAsia"/>
              </w:rPr>
            </w:pPr>
            <w:r>
              <w:t>软件功能开发B</w:t>
            </w:r>
          </w:p>
        </w:tc>
        <w:tc>
          <w:tcPr>
            <w:tcW w:w="2675" w:type="dxa"/>
          </w:tcPr>
          <w:p w14:paraId="5F913E84">
            <w:pPr>
              <w:pStyle w:val="15"/>
              <w:rPr>
                <w:rFonts w:hint="eastAsia"/>
              </w:rPr>
            </w:pPr>
            <w:r>
              <w:t>2小时</w:t>
            </w:r>
          </w:p>
        </w:tc>
      </w:tr>
      <w:tr w14:paraId="0799590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9" w:hRule="atLeast"/>
        </w:trPr>
        <w:tc>
          <w:tcPr>
            <w:tcW w:w="986" w:type="dxa"/>
            <w:shd w:val="clear" w:color="auto" w:fill="BFBFBF"/>
          </w:tcPr>
          <w:p w14:paraId="56DA8477">
            <w:pPr>
              <w:pStyle w:val="15"/>
              <w:rPr>
                <w:rFonts w:hint="eastAsia"/>
              </w:rPr>
            </w:pPr>
            <w:r>
              <w:t>3</w:t>
            </w:r>
          </w:p>
        </w:tc>
        <w:tc>
          <w:tcPr>
            <w:tcW w:w="4975" w:type="dxa"/>
          </w:tcPr>
          <w:p w14:paraId="1818A7DE">
            <w:pPr>
              <w:pStyle w:val="15"/>
              <w:rPr>
                <w:rFonts w:hint="eastAsia"/>
              </w:rPr>
            </w:pPr>
            <w:r>
              <w:t>手机功能开发</w:t>
            </w:r>
          </w:p>
        </w:tc>
        <w:tc>
          <w:tcPr>
            <w:tcW w:w="2675" w:type="dxa"/>
          </w:tcPr>
          <w:p w14:paraId="04ECB2F0">
            <w:pPr>
              <w:pStyle w:val="15"/>
              <w:rPr>
                <w:rFonts w:hint="eastAsia"/>
              </w:rPr>
            </w:pPr>
            <w:r>
              <w:t>3小时</w:t>
            </w:r>
          </w:p>
        </w:tc>
      </w:tr>
      <w:tr w14:paraId="60439F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3" w:hRule="atLeast"/>
        </w:trPr>
        <w:tc>
          <w:tcPr>
            <w:tcW w:w="986" w:type="dxa"/>
            <w:shd w:val="clear" w:color="auto" w:fill="BFBFBF"/>
          </w:tcPr>
          <w:p w14:paraId="20F887EE">
            <w:pPr>
              <w:pStyle w:val="15"/>
              <w:rPr>
                <w:rFonts w:hint="eastAsia"/>
              </w:rPr>
            </w:pPr>
            <w:r>
              <w:t>总计</w:t>
            </w:r>
          </w:p>
        </w:tc>
        <w:tc>
          <w:tcPr>
            <w:tcW w:w="4975" w:type="dxa"/>
          </w:tcPr>
          <w:p w14:paraId="79838601">
            <w:pPr>
              <w:spacing w:after="120" w:line="560" w:lineRule="exact"/>
              <w:ind w:firstLine="420"/>
              <w:rPr>
                <w:rFonts w:ascii="Times New Roman" w:hAnsi="Times New Roman" w:eastAsia="仿宋" w:cs="Times New Roman"/>
              </w:rPr>
            </w:pPr>
          </w:p>
        </w:tc>
        <w:tc>
          <w:tcPr>
            <w:tcW w:w="2675" w:type="dxa"/>
          </w:tcPr>
          <w:p w14:paraId="45B8DEAE">
            <w:pPr>
              <w:pStyle w:val="15"/>
              <w:rPr>
                <w:rFonts w:hint="eastAsia"/>
              </w:rPr>
            </w:pPr>
            <w:r>
              <w:t>7小时</w:t>
            </w:r>
          </w:p>
        </w:tc>
      </w:tr>
    </w:tbl>
    <w:p w14:paraId="1D3916B4">
      <w:pPr>
        <w:spacing w:after="120" w:line="560" w:lineRule="exact"/>
        <w:ind w:firstLine="652" w:firstLineChars="200"/>
        <w:rPr>
          <w:rFonts w:ascii="Times New Roman" w:hAnsi="Times New Roman" w:eastAsia="仿宋" w:cs="Times New Roman"/>
          <w:spacing w:val="8"/>
          <w:position w:val="18"/>
          <w:sz w:val="31"/>
          <w:szCs w:val="31"/>
        </w:rPr>
      </w:pPr>
    </w:p>
    <w:p w14:paraId="3228C997">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试题在每个模块都提出了明确的可交付成果，以便在比赛的每个模块的任务独立完成。试题提供英文、中文对照版，但只提供英文的通用素材和数据文件，软件应用也为英文版本。若无特殊说明，上交成果均为英文形式。</w:t>
      </w:r>
    </w:p>
    <w:p w14:paraId="61CA634C">
      <w:pPr>
        <w:spacing w:after="120" w:line="560" w:lineRule="exact"/>
        <w:ind w:firstLine="652" w:firstLineChars="200"/>
        <w:rPr>
          <w:rFonts w:ascii="Times New Roman" w:hAnsi="Times New Roman" w:eastAsia="仿宋" w:cs="Times New Roman"/>
          <w:spacing w:val="8"/>
          <w:position w:val="18"/>
          <w:sz w:val="31"/>
          <w:szCs w:val="31"/>
          <w:lang w:eastAsia="zh-CN"/>
        </w:rPr>
      </w:pPr>
      <w:bookmarkStart w:id="16" w:name="_Toc23192"/>
      <w:r>
        <w:rPr>
          <w:rFonts w:ascii="Times New Roman" w:hAnsi="Times New Roman" w:eastAsia="仿宋" w:cs="Times New Roman"/>
          <w:spacing w:val="8"/>
          <w:position w:val="18"/>
          <w:sz w:val="31"/>
          <w:szCs w:val="31"/>
          <w:lang w:eastAsia="zh-CN"/>
        </w:rPr>
        <w:t>3.试题考核内容：</w:t>
      </w:r>
      <w:bookmarkEnd w:id="16"/>
    </w:p>
    <w:p w14:paraId="2C50325A">
      <w:pPr>
        <w:spacing w:after="120" w:line="560" w:lineRule="exact"/>
        <w:ind w:left="617" w:leftChars="294" w:firstLine="638"/>
        <w:rPr>
          <w:rFonts w:ascii="Times New Roman" w:hAnsi="Times New Roman" w:eastAsia="仿宋" w:cs="Times New Roman"/>
          <w:spacing w:val="5"/>
          <w:sz w:val="31"/>
          <w:szCs w:val="31"/>
          <w:lang w:eastAsia="zh-CN"/>
          <w14:textOutline w14:w="5791" w14:cap="flat" w14:cmpd="sng" w14:algn="ctr">
            <w14:solidFill>
              <w14:srgbClr w14:val="000000"/>
            </w14:solidFill>
            <w14:prstDash w14:val="solid"/>
            <w14:miter w14:val="0"/>
          </w14:textOutline>
        </w:rPr>
      </w:pPr>
      <w:r>
        <w:rPr>
          <w:rFonts w:ascii="Times New Roman" w:hAnsi="Times New Roman" w:eastAsia="仿宋" w:cs="Times New Roman"/>
          <w:b/>
          <w:bCs/>
          <w:spacing w:val="8"/>
          <w:position w:val="18"/>
          <w:sz w:val="31"/>
          <w:szCs w:val="31"/>
          <w:lang w:eastAsia="zh-CN"/>
        </w:rPr>
        <w:t>模块A：软件功能开发A</w:t>
      </w:r>
    </w:p>
    <w:p w14:paraId="1BA87513">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认真阅读技术文件、测试文件、风格指引、素材文件；</w:t>
      </w:r>
    </w:p>
    <w:p w14:paraId="28A00D3B">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创建系统数据库，导入系统数据；</w:t>
      </w:r>
    </w:p>
    <w:p w14:paraId="1F28542C">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开发软件登录功能；</w:t>
      </w:r>
    </w:p>
    <w:p w14:paraId="6931D740">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开发用户管理功能；</w:t>
      </w:r>
    </w:p>
    <w:p w14:paraId="381BA617">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开发权限管理功能</w:t>
      </w:r>
    </w:p>
    <w:p w14:paraId="17BF9327">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开发业务部分功能；</w:t>
      </w:r>
    </w:p>
    <w:p w14:paraId="2B7D0DFE">
      <w:pPr>
        <w:spacing w:after="120" w:line="560" w:lineRule="exact"/>
        <w:ind w:firstLine="652" w:firstLineChars="200"/>
        <w:rPr>
          <w:rFonts w:ascii="Times New Roman" w:hAnsi="Times New Roman" w:eastAsia="仿宋" w:cs="Times New Roman"/>
          <w:b/>
          <w:bCs/>
          <w:spacing w:val="8"/>
          <w:position w:val="18"/>
          <w:sz w:val="31"/>
          <w:szCs w:val="31"/>
          <w:lang w:eastAsia="zh-CN"/>
        </w:rPr>
      </w:pPr>
      <w:r>
        <w:rPr>
          <w:rFonts w:ascii="Times New Roman" w:hAnsi="Times New Roman" w:eastAsia="仿宋" w:cs="Times New Roman"/>
          <w:spacing w:val="8"/>
          <w:position w:val="18"/>
          <w:sz w:val="31"/>
          <w:szCs w:val="31"/>
          <w:lang w:eastAsia="zh-CN"/>
        </w:rPr>
        <w:t>设计数据库和软件系统时，要求按照行业规范设计和开发，符合命名规范和注释规范；设计软件时，功能设计要符合用户习惯和生活常识；全部完成后通报裁判，双方签名确认完成，并接受裁判检查。</w:t>
      </w:r>
    </w:p>
    <w:p w14:paraId="778EA668">
      <w:pPr>
        <w:spacing w:after="120" w:line="560" w:lineRule="exact"/>
        <w:ind w:firstLine="654" w:firstLineChars="200"/>
        <w:rPr>
          <w:rFonts w:ascii="Times New Roman" w:hAnsi="Times New Roman" w:eastAsia="仿宋" w:cs="Times New Roman"/>
          <w:b/>
          <w:bCs/>
          <w:spacing w:val="8"/>
          <w:position w:val="18"/>
          <w:sz w:val="31"/>
          <w:szCs w:val="31"/>
          <w:lang w:eastAsia="zh-CN"/>
        </w:rPr>
      </w:pPr>
      <w:r>
        <w:rPr>
          <w:rFonts w:ascii="Times New Roman" w:hAnsi="Times New Roman" w:eastAsia="仿宋" w:cs="Times New Roman"/>
          <w:b/>
          <w:bCs/>
          <w:spacing w:val="8"/>
          <w:position w:val="18"/>
          <w:sz w:val="31"/>
          <w:szCs w:val="31"/>
          <w:lang w:eastAsia="zh-CN"/>
        </w:rPr>
        <w:t>模块B：软件功能开发B</w:t>
      </w:r>
    </w:p>
    <w:p w14:paraId="3692DB84">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认真阅读技术文件、测试文件、风格指引、素材文件；</w:t>
      </w:r>
    </w:p>
    <w:p w14:paraId="3AFC3AFC">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使用数据库管理系统MySQL或SQLServer来为所需系统，创建，存储和管理数据；</w:t>
      </w:r>
    </w:p>
    <w:p w14:paraId="796F9BD4">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使用最新的.NET开发平台Visual Studio或JAVA开发一个商务软件解决方案；</w:t>
      </w:r>
    </w:p>
    <w:p w14:paraId="49B9FC64">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设计数据库和软件系统，要求按照行业规范设计和开发，符合命名规范和注释规范；</w:t>
      </w:r>
    </w:p>
    <w:p w14:paraId="7F146336">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设计软件时，功能设计要符合用户习惯和生活常识；全部完成后通报裁判，双方签名确认完成，并接受裁</w:t>
      </w:r>
      <w:r>
        <w:rPr>
          <w:rFonts w:hint="eastAsia" w:ascii="Times New Roman" w:hAnsi="Times New Roman" w:eastAsia="仿宋" w:cs="Times New Roman"/>
          <w:spacing w:val="8"/>
          <w:position w:val="18"/>
          <w:sz w:val="31"/>
          <w:szCs w:val="31"/>
          <w:lang w:eastAsia="zh-CN"/>
        </w:rPr>
        <w:t>判检</w:t>
      </w:r>
      <w:r>
        <w:rPr>
          <w:rFonts w:ascii="Times New Roman" w:hAnsi="Times New Roman" w:eastAsia="仿宋" w:cs="Times New Roman"/>
          <w:spacing w:val="8"/>
          <w:position w:val="18"/>
          <w:sz w:val="31"/>
          <w:szCs w:val="31"/>
          <w:lang w:eastAsia="zh-CN"/>
        </w:rPr>
        <w:t>查。</w:t>
      </w:r>
    </w:p>
    <w:p w14:paraId="4C2F1B7B">
      <w:pPr>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br w:type="page"/>
      </w:r>
    </w:p>
    <w:p w14:paraId="463E2A1B">
      <w:pPr>
        <w:spacing w:after="120" w:line="560" w:lineRule="exact"/>
        <w:ind w:firstLine="654" w:firstLineChars="200"/>
        <w:rPr>
          <w:rFonts w:ascii="Times New Roman" w:hAnsi="Times New Roman" w:eastAsia="仿宋" w:cs="Times New Roman"/>
          <w:b/>
          <w:bCs/>
          <w:spacing w:val="8"/>
          <w:position w:val="18"/>
          <w:sz w:val="31"/>
          <w:szCs w:val="31"/>
          <w:lang w:eastAsia="zh-CN"/>
        </w:rPr>
      </w:pPr>
      <w:r>
        <w:rPr>
          <w:rFonts w:ascii="Times New Roman" w:hAnsi="Times New Roman" w:eastAsia="仿宋" w:cs="Times New Roman"/>
          <w:b/>
          <w:bCs/>
          <w:spacing w:val="8"/>
          <w:position w:val="18"/>
          <w:sz w:val="31"/>
          <w:szCs w:val="31"/>
          <w:lang w:eastAsia="zh-CN"/>
        </w:rPr>
        <w:t>模块C：手机功能开发</w:t>
      </w:r>
      <w:r>
        <w:rPr>
          <w:rFonts w:hint="eastAsia" w:ascii="Times New Roman" w:hAnsi="Times New Roman" w:eastAsia="仿宋" w:cs="Times New Roman"/>
          <w:b/>
          <w:bCs/>
          <w:spacing w:val="8"/>
          <w:position w:val="18"/>
          <w:sz w:val="31"/>
          <w:szCs w:val="31"/>
          <w:lang w:eastAsia="zh-CN"/>
        </w:rPr>
        <w:t>C</w:t>
      </w:r>
    </w:p>
    <w:p w14:paraId="59E22147">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认真阅读技术文件、测试文件、风格指引、素材文件；开发Android手机APP部分功能；设计软件时，功能设计要符合用户习惯和生活常识；全部完成后通报裁判，双方签名确认完成，并接受裁判检查。</w:t>
      </w:r>
    </w:p>
    <w:p w14:paraId="532387F8">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4.试题设计要求</w:t>
      </w:r>
    </w:p>
    <w:p w14:paraId="15241382">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根据全省选拔赛技术规则要求以及世界技能大赛的相关技术要求，比赛主题要基于某行业管理方面需要解决的实际问题。比赛所设定的问题不要求选手深入了解相关行业的知识。试题尽量模仿IT相关的实际工作场景，并包含</w:t>
      </w:r>
      <w:r>
        <w:rPr>
          <w:rFonts w:hint="eastAsia" w:ascii="Times New Roman" w:hAnsi="Times New Roman" w:eastAsia="仿宋" w:cs="Times New Roman"/>
          <w:spacing w:val="8"/>
          <w:position w:val="18"/>
          <w:sz w:val="31"/>
          <w:szCs w:val="31"/>
          <w:lang w:eastAsia="zh-CN"/>
        </w:rPr>
        <w:t>了</w:t>
      </w:r>
      <w:r>
        <w:rPr>
          <w:rFonts w:ascii="Times New Roman" w:hAnsi="Times New Roman" w:eastAsia="仿宋" w:cs="Times New Roman"/>
          <w:spacing w:val="8"/>
          <w:position w:val="18"/>
          <w:sz w:val="31"/>
          <w:szCs w:val="31"/>
          <w:lang w:eastAsia="zh-CN"/>
        </w:rPr>
        <w:t>各种形式的信息收集、处理。</w:t>
      </w:r>
    </w:p>
    <w:p w14:paraId="240D109C">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试题能够分模块进行，使得参赛选手在每一个模块的工作都可以独立进行，每个模块结束时能提交代表选手技能水平的相应成果以备评分。</w:t>
      </w:r>
    </w:p>
    <w:p w14:paraId="2442F4DC">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试题应提供完善的基础环境、测试数据等以支持参赛者完成比赛、裁判评判。全部完成后通报裁判，双方签名确认完成，并接受裁判检查。</w:t>
      </w:r>
    </w:p>
    <w:p w14:paraId="37B85AA3">
      <w:pPr>
        <w:pStyle w:val="3"/>
        <w:spacing w:before="120" w:after="120"/>
        <w:ind w:firstLine="640"/>
        <w:rPr>
          <w:lang w:eastAsia="zh-CN"/>
        </w:rPr>
      </w:pPr>
      <w:bookmarkStart w:id="17" w:name="_Toc8661"/>
      <w:bookmarkStart w:id="18" w:name="_Toc210243264"/>
      <w:r>
        <w:rPr>
          <w:rFonts w:hint="eastAsia"/>
          <w:lang w:eastAsia="zh-CN"/>
        </w:rPr>
        <w:t>（二）样题及公布方式</w:t>
      </w:r>
      <w:bookmarkEnd w:id="17"/>
      <w:bookmarkEnd w:id="18"/>
    </w:p>
    <w:p w14:paraId="3679FA54">
      <w:pPr>
        <w:spacing w:after="120" w:line="560" w:lineRule="exact"/>
        <w:ind w:firstLine="652" w:firstLineChars="200"/>
        <w:rPr>
          <w:rFonts w:ascii="Times New Roman" w:hAnsi="Times New Roman" w:eastAsia="仿宋" w:cs="Times New Roman"/>
          <w:spacing w:val="8"/>
          <w:position w:val="18"/>
          <w:sz w:val="31"/>
          <w:szCs w:val="31"/>
          <w:lang w:eastAsia="zh-CN"/>
        </w:rPr>
      </w:pPr>
      <w:r>
        <w:rPr>
          <w:rFonts w:ascii="Times New Roman" w:hAnsi="Times New Roman" w:eastAsia="仿宋" w:cs="Times New Roman"/>
          <w:spacing w:val="8"/>
          <w:position w:val="18"/>
          <w:sz w:val="31"/>
          <w:szCs w:val="31"/>
          <w:lang w:eastAsia="zh-CN"/>
        </w:rPr>
        <w:t>根据世界技能大赛商务件解决方案项目开发试题的原则，按照全省技能大赛技术规则要求，结合省内普遍水平和比赛场地、技术设备、工具材料状况等，裁判长结合各裁判的建议、竞赛时间及场地、设施设备等情况编制样题概览、风格指南、样题、素材和数据文件、评分标准，并与技术工作文件一并公开。使各参赛队充分了解比赛试题的样式、模块结构、各模块所需的时间、权重，以便组织选手进行训练。赛前，裁判长按照大赛组委会的要求，依据公布的技术工作文件和样题命制试题，赛前一周公开试题概要、风格指南，使各参赛队充分了解比赛试题的主题思路、技术方向和流程，到达比赛现场后，向全体裁判员公布试题。裁判员及时与其选手沟通，告知选手比赛试题的内容。除非需要修订试题中的技术错误。否则，比赛中不得对试题做任何更正。</w:t>
      </w:r>
      <w:bookmarkStart w:id="19" w:name="_Toc18476"/>
    </w:p>
    <w:p w14:paraId="00853D90">
      <w:pPr>
        <w:pStyle w:val="3"/>
        <w:spacing w:before="120" w:after="120"/>
        <w:ind w:firstLine="640"/>
        <w:rPr>
          <w:lang w:eastAsia="zh-CN"/>
        </w:rPr>
      </w:pPr>
      <w:bookmarkStart w:id="20" w:name="_Toc210243265"/>
      <w:r>
        <w:rPr>
          <w:lang w:eastAsia="zh-CN"/>
        </w:rPr>
        <w:t>（三）竞赛评判标准</w:t>
      </w:r>
      <w:bookmarkEnd w:id="19"/>
      <w:bookmarkEnd w:id="20"/>
    </w:p>
    <w:p w14:paraId="12977703">
      <w:pPr>
        <w:spacing w:after="120" w:line="560" w:lineRule="exact"/>
        <w:ind w:firstLine="648" w:firstLineChars="200"/>
        <w:outlineLvl w:val="2"/>
        <w:rPr>
          <w:rFonts w:ascii="Times New Roman" w:hAnsi="Times New Roman" w:eastAsia="仿宋" w:cs="Times New Roman"/>
          <w:sz w:val="32"/>
          <w:szCs w:val="32"/>
          <w:lang w:eastAsia="zh-CN"/>
        </w:rPr>
      </w:pPr>
      <w:bookmarkStart w:id="21" w:name="_Toc11187"/>
      <w:r>
        <w:rPr>
          <w:rFonts w:ascii="Times New Roman" w:hAnsi="Times New Roman" w:eastAsia="仿宋" w:cs="Times New Roman"/>
          <w:spacing w:val="2"/>
          <w:sz w:val="32"/>
          <w:szCs w:val="32"/>
          <w:lang w:eastAsia="zh-CN"/>
        </w:rPr>
        <w:t>1.分数权重</w:t>
      </w:r>
      <w:bookmarkEnd w:id="21"/>
    </w:p>
    <w:p w14:paraId="57BD5C52">
      <w:pPr>
        <w:spacing w:after="120" w:line="560" w:lineRule="exact"/>
        <w:ind w:firstLine="659" w:firstLineChars="200"/>
        <w:outlineLvl w:val="3"/>
        <w:rPr>
          <w:rFonts w:ascii="Times New Roman" w:hAnsi="Times New Roman" w:eastAsia="仿宋" w:cs="Times New Roman"/>
          <w:b/>
          <w:bCs/>
          <w:sz w:val="32"/>
          <w:szCs w:val="32"/>
          <w:lang w:eastAsia="zh-CN"/>
        </w:rPr>
      </w:pPr>
      <w:r>
        <w:rPr>
          <w:rFonts w:ascii="Times New Roman" w:hAnsi="Times New Roman" w:eastAsia="仿宋" w:cs="Times New Roman"/>
          <w:b/>
          <w:bCs/>
          <w:spacing w:val="4"/>
          <w:sz w:val="32"/>
          <w:szCs w:val="32"/>
          <w:lang w:eastAsia="zh-CN"/>
        </w:rPr>
        <w:t>（1）测量评分</w:t>
      </w:r>
    </w:p>
    <w:p w14:paraId="168B9DE8">
      <w:pPr>
        <w:spacing w:after="120" w:line="560" w:lineRule="exact"/>
        <w:ind w:firstLine="636" w:firstLineChars="200"/>
        <w:rPr>
          <w:rFonts w:ascii="Times New Roman" w:hAnsi="Times New Roman" w:eastAsia="仿宋" w:cs="Times New Roman"/>
          <w:spacing w:val="-1"/>
          <w:sz w:val="32"/>
          <w:szCs w:val="32"/>
          <w:lang w:eastAsia="zh-CN"/>
        </w:rPr>
      </w:pPr>
      <w:r>
        <w:rPr>
          <w:rFonts w:ascii="Times New Roman" w:hAnsi="Times New Roman" w:eastAsia="仿宋" w:cs="Times New Roman"/>
          <w:spacing w:val="-1"/>
          <w:sz w:val="32"/>
          <w:szCs w:val="32"/>
          <w:lang w:eastAsia="zh-CN"/>
        </w:rPr>
        <w:t>测量要由3位以上裁判进行评判。若无特殊情况，</w:t>
      </w:r>
      <w:r>
        <w:rPr>
          <w:rFonts w:ascii="Times New Roman" w:hAnsi="Times New Roman" w:eastAsia="仿宋" w:cs="Times New Roman"/>
          <w:spacing w:val="-2"/>
          <w:sz w:val="32"/>
          <w:szCs w:val="32"/>
          <w:lang w:eastAsia="zh-CN"/>
        </w:rPr>
        <w:t>则只有</w:t>
      </w:r>
      <w:r>
        <w:rPr>
          <w:rFonts w:ascii="Times New Roman" w:hAnsi="Times New Roman" w:eastAsia="仿宋" w:cs="Times New Roman"/>
          <w:spacing w:val="7"/>
          <w:sz w:val="32"/>
          <w:szCs w:val="32"/>
          <w:lang w:eastAsia="zh-CN"/>
        </w:rPr>
        <w:t>最高分或0分给出。如果</w:t>
      </w:r>
      <w:r>
        <w:rPr>
          <w:rFonts w:ascii="Times New Roman" w:hAnsi="Times New Roman" w:eastAsia="仿宋" w:cs="Times New Roman"/>
          <w:spacing w:val="-1"/>
          <w:sz w:val="32"/>
          <w:szCs w:val="32"/>
          <w:lang w:eastAsia="zh-CN"/>
        </w:rPr>
        <w:t>有中间分，则中间分的评判标准必须在评分标准中清晰</w:t>
      </w:r>
      <w:r>
        <w:rPr>
          <w:rFonts w:hint="eastAsia" w:ascii="Times New Roman" w:hAnsi="Times New Roman" w:eastAsia="仿宋" w:cs="Times New Roman"/>
          <w:spacing w:val="-1"/>
          <w:sz w:val="32"/>
          <w:szCs w:val="32"/>
          <w:lang w:eastAsia="zh-CN"/>
        </w:rPr>
        <w:t>地</w:t>
      </w:r>
      <w:r>
        <w:rPr>
          <w:rFonts w:ascii="Times New Roman" w:hAnsi="Times New Roman" w:eastAsia="仿宋" w:cs="Times New Roman"/>
          <w:spacing w:val="-1"/>
          <w:sz w:val="32"/>
          <w:szCs w:val="32"/>
          <w:lang w:eastAsia="zh-CN"/>
        </w:rPr>
        <w:t>定义出来。在试题中可以有三种不同类型的测量标准，下表给出对这三种类型的解释：</w:t>
      </w:r>
    </w:p>
    <w:p w14:paraId="05357C7D">
      <w:pPr>
        <w:spacing w:after="120" w:line="560" w:lineRule="exact"/>
        <w:ind w:firstLine="420"/>
        <w:rPr>
          <w:rFonts w:ascii="Times New Roman" w:hAnsi="Times New Roman" w:eastAsia="仿宋" w:cs="Times New Roman"/>
          <w:lang w:eastAsia="zh-CN"/>
        </w:rPr>
      </w:pPr>
    </w:p>
    <w:tbl>
      <w:tblPr>
        <w:tblStyle w:val="14"/>
        <w:tblW w:w="895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822"/>
        <w:gridCol w:w="3339"/>
        <w:gridCol w:w="1213"/>
        <w:gridCol w:w="1214"/>
        <w:gridCol w:w="1370"/>
      </w:tblGrid>
      <w:tr w14:paraId="06921A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1" w:hRule="atLeast"/>
        </w:trPr>
        <w:tc>
          <w:tcPr>
            <w:tcW w:w="1822" w:type="dxa"/>
            <w:shd w:val="clear" w:color="auto" w:fill="BFBFBF"/>
          </w:tcPr>
          <w:p w14:paraId="6FF58B84">
            <w:pPr>
              <w:pStyle w:val="15"/>
              <w:rPr>
                <w:rFonts w:hint="eastAsia"/>
              </w:rPr>
            </w:pPr>
            <w:r>
              <w:t>类型</w:t>
            </w:r>
          </w:p>
        </w:tc>
        <w:tc>
          <w:tcPr>
            <w:tcW w:w="3339" w:type="dxa"/>
            <w:shd w:val="clear" w:color="auto" w:fill="BFBFBF"/>
          </w:tcPr>
          <w:p w14:paraId="39F64B6D">
            <w:pPr>
              <w:pStyle w:val="15"/>
              <w:rPr>
                <w:rFonts w:hint="eastAsia"/>
              </w:rPr>
            </w:pPr>
            <w:r>
              <w:t>例子</w:t>
            </w:r>
          </w:p>
        </w:tc>
        <w:tc>
          <w:tcPr>
            <w:tcW w:w="1213" w:type="dxa"/>
            <w:shd w:val="clear" w:color="auto" w:fill="BFBFBF"/>
          </w:tcPr>
          <w:p w14:paraId="38B873D5">
            <w:pPr>
              <w:pStyle w:val="15"/>
              <w:rPr>
                <w:rFonts w:hint="eastAsia"/>
              </w:rPr>
            </w:pPr>
            <w:r>
              <w:t>最高</w:t>
            </w:r>
          </w:p>
          <w:p w14:paraId="1740870D">
            <w:pPr>
              <w:pStyle w:val="15"/>
              <w:rPr>
                <w:rFonts w:hint="eastAsia"/>
              </w:rPr>
            </w:pPr>
            <w:r>
              <w:t>分</w:t>
            </w:r>
          </w:p>
        </w:tc>
        <w:tc>
          <w:tcPr>
            <w:tcW w:w="1214" w:type="dxa"/>
            <w:shd w:val="clear" w:color="auto" w:fill="BFBFBF"/>
          </w:tcPr>
          <w:p w14:paraId="2189BAF1">
            <w:pPr>
              <w:pStyle w:val="15"/>
              <w:rPr>
                <w:rFonts w:hint="eastAsia"/>
              </w:rPr>
            </w:pPr>
            <w:r>
              <w:t>正确</w:t>
            </w:r>
          </w:p>
        </w:tc>
        <w:tc>
          <w:tcPr>
            <w:tcW w:w="1370" w:type="dxa"/>
            <w:shd w:val="clear" w:color="auto" w:fill="BFBFBF"/>
          </w:tcPr>
          <w:p w14:paraId="3BD57263">
            <w:pPr>
              <w:pStyle w:val="15"/>
              <w:rPr>
                <w:rFonts w:hint="eastAsia"/>
              </w:rPr>
            </w:pPr>
            <w:r>
              <w:t>不正确</w:t>
            </w:r>
          </w:p>
        </w:tc>
      </w:tr>
      <w:tr w14:paraId="5A0DEF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6" w:hRule="atLeast"/>
        </w:trPr>
        <w:tc>
          <w:tcPr>
            <w:tcW w:w="1822" w:type="dxa"/>
            <w:shd w:val="clear" w:color="auto" w:fill="BFBFBF"/>
          </w:tcPr>
          <w:p w14:paraId="2E1743F5">
            <w:pPr>
              <w:pStyle w:val="15"/>
              <w:rPr>
                <w:rFonts w:hint="eastAsia"/>
              </w:rPr>
            </w:pPr>
            <w:r>
              <w:t>满分或零分</w:t>
            </w:r>
          </w:p>
        </w:tc>
        <w:tc>
          <w:tcPr>
            <w:tcW w:w="3339" w:type="dxa"/>
          </w:tcPr>
          <w:p w14:paraId="4D96DC4E">
            <w:pPr>
              <w:pStyle w:val="15"/>
              <w:rPr>
                <w:rFonts w:hint="eastAsia"/>
                <w:lang w:eastAsia="zh-CN"/>
              </w:rPr>
            </w:pPr>
            <w:r>
              <w:rPr>
                <w:lang w:eastAsia="zh-CN"/>
              </w:rPr>
              <w:t>饼形图以百分比来显</w:t>
            </w:r>
            <w:r>
              <w:rPr>
                <w:spacing w:val="5"/>
                <w:lang w:eastAsia="zh-CN"/>
              </w:rPr>
              <w:t>示数据标记</w:t>
            </w:r>
          </w:p>
        </w:tc>
        <w:tc>
          <w:tcPr>
            <w:tcW w:w="1213" w:type="dxa"/>
          </w:tcPr>
          <w:p w14:paraId="2F8E6F0F">
            <w:pPr>
              <w:pStyle w:val="15"/>
              <w:rPr>
                <w:rFonts w:hint="eastAsia"/>
              </w:rPr>
            </w:pPr>
            <w:r>
              <w:t>0.20</w:t>
            </w:r>
          </w:p>
        </w:tc>
        <w:tc>
          <w:tcPr>
            <w:tcW w:w="1214" w:type="dxa"/>
          </w:tcPr>
          <w:p w14:paraId="06475A4F">
            <w:pPr>
              <w:pStyle w:val="15"/>
              <w:rPr>
                <w:rFonts w:hint="eastAsia"/>
              </w:rPr>
            </w:pPr>
            <w:r>
              <w:t>0.20</w:t>
            </w:r>
          </w:p>
        </w:tc>
        <w:tc>
          <w:tcPr>
            <w:tcW w:w="1370" w:type="dxa"/>
          </w:tcPr>
          <w:p w14:paraId="7A604397">
            <w:pPr>
              <w:pStyle w:val="15"/>
              <w:rPr>
                <w:rFonts w:hint="eastAsia"/>
              </w:rPr>
            </w:pPr>
            <w:r>
              <w:t>0.00</w:t>
            </w:r>
          </w:p>
        </w:tc>
      </w:tr>
      <w:tr w14:paraId="0E2B01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2" w:hRule="atLeast"/>
        </w:trPr>
        <w:tc>
          <w:tcPr>
            <w:tcW w:w="1822" w:type="dxa"/>
            <w:shd w:val="clear" w:color="auto" w:fill="BFBFBF"/>
          </w:tcPr>
          <w:p w14:paraId="639EF874">
            <w:pPr>
              <w:pStyle w:val="15"/>
              <w:rPr>
                <w:rFonts w:hint="eastAsia"/>
                <w:lang w:eastAsia="zh-CN"/>
              </w:rPr>
            </w:pPr>
            <w:r>
              <w:rPr>
                <w:lang w:eastAsia="zh-CN"/>
              </w:rPr>
              <w:t>从满分中</w:t>
            </w:r>
            <w:r>
              <w:rPr>
                <w:spacing w:val="3"/>
                <w:lang w:eastAsia="zh-CN"/>
              </w:rPr>
              <w:t>扣除规定</w:t>
            </w:r>
            <w:r>
              <w:rPr>
                <w:spacing w:val="-2"/>
                <w:lang w:eastAsia="zh-CN"/>
              </w:rPr>
              <w:t>分数</w:t>
            </w:r>
          </w:p>
        </w:tc>
        <w:tc>
          <w:tcPr>
            <w:tcW w:w="3339" w:type="dxa"/>
          </w:tcPr>
          <w:p w14:paraId="64AE746C">
            <w:pPr>
              <w:pStyle w:val="15"/>
              <w:rPr>
                <w:rFonts w:hint="eastAsia"/>
                <w:lang w:eastAsia="zh-CN"/>
              </w:rPr>
            </w:pPr>
            <w:r>
              <w:rPr>
                <w:spacing w:val="7"/>
                <w:lang w:eastAsia="zh-CN"/>
              </w:rPr>
              <w:t>按规定格式生成报表</w:t>
            </w:r>
            <w:r>
              <w:rPr>
                <w:lang w:eastAsia="zh-CN"/>
              </w:rPr>
              <w:t>（每错一项扣0.10</w:t>
            </w:r>
            <w:r>
              <w:rPr>
                <w:spacing w:val="-8"/>
                <w:lang w:eastAsia="zh-CN"/>
              </w:rPr>
              <w:t>分）</w:t>
            </w:r>
          </w:p>
        </w:tc>
        <w:tc>
          <w:tcPr>
            <w:tcW w:w="1213" w:type="dxa"/>
          </w:tcPr>
          <w:p w14:paraId="13B53DDC">
            <w:pPr>
              <w:spacing w:after="120" w:line="560" w:lineRule="exact"/>
              <w:ind w:firstLine="420"/>
              <w:rPr>
                <w:rFonts w:ascii="Times New Roman" w:hAnsi="Times New Roman" w:eastAsia="仿宋" w:cs="Times New Roman"/>
                <w:lang w:eastAsia="zh-CN"/>
              </w:rPr>
            </w:pPr>
          </w:p>
          <w:p w14:paraId="2B12E69B">
            <w:pPr>
              <w:pStyle w:val="15"/>
              <w:rPr>
                <w:rFonts w:hint="eastAsia"/>
              </w:rPr>
            </w:pPr>
            <w:r>
              <w:t>0.50</w:t>
            </w:r>
          </w:p>
        </w:tc>
        <w:tc>
          <w:tcPr>
            <w:tcW w:w="1214" w:type="dxa"/>
          </w:tcPr>
          <w:p w14:paraId="0F259F4E">
            <w:pPr>
              <w:spacing w:after="120" w:line="560" w:lineRule="exact"/>
              <w:ind w:firstLine="420"/>
              <w:rPr>
                <w:rFonts w:ascii="Times New Roman" w:hAnsi="Times New Roman" w:eastAsia="仿宋" w:cs="Times New Roman"/>
              </w:rPr>
            </w:pPr>
          </w:p>
          <w:p w14:paraId="315D2264">
            <w:pPr>
              <w:pStyle w:val="15"/>
              <w:rPr>
                <w:rFonts w:hint="eastAsia"/>
              </w:rPr>
            </w:pPr>
            <w:r>
              <w:t>0.50</w:t>
            </w:r>
          </w:p>
        </w:tc>
        <w:tc>
          <w:tcPr>
            <w:tcW w:w="1370" w:type="dxa"/>
          </w:tcPr>
          <w:p w14:paraId="5CFD32DD">
            <w:pPr>
              <w:pStyle w:val="15"/>
              <w:rPr>
                <w:rFonts w:hint="eastAsia"/>
              </w:rPr>
            </w:pPr>
            <w:r>
              <w:t>0.00-</w:t>
            </w:r>
          </w:p>
          <w:p w14:paraId="78952EA2">
            <w:pPr>
              <w:pStyle w:val="15"/>
              <w:rPr>
                <w:rFonts w:hint="eastAsia"/>
              </w:rPr>
            </w:pPr>
            <w:r>
              <w:t>0.40</w:t>
            </w:r>
          </w:p>
        </w:tc>
      </w:tr>
      <w:tr w14:paraId="2BD20E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72" w:hRule="atLeast"/>
        </w:trPr>
        <w:tc>
          <w:tcPr>
            <w:tcW w:w="1822" w:type="dxa"/>
            <w:shd w:val="clear" w:color="auto" w:fill="BFBFBF"/>
          </w:tcPr>
          <w:p w14:paraId="22ED0BD1">
            <w:pPr>
              <w:pStyle w:val="15"/>
              <w:rPr>
                <w:rFonts w:hint="eastAsia"/>
                <w:lang w:eastAsia="zh-CN"/>
              </w:rPr>
            </w:pPr>
            <w:r>
              <w:rPr>
                <w:spacing w:val="-4"/>
                <w:lang w:eastAsia="zh-CN"/>
              </w:rPr>
              <w:t>以预先设</w:t>
            </w:r>
            <w:r>
              <w:rPr>
                <w:lang w:eastAsia="zh-CN"/>
              </w:rPr>
              <w:t>定的比例从零分加起</w:t>
            </w:r>
          </w:p>
        </w:tc>
        <w:tc>
          <w:tcPr>
            <w:tcW w:w="3339" w:type="dxa"/>
          </w:tcPr>
          <w:p w14:paraId="7AEB17F4">
            <w:pPr>
              <w:pStyle w:val="15"/>
              <w:rPr>
                <w:rFonts w:hint="eastAsia"/>
                <w:lang w:eastAsia="zh-CN"/>
              </w:rPr>
            </w:pPr>
            <w:r>
              <w:rPr>
                <w:spacing w:val="6"/>
                <w:lang w:eastAsia="zh-CN"/>
              </w:rPr>
              <w:t>求解器标准说明正确</w:t>
            </w:r>
            <w:r>
              <w:rPr>
                <w:lang w:eastAsia="zh-CN"/>
              </w:rPr>
              <w:t>（每个标准扣0.10</w:t>
            </w:r>
            <w:r>
              <w:rPr>
                <w:spacing w:val="-8"/>
                <w:lang w:eastAsia="zh-CN"/>
              </w:rPr>
              <w:t>分）</w:t>
            </w:r>
          </w:p>
        </w:tc>
        <w:tc>
          <w:tcPr>
            <w:tcW w:w="1213" w:type="dxa"/>
          </w:tcPr>
          <w:p w14:paraId="2802F356">
            <w:pPr>
              <w:spacing w:after="120" w:line="560" w:lineRule="exact"/>
              <w:ind w:firstLine="420"/>
              <w:rPr>
                <w:rFonts w:ascii="Times New Roman" w:hAnsi="Times New Roman" w:eastAsia="仿宋" w:cs="Times New Roman"/>
                <w:lang w:eastAsia="zh-CN"/>
              </w:rPr>
            </w:pPr>
          </w:p>
          <w:p w14:paraId="143E0249">
            <w:pPr>
              <w:spacing w:after="120" w:line="560" w:lineRule="exact"/>
              <w:ind w:firstLine="420"/>
              <w:rPr>
                <w:rFonts w:ascii="Times New Roman" w:hAnsi="Times New Roman" w:eastAsia="仿宋" w:cs="Times New Roman"/>
                <w:lang w:eastAsia="zh-CN"/>
              </w:rPr>
            </w:pPr>
          </w:p>
          <w:p w14:paraId="29EA6E68">
            <w:pPr>
              <w:pStyle w:val="15"/>
              <w:rPr>
                <w:rFonts w:hint="eastAsia"/>
              </w:rPr>
            </w:pPr>
            <w:r>
              <w:t>1.00</w:t>
            </w:r>
          </w:p>
        </w:tc>
        <w:tc>
          <w:tcPr>
            <w:tcW w:w="1214" w:type="dxa"/>
          </w:tcPr>
          <w:p w14:paraId="219A54FD">
            <w:pPr>
              <w:spacing w:after="120" w:line="560" w:lineRule="exact"/>
              <w:ind w:firstLine="420"/>
              <w:rPr>
                <w:rFonts w:ascii="Times New Roman" w:hAnsi="Times New Roman" w:eastAsia="仿宋" w:cs="Times New Roman"/>
              </w:rPr>
            </w:pPr>
          </w:p>
          <w:p w14:paraId="38BB3325">
            <w:pPr>
              <w:spacing w:after="120" w:line="560" w:lineRule="exact"/>
              <w:ind w:firstLine="420"/>
              <w:rPr>
                <w:rFonts w:ascii="Times New Roman" w:hAnsi="Times New Roman" w:eastAsia="仿宋" w:cs="Times New Roman"/>
              </w:rPr>
            </w:pPr>
          </w:p>
          <w:p w14:paraId="00A5E5FE">
            <w:pPr>
              <w:pStyle w:val="15"/>
              <w:rPr>
                <w:rFonts w:hint="eastAsia"/>
              </w:rPr>
            </w:pPr>
            <w:r>
              <w:t>1.00</w:t>
            </w:r>
          </w:p>
        </w:tc>
        <w:tc>
          <w:tcPr>
            <w:tcW w:w="1370" w:type="dxa"/>
          </w:tcPr>
          <w:p w14:paraId="7774E2B0">
            <w:pPr>
              <w:spacing w:after="120" w:line="560" w:lineRule="exact"/>
              <w:ind w:firstLine="420"/>
              <w:rPr>
                <w:rFonts w:ascii="Times New Roman" w:hAnsi="Times New Roman" w:eastAsia="仿宋" w:cs="Times New Roman"/>
              </w:rPr>
            </w:pPr>
          </w:p>
          <w:p w14:paraId="5A297A97">
            <w:pPr>
              <w:pStyle w:val="15"/>
              <w:rPr>
                <w:rFonts w:hint="eastAsia"/>
              </w:rPr>
            </w:pPr>
            <w:r>
              <w:t>0.00-</w:t>
            </w:r>
          </w:p>
          <w:p w14:paraId="0450D398">
            <w:pPr>
              <w:pStyle w:val="15"/>
              <w:rPr>
                <w:rFonts w:hint="eastAsia"/>
              </w:rPr>
            </w:pPr>
            <w:r>
              <w:t>0.90</w:t>
            </w:r>
          </w:p>
        </w:tc>
      </w:tr>
    </w:tbl>
    <w:p w14:paraId="3480BC93">
      <w:pPr>
        <w:spacing w:after="120" w:line="560" w:lineRule="exact"/>
        <w:ind w:left="666" w:firstLine="656" w:firstLineChars="200"/>
        <w:outlineLvl w:val="3"/>
        <w:rPr>
          <w:rFonts w:ascii="Times New Roman" w:hAnsi="Times New Roman" w:eastAsia="仿宋" w:cs="Times New Roman"/>
          <w:sz w:val="32"/>
          <w:szCs w:val="32"/>
        </w:rPr>
      </w:pPr>
      <w:r>
        <w:rPr>
          <w:rFonts w:ascii="Times New Roman" w:hAnsi="Times New Roman" w:eastAsia="仿宋" w:cs="Times New Roman"/>
          <w:spacing w:val="4"/>
          <w:sz w:val="32"/>
          <w:szCs w:val="32"/>
        </w:rPr>
        <w:t>（2）评价评分</w:t>
      </w:r>
    </w:p>
    <w:p w14:paraId="49CF1DBB">
      <w:pPr>
        <w:spacing w:after="120" w:line="560" w:lineRule="exact"/>
        <w:ind w:firstLine="664" w:firstLineChars="200"/>
        <w:rPr>
          <w:rFonts w:ascii="Times New Roman" w:hAnsi="Times New Roman" w:eastAsia="仿宋" w:cs="Times New Roman"/>
          <w:sz w:val="32"/>
          <w:szCs w:val="32"/>
          <w:lang w:eastAsia="zh-CN"/>
        </w:rPr>
      </w:pPr>
      <w:r>
        <w:rPr>
          <w:rFonts w:ascii="Times New Roman" w:hAnsi="Times New Roman" w:eastAsia="仿宋" w:cs="Times New Roman"/>
          <w:spacing w:val="6"/>
          <w:sz w:val="32"/>
          <w:szCs w:val="32"/>
          <w:lang w:eastAsia="zh-CN"/>
        </w:rPr>
        <w:t>评价使用0-3的范围进行评分，每个评分项都必须在评分</w:t>
      </w:r>
      <w:r>
        <w:rPr>
          <w:rFonts w:ascii="Times New Roman" w:hAnsi="Times New Roman" w:eastAsia="仿宋" w:cs="Times New Roman"/>
          <w:spacing w:val="-1"/>
          <w:sz w:val="32"/>
          <w:szCs w:val="32"/>
          <w:lang w:eastAsia="zh-CN"/>
        </w:rPr>
        <w:t>标准中列出详细的说明，必须按照以下方</w:t>
      </w:r>
      <w:r>
        <w:rPr>
          <w:rFonts w:ascii="Times New Roman" w:hAnsi="Times New Roman" w:eastAsia="仿宋" w:cs="Times New Roman"/>
          <w:spacing w:val="-2"/>
          <w:sz w:val="32"/>
          <w:szCs w:val="32"/>
          <w:lang w:eastAsia="zh-CN"/>
        </w:rPr>
        <w:t>式进行：</w:t>
      </w:r>
    </w:p>
    <w:p w14:paraId="29B46FF8">
      <w:pPr>
        <w:numPr>
          <w:ilvl w:val="2"/>
          <w:numId w:val="1"/>
        </w:numPr>
        <w:tabs>
          <w:tab w:val="clear" w:pos="1260"/>
        </w:tabs>
        <w:spacing w:after="120" w:line="560" w:lineRule="exact"/>
        <w:ind w:left="0" w:firstLine="676" w:firstLineChars="200"/>
        <w:rPr>
          <w:rFonts w:ascii="Times New Roman" w:hAnsi="Times New Roman" w:eastAsia="仿宋" w:cs="Times New Roman"/>
          <w:sz w:val="32"/>
          <w:szCs w:val="32"/>
        </w:rPr>
      </w:pPr>
      <w:r>
        <w:rPr>
          <w:rFonts w:ascii="Times New Roman" w:hAnsi="Times New Roman" w:eastAsia="仿宋" w:cs="Times New Roman"/>
          <w:spacing w:val="9"/>
          <w:sz w:val="32"/>
          <w:szCs w:val="32"/>
        </w:rPr>
        <w:t>0行业标准以下</w:t>
      </w:r>
    </w:p>
    <w:p w14:paraId="0A383931">
      <w:pPr>
        <w:numPr>
          <w:ilvl w:val="2"/>
          <w:numId w:val="1"/>
        </w:numPr>
        <w:tabs>
          <w:tab w:val="clear" w:pos="1260"/>
        </w:tabs>
        <w:spacing w:after="120" w:line="560" w:lineRule="exact"/>
        <w:ind w:left="0" w:firstLine="664" w:firstLineChars="200"/>
        <w:rPr>
          <w:rFonts w:ascii="Times New Roman" w:hAnsi="Times New Roman" w:eastAsia="仿宋" w:cs="Times New Roman"/>
          <w:sz w:val="32"/>
          <w:szCs w:val="32"/>
        </w:rPr>
      </w:pPr>
      <w:r>
        <w:rPr>
          <w:rFonts w:ascii="Times New Roman" w:hAnsi="Times New Roman" w:eastAsia="仿宋" w:cs="Times New Roman"/>
          <w:spacing w:val="6"/>
          <w:sz w:val="32"/>
          <w:szCs w:val="32"/>
        </w:rPr>
        <w:t>1符合行业标准</w:t>
      </w:r>
    </w:p>
    <w:p w14:paraId="29F6B3D7">
      <w:pPr>
        <w:numPr>
          <w:ilvl w:val="2"/>
          <w:numId w:val="1"/>
        </w:numPr>
        <w:tabs>
          <w:tab w:val="clear" w:pos="1260"/>
        </w:tabs>
        <w:spacing w:after="120" w:line="560" w:lineRule="exact"/>
        <w:ind w:left="0" w:firstLine="644" w:firstLineChars="200"/>
        <w:rPr>
          <w:rFonts w:ascii="Times New Roman" w:hAnsi="Times New Roman" w:eastAsia="仿宋" w:cs="Times New Roman"/>
          <w:sz w:val="32"/>
          <w:szCs w:val="32"/>
          <w:lang w:eastAsia="zh-CN"/>
        </w:rPr>
      </w:pPr>
      <w:r>
        <w:rPr>
          <w:rFonts w:ascii="Times New Roman" w:hAnsi="Times New Roman" w:eastAsia="仿宋" w:cs="Times New Roman"/>
          <w:spacing w:val="1"/>
          <w:sz w:val="32"/>
          <w:szCs w:val="32"/>
          <w:lang w:eastAsia="zh-CN"/>
        </w:rPr>
        <w:t>2符合行业</w:t>
      </w:r>
      <w:r>
        <w:rPr>
          <w:rFonts w:ascii="Times New Roman" w:hAnsi="Times New Roman" w:eastAsia="仿宋" w:cs="Times New Roman"/>
          <w:spacing w:val="9"/>
          <w:sz w:val="32"/>
          <w:szCs w:val="32"/>
          <w:lang w:eastAsia="zh-CN"/>
        </w:rPr>
        <w:t>标准</w:t>
      </w:r>
      <w:r>
        <w:rPr>
          <w:rFonts w:ascii="Times New Roman" w:hAnsi="Times New Roman" w:eastAsia="仿宋" w:cs="Times New Roman"/>
          <w:spacing w:val="1"/>
          <w:sz w:val="32"/>
          <w:szCs w:val="32"/>
          <w:lang w:eastAsia="zh-CN"/>
        </w:rPr>
        <w:t>，在特定方面超越行业标准</w:t>
      </w:r>
    </w:p>
    <w:p w14:paraId="785E0AEE">
      <w:pPr>
        <w:numPr>
          <w:ilvl w:val="2"/>
          <w:numId w:val="1"/>
        </w:numPr>
        <w:tabs>
          <w:tab w:val="clear" w:pos="1260"/>
        </w:tabs>
        <w:spacing w:after="120" w:line="560" w:lineRule="exact"/>
        <w:ind w:left="0" w:firstLine="676" w:firstLineChars="200"/>
        <w:rPr>
          <w:rFonts w:ascii="Times New Roman" w:hAnsi="Times New Roman" w:eastAsia="仿宋" w:cs="Times New Roman"/>
          <w:sz w:val="32"/>
          <w:szCs w:val="32"/>
          <w:lang w:eastAsia="zh-CN"/>
        </w:rPr>
      </w:pPr>
      <w:r>
        <w:rPr>
          <w:rFonts w:ascii="Times New Roman" w:hAnsi="Times New Roman" w:eastAsia="仿宋" w:cs="Times New Roman"/>
          <w:spacing w:val="9"/>
          <w:sz w:val="32"/>
          <w:szCs w:val="32"/>
          <w:lang w:eastAsia="zh-CN"/>
        </w:rPr>
        <w:t>3完全超越行业标准并被评为优秀</w:t>
      </w:r>
    </w:p>
    <w:p w14:paraId="4AD645C5">
      <w:pPr>
        <w:spacing w:after="120" w:line="560" w:lineRule="exact"/>
        <w:ind w:left="665" w:firstLine="656" w:firstLineChars="200"/>
        <w:rPr>
          <w:rFonts w:ascii="Times New Roman" w:hAnsi="Times New Roman" w:eastAsia="仿宋" w:cs="Times New Roman"/>
          <w:sz w:val="32"/>
          <w:szCs w:val="32"/>
          <w:lang w:eastAsia="zh-CN"/>
        </w:rPr>
      </w:pPr>
      <w:r>
        <w:rPr>
          <w:rFonts w:ascii="Times New Roman" w:hAnsi="Times New Roman" w:eastAsia="仿宋" w:cs="Times New Roman"/>
          <w:spacing w:val="4"/>
          <w:position w:val="18"/>
          <w:sz w:val="32"/>
          <w:szCs w:val="32"/>
          <w:lang w:eastAsia="zh-CN"/>
        </w:rPr>
        <w:t>分配给评价评分的分数不超过5分。</w:t>
      </w:r>
    </w:p>
    <w:p w14:paraId="193F7368">
      <w:pPr>
        <w:spacing w:after="120" w:line="560" w:lineRule="exact"/>
        <w:ind w:left="420" w:leftChars="200" w:firstLine="652" w:firstLineChars="200"/>
        <w:rPr>
          <w:rFonts w:ascii="Times New Roman" w:hAnsi="Times New Roman" w:eastAsia="仿宋" w:cs="Times New Roman"/>
          <w:spacing w:val="9"/>
          <w:sz w:val="32"/>
          <w:szCs w:val="32"/>
          <w:lang w:eastAsia="zh-CN"/>
        </w:rPr>
      </w:pPr>
      <w:r>
        <w:rPr>
          <w:rFonts w:ascii="Times New Roman" w:hAnsi="Times New Roman" w:eastAsia="仿宋" w:cs="Times New Roman"/>
          <w:spacing w:val="3"/>
          <w:sz w:val="32"/>
          <w:szCs w:val="32"/>
          <w:lang w:eastAsia="zh-CN"/>
        </w:rPr>
        <w:t>（3）各模块分值</w:t>
      </w:r>
    </w:p>
    <w:p w14:paraId="323B1248">
      <w:pPr>
        <w:spacing w:after="120" w:line="560" w:lineRule="exact"/>
        <w:ind w:left="420" w:leftChars="200" w:firstLine="676" w:firstLineChars="200"/>
        <w:rPr>
          <w:rFonts w:ascii="Times New Roman" w:hAnsi="Times New Roman" w:eastAsia="仿宋" w:cs="Times New Roman"/>
          <w:lang w:eastAsia="zh-CN"/>
        </w:rPr>
      </w:pPr>
      <w:r>
        <w:rPr>
          <w:rFonts w:ascii="Times New Roman" w:hAnsi="Times New Roman" w:eastAsia="仿宋" w:cs="Times New Roman"/>
          <w:spacing w:val="9"/>
          <w:sz w:val="32"/>
          <w:szCs w:val="32"/>
          <w:lang w:eastAsia="zh-CN"/>
        </w:rPr>
        <w:t>试题设计过程中，根据试题模块内容可以做适当调整，但上下调整不超过模块的2％。</w:t>
      </w:r>
    </w:p>
    <w:p w14:paraId="1F392229">
      <w:pPr>
        <w:spacing w:after="120" w:line="560" w:lineRule="exact"/>
        <w:ind w:firstLine="420" w:firstLineChars="200"/>
        <w:rPr>
          <w:rFonts w:ascii="Times New Roman" w:hAnsi="Times New Roman" w:eastAsia="仿宋" w:cs="Times New Roman"/>
          <w:lang w:eastAsia="zh-CN"/>
        </w:rPr>
      </w:pPr>
    </w:p>
    <w:p w14:paraId="6DE035BD">
      <w:pPr>
        <w:spacing w:after="120" w:line="560" w:lineRule="exact"/>
        <w:ind w:firstLine="420"/>
        <w:rPr>
          <w:rFonts w:ascii="Times New Roman" w:hAnsi="Times New Roman" w:eastAsia="仿宋" w:cs="Times New Roman"/>
          <w:lang w:eastAsia="zh-CN"/>
        </w:rPr>
      </w:pPr>
    </w:p>
    <w:tbl>
      <w:tblPr>
        <w:tblStyle w:val="14"/>
        <w:tblW w:w="8643"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70"/>
        <w:gridCol w:w="3381"/>
        <w:gridCol w:w="1463"/>
        <w:gridCol w:w="1461"/>
        <w:gridCol w:w="1468"/>
      </w:tblGrid>
      <w:tr w14:paraId="048DEC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870" w:type="dxa"/>
            <w:vMerge w:val="restart"/>
            <w:tcBorders>
              <w:bottom w:val="nil"/>
            </w:tcBorders>
            <w:shd w:val="clear" w:color="auto" w:fill="BFBFBF"/>
          </w:tcPr>
          <w:p w14:paraId="4D7A925D">
            <w:pPr>
              <w:pStyle w:val="15"/>
              <w:rPr>
                <w:rFonts w:hint="eastAsia"/>
              </w:rPr>
            </w:pPr>
            <w:r>
              <w:t>序号</w:t>
            </w:r>
          </w:p>
        </w:tc>
        <w:tc>
          <w:tcPr>
            <w:tcW w:w="3381" w:type="dxa"/>
            <w:vMerge w:val="restart"/>
            <w:tcBorders>
              <w:bottom w:val="nil"/>
            </w:tcBorders>
            <w:shd w:val="clear" w:color="auto" w:fill="BFBFBF"/>
          </w:tcPr>
          <w:p w14:paraId="724DD99E">
            <w:pPr>
              <w:pStyle w:val="15"/>
              <w:rPr>
                <w:rFonts w:hint="eastAsia"/>
              </w:rPr>
            </w:pPr>
            <w:r>
              <w:t>模块</w:t>
            </w:r>
          </w:p>
        </w:tc>
        <w:tc>
          <w:tcPr>
            <w:tcW w:w="4392" w:type="dxa"/>
            <w:gridSpan w:val="3"/>
            <w:shd w:val="clear" w:color="auto" w:fill="BFBFBF"/>
          </w:tcPr>
          <w:p w14:paraId="2FA26874">
            <w:pPr>
              <w:pStyle w:val="15"/>
              <w:rPr>
                <w:rFonts w:hint="eastAsia"/>
              </w:rPr>
            </w:pPr>
            <w:r>
              <w:t>分值</w:t>
            </w:r>
          </w:p>
        </w:tc>
      </w:tr>
      <w:tr w14:paraId="01600C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2" w:hRule="atLeast"/>
        </w:trPr>
        <w:tc>
          <w:tcPr>
            <w:tcW w:w="870" w:type="dxa"/>
            <w:vMerge w:val="continue"/>
            <w:tcBorders>
              <w:top w:val="nil"/>
            </w:tcBorders>
          </w:tcPr>
          <w:p w14:paraId="53C62DB0">
            <w:pPr>
              <w:spacing w:after="120" w:line="560" w:lineRule="exact"/>
              <w:ind w:firstLine="420"/>
              <w:rPr>
                <w:rFonts w:ascii="Times New Roman" w:hAnsi="Times New Roman" w:eastAsia="仿宋" w:cs="Times New Roman"/>
              </w:rPr>
            </w:pPr>
          </w:p>
        </w:tc>
        <w:tc>
          <w:tcPr>
            <w:tcW w:w="3381" w:type="dxa"/>
            <w:vMerge w:val="continue"/>
            <w:tcBorders>
              <w:top w:val="nil"/>
            </w:tcBorders>
          </w:tcPr>
          <w:p w14:paraId="74D3959F">
            <w:pPr>
              <w:spacing w:after="120" w:line="560" w:lineRule="exact"/>
              <w:ind w:firstLine="420"/>
              <w:rPr>
                <w:rFonts w:ascii="Times New Roman" w:hAnsi="Times New Roman" w:eastAsia="仿宋" w:cs="Times New Roman"/>
              </w:rPr>
            </w:pPr>
          </w:p>
        </w:tc>
        <w:tc>
          <w:tcPr>
            <w:tcW w:w="1463" w:type="dxa"/>
            <w:shd w:val="clear" w:color="auto" w:fill="BFBFBF"/>
          </w:tcPr>
          <w:p w14:paraId="741FE90C">
            <w:pPr>
              <w:pStyle w:val="15"/>
              <w:rPr>
                <w:rFonts w:hint="eastAsia"/>
              </w:rPr>
            </w:pPr>
            <w:r>
              <w:t>测量分</w:t>
            </w:r>
          </w:p>
        </w:tc>
        <w:tc>
          <w:tcPr>
            <w:tcW w:w="1461" w:type="dxa"/>
            <w:shd w:val="clear" w:color="auto" w:fill="BFBFBF"/>
          </w:tcPr>
          <w:p w14:paraId="073C6DF8">
            <w:pPr>
              <w:pStyle w:val="15"/>
              <w:rPr>
                <w:rFonts w:hint="eastAsia"/>
              </w:rPr>
            </w:pPr>
            <w:r>
              <w:t>评价分</w:t>
            </w:r>
          </w:p>
        </w:tc>
        <w:tc>
          <w:tcPr>
            <w:tcW w:w="1468" w:type="dxa"/>
            <w:shd w:val="clear" w:color="auto" w:fill="BFBFBF"/>
          </w:tcPr>
          <w:p w14:paraId="34537945">
            <w:pPr>
              <w:pStyle w:val="15"/>
              <w:rPr>
                <w:rFonts w:hint="eastAsia"/>
              </w:rPr>
            </w:pPr>
            <w:r>
              <w:t>总计</w:t>
            </w:r>
          </w:p>
        </w:tc>
      </w:tr>
      <w:tr w14:paraId="183035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870" w:type="dxa"/>
            <w:shd w:val="clear" w:color="auto" w:fill="BFBFBF"/>
          </w:tcPr>
          <w:p w14:paraId="5CBB5392">
            <w:pPr>
              <w:pStyle w:val="15"/>
              <w:rPr>
                <w:rFonts w:hint="eastAsia"/>
              </w:rPr>
            </w:pPr>
            <w:r>
              <w:t>1</w:t>
            </w:r>
          </w:p>
        </w:tc>
        <w:tc>
          <w:tcPr>
            <w:tcW w:w="3381" w:type="dxa"/>
          </w:tcPr>
          <w:p w14:paraId="1981E3C1">
            <w:pPr>
              <w:pStyle w:val="15"/>
              <w:rPr>
                <w:rFonts w:hint="eastAsia"/>
              </w:rPr>
            </w:pPr>
            <w:r>
              <w:t>软件功能开发A</w:t>
            </w:r>
          </w:p>
        </w:tc>
        <w:tc>
          <w:tcPr>
            <w:tcW w:w="1463" w:type="dxa"/>
          </w:tcPr>
          <w:p w14:paraId="270B2EA5">
            <w:pPr>
              <w:pStyle w:val="15"/>
              <w:rPr>
                <w:rFonts w:hint="eastAsia"/>
              </w:rPr>
            </w:pPr>
            <w:r>
              <w:t>33.00</w:t>
            </w:r>
          </w:p>
        </w:tc>
        <w:tc>
          <w:tcPr>
            <w:tcW w:w="1461" w:type="dxa"/>
          </w:tcPr>
          <w:p w14:paraId="73092703">
            <w:pPr>
              <w:pStyle w:val="15"/>
              <w:rPr>
                <w:rFonts w:hint="eastAsia"/>
              </w:rPr>
            </w:pPr>
            <w:r>
              <w:t>0.00</w:t>
            </w:r>
          </w:p>
        </w:tc>
        <w:tc>
          <w:tcPr>
            <w:tcW w:w="1468" w:type="dxa"/>
          </w:tcPr>
          <w:p w14:paraId="412A8B56">
            <w:pPr>
              <w:pStyle w:val="15"/>
              <w:rPr>
                <w:rFonts w:hint="eastAsia"/>
              </w:rPr>
            </w:pPr>
            <w:r>
              <w:t>33.00</w:t>
            </w:r>
          </w:p>
        </w:tc>
      </w:tr>
      <w:tr w14:paraId="4973E9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870" w:type="dxa"/>
            <w:shd w:val="clear" w:color="auto" w:fill="BFBFBF"/>
          </w:tcPr>
          <w:p w14:paraId="0C8C4E2B">
            <w:pPr>
              <w:pStyle w:val="15"/>
              <w:rPr>
                <w:rFonts w:hint="eastAsia"/>
              </w:rPr>
            </w:pPr>
            <w:r>
              <w:t>2</w:t>
            </w:r>
          </w:p>
        </w:tc>
        <w:tc>
          <w:tcPr>
            <w:tcW w:w="3381" w:type="dxa"/>
          </w:tcPr>
          <w:p w14:paraId="7D9F7B8B">
            <w:pPr>
              <w:pStyle w:val="15"/>
              <w:rPr>
                <w:rFonts w:hint="eastAsia"/>
              </w:rPr>
            </w:pPr>
            <w:r>
              <w:t>软件功能开发B</w:t>
            </w:r>
          </w:p>
        </w:tc>
        <w:tc>
          <w:tcPr>
            <w:tcW w:w="1463" w:type="dxa"/>
          </w:tcPr>
          <w:p w14:paraId="6A537EFA">
            <w:pPr>
              <w:pStyle w:val="15"/>
              <w:rPr>
                <w:rFonts w:hint="eastAsia"/>
              </w:rPr>
            </w:pPr>
            <w:r>
              <w:t>33.00</w:t>
            </w:r>
          </w:p>
        </w:tc>
        <w:tc>
          <w:tcPr>
            <w:tcW w:w="1461" w:type="dxa"/>
          </w:tcPr>
          <w:p w14:paraId="203B23D9">
            <w:pPr>
              <w:pStyle w:val="15"/>
              <w:rPr>
                <w:rFonts w:hint="eastAsia"/>
              </w:rPr>
            </w:pPr>
            <w:r>
              <w:t>0.00</w:t>
            </w:r>
          </w:p>
        </w:tc>
        <w:tc>
          <w:tcPr>
            <w:tcW w:w="1468" w:type="dxa"/>
          </w:tcPr>
          <w:p w14:paraId="17DB0C4F">
            <w:pPr>
              <w:pStyle w:val="15"/>
              <w:rPr>
                <w:rFonts w:hint="eastAsia"/>
              </w:rPr>
            </w:pPr>
            <w:r>
              <w:t>33.00</w:t>
            </w:r>
          </w:p>
        </w:tc>
      </w:tr>
      <w:tr w14:paraId="293DE9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870" w:type="dxa"/>
            <w:shd w:val="clear" w:color="auto" w:fill="BFBFBF"/>
          </w:tcPr>
          <w:p w14:paraId="7ECAD896">
            <w:pPr>
              <w:pStyle w:val="15"/>
              <w:rPr>
                <w:rFonts w:hint="eastAsia"/>
              </w:rPr>
            </w:pPr>
            <w:r>
              <w:t>3</w:t>
            </w:r>
          </w:p>
        </w:tc>
        <w:tc>
          <w:tcPr>
            <w:tcW w:w="3381" w:type="dxa"/>
          </w:tcPr>
          <w:p w14:paraId="46E3DE9D">
            <w:pPr>
              <w:pStyle w:val="15"/>
              <w:rPr>
                <w:rFonts w:hint="eastAsia"/>
              </w:rPr>
            </w:pPr>
            <w:r>
              <w:t>手机功能开发</w:t>
            </w:r>
          </w:p>
        </w:tc>
        <w:tc>
          <w:tcPr>
            <w:tcW w:w="1463" w:type="dxa"/>
          </w:tcPr>
          <w:p w14:paraId="2EE00B12">
            <w:pPr>
              <w:pStyle w:val="15"/>
              <w:rPr>
                <w:rFonts w:hint="eastAsia"/>
              </w:rPr>
            </w:pPr>
            <w:r>
              <w:t>34.00</w:t>
            </w:r>
          </w:p>
        </w:tc>
        <w:tc>
          <w:tcPr>
            <w:tcW w:w="1461" w:type="dxa"/>
          </w:tcPr>
          <w:p w14:paraId="641589CD">
            <w:pPr>
              <w:pStyle w:val="15"/>
              <w:rPr>
                <w:rFonts w:hint="eastAsia"/>
              </w:rPr>
            </w:pPr>
            <w:r>
              <w:t>0.00</w:t>
            </w:r>
          </w:p>
        </w:tc>
        <w:tc>
          <w:tcPr>
            <w:tcW w:w="1468" w:type="dxa"/>
          </w:tcPr>
          <w:p w14:paraId="29547CA1">
            <w:pPr>
              <w:pStyle w:val="15"/>
              <w:rPr>
                <w:rFonts w:hint="eastAsia"/>
              </w:rPr>
            </w:pPr>
            <w:r>
              <w:t>34.00</w:t>
            </w:r>
          </w:p>
        </w:tc>
      </w:tr>
      <w:tr w14:paraId="414B6A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870" w:type="dxa"/>
            <w:shd w:val="clear" w:color="auto" w:fill="BFBFBF"/>
          </w:tcPr>
          <w:p w14:paraId="472D283D">
            <w:pPr>
              <w:pStyle w:val="15"/>
              <w:rPr>
                <w:rFonts w:hint="eastAsia"/>
              </w:rPr>
            </w:pPr>
            <w:r>
              <w:t>总计</w:t>
            </w:r>
          </w:p>
        </w:tc>
        <w:tc>
          <w:tcPr>
            <w:tcW w:w="3381" w:type="dxa"/>
          </w:tcPr>
          <w:p w14:paraId="2A6D7524">
            <w:pPr>
              <w:spacing w:after="120" w:line="560" w:lineRule="exact"/>
              <w:ind w:firstLine="420"/>
              <w:rPr>
                <w:rFonts w:ascii="Times New Roman" w:hAnsi="Times New Roman" w:eastAsia="仿宋" w:cs="Times New Roman"/>
              </w:rPr>
            </w:pPr>
          </w:p>
        </w:tc>
        <w:tc>
          <w:tcPr>
            <w:tcW w:w="1463" w:type="dxa"/>
          </w:tcPr>
          <w:p w14:paraId="4433BCC5">
            <w:pPr>
              <w:pStyle w:val="15"/>
              <w:rPr>
                <w:rFonts w:hint="eastAsia"/>
              </w:rPr>
            </w:pPr>
            <w:r>
              <w:t>100.00</w:t>
            </w:r>
          </w:p>
        </w:tc>
        <w:tc>
          <w:tcPr>
            <w:tcW w:w="1461" w:type="dxa"/>
          </w:tcPr>
          <w:p w14:paraId="0FDDB17A">
            <w:pPr>
              <w:pStyle w:val="15"/>
              <w:rPr>
                <w:rFonts w:hint="eastAsia"/>
              </w:rPr>
            </w:pPr>
            <w:r>
              <w:t>0.00</w:t>
            </w:r>
          </w:p>
        </w:tc>
        <w:tc>
          <w:tcPr>
            <w:tcW w:w="1468" w:type="dxa"/>
          </w:tcPr>
          <w:p w14:paraId="46EE5BFA">
            <w:pPr>
              <w:pStyle w:val="15"/>
              <w:rPr>
                <w:rFonts w:hint="eastAsia"/>
              </w:rPr>
            </w:pPr>
            <w:r>
              <w:t>100.00</w:t>
            </w:r>
          </w:p>
        </w:tc>
      </w:tr>
    </w:tbl>
    <w:p w14:paraId="0548350F">
      <w:pPr>
        <w:spacing w:after="120" w:line="560" w:lineRule="exact"/>
        <w:ind w:firstLine="660" w:firstLineChars="200"/>
        <w:outlineLvl w:val="2"/>
        <w:rPr>
          <w:rFonts w:ascii="Times New Roman" w:hAnsi="Times New Roman" w:eastAsia="仿宋" w:cs="Times New Roman"/>
          <w:sz w:val="32"/>
          <w:szCs w:val="32"/>
        </w:rPr>
      </w:pPr>
      <w:bookmarkStart w:id="22" w:name="_Toc28390"/>
      <w:r>
        <w:rPr>
          <w:rFonts w:ascii="Times New Roman" w:hAnsi="Times New Roman" w:eastAsia="仿宋" w:cs="Times New Roman"/>
          <w:spacing w:val="5"/>
          <w:sz w:val="32"/>
          <w:szCs w:val="32"/>
        </w:rPr>
        <w:t>2.评判方法</w:t>
      </w:r>
      <w:bookmarkEnd w:id="22"/>
    </w:p>
    <w:p w14:paraId="3E283B7E">
      <w:pPr>
        <w:spacing w:after="120" w:line="560" w:lineRule="exact"/>
        <w:ind w:left="24" w:right="9" w:firstLine="664" w:firstLineChars="200"/>
        <w:rPr>
          <w:rFonts w:ascii="Times New Roman" w:hAnsi="Times New Roman" w:eastAsia="仿宋" w:cs="Times New Roman"/>
          <w:sz w:val="32"/>
          <w:szCs w:val="32"/>
          <w:lang w:eastAsia="zh-CN"/>
        </w:rPr>
      </w:pPr>
      <w:r>
        <w:rPr>
          <w:rFonts w:ascii="Times New Roman" w:hAnsi="Times New Roman" w:eastAsia="仿宋" w:cs="Times New Roman"/>
          <w:spacing w:val="6"/>
          <w:sz w:val="32"/>
          <w:szCs w:val="32"/>
          <w:lang w:eastAsia="zh-CN"/>
        </w:rPr>
        <w:t>裁判组设裁判长1名，裁判员若干名。裁判由辽宁省技能</w:t>
      </w:r>
      <w:r>
        <w:rPr>
          <w:rFonts w:ascii="Times New Roman" w:hAnsi="Times New Roman" w:eastAsia="仿宋" w:cs="Times New Roman"/>
          <w:spacing w:val="9"/>
          <w:sz w:val="32"/>
          <w:szCs w:val="32"/>
          <w:lang w:eastAsia="zh-CN"/>
        </w:rPr>
        <w:t>大赛组委会委派。裁判组在裁判长带领下，负责比赛各</w:t>
      </w:r>
      <w:r>
        <w:rPr>
          <w:rFonts w:ascii="Times New Roman" w:hAnsi="Times New Roman" w:eastAsia="仿宋" w:cs="Times New Roman"/>
          <w:spacing w:val="8"/>
          <w:sz w:val="32"/>
          <w:szCs w:val="32"/>
          <w:lang w:eastAsia="zh-CN"/>
        </w:rPr>
        <w:t>环节技</w:t>
      </w:r>
      <w:r>
        <w:rPr>
          <w:rFonts w:ascii="Times New Roman" w:hAnsi="Times New Roman" w:eastAsia="仿宋" w:cs="Times New Roman"/>
          <w:spacing w:val="7"/>
          <w:sz w:val="32"/>
          <w:szCs w:val="32"/>
          <w:lang w:eastAsia="zh-CN"/>
        </w:rPr>
        <w:t>术工作。裁判组接受辽宁省技能大赛执委会的管理工作。</w:t>
      </w:r>
    </w:p>
    <w:p w14:paraId="287F2FB6">
      <w:pPr>
        <w:spacing w:after="120" w:line="560" w:lineRule="exact"/>
        <w:ind w:left="24" w:right="9" w:firstLine="664"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评分标准由裁判长根据组委会和执委会的时间要求录入大赛信息管理系统，经检查无误，锁定评分标准。并根据录入的评分标准，打印评分表。</w:t>
      </w:r>
    </w:p>
    <w:p w14:paraId="325611EA">
      <w:pPr>
        <w:spacing w:after="120" w:line="560" w:lineRule="exact"/>
        <w:ind w:left="24" w:right="9" w:firstLine="664" w:firstLineChars="200"/>
        <w:rPr>
          <w:rFonts w:ascii="Times New Roman" w:hAnsi="Times New Roman" w:eastAsia="仿宋" w:cs="Times New Roman"/>
          <w:spacing w:val="5"/>
          <w:sz w:val="31"/>
          <w:szCs w:val="31"/>
          <w:lang w:eastAsia="zh-CN"/>
        </w:rPr>
      </w:pPr>
      <w:bookmarkStart w:id="23" w:name="_Toc18342"/>
      <w:r>
        <w:rPr>
          <w:rFonts w:ascii="Times New Roman" w:hAnsi="Times New Roman" w:eastAsia="仿宋" w:cs="Times New Roman"/>
          <w:spacing w:val="6"/>
          <w:sz w:val="32"/>
          <w:szCs w:val="32"/>
          <w:lang w:eastAsia="zh-CN"/>
        </w:rPr>
        <w:t>各模块评判结束后，裁判员核对本人对本模块评判成绩并签字确认。一旦签字确认，原则上不得再进行修改。如果确实出现错误，裁判员需向裁判长说明，经裁判长同意，再进行修</w:t>
      </w:r>
      <w:r>
        <w:rPr>
          <w:rFonts w:ascii="Times New Roman" w:hAnsi="Times New Roman" w:eastAsia="仿宋" w:cs="Times New Roman"/>
          <w:spacing w:val="5"/>
          <w:sz w:val="31"/>
          <w:szCs w:val="31"/>
          <w:lang w:eastAsia="zh-CN"/>
        </w:rPr>
        <w:t>改，并由该裁判员在修改之处再次签字确认。</w:t>
      </w:r>
    </w:p>
    <w:p w14:paraId="2AFA0BB6">
      <w:pPr>
        <w:spacing w:after="120" w:line="560" w:lineRule="exact"/>
        <w:ind w:left="24" w:right="9" w:firstLine="664"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每一阶段评判结束，将签字确认后的评分表交给裁判长密封保存。</w:t>
      </w:r>
    </w:p>
    <w:p w14:paraId="55A00674">
      <w:pPr>
        <w:spacing w:after="120" w:line="560" w:lineRule="exact"/>
        <w:ind w:firstLine="640" w:firstLineChars="200"/>
        <w:outlineLvl w:val="2"/>
        <w:rPr>
          <w:rFonts w:ascii="Times New Roman" w:hAnsi="Times New Roman" w:eastAsia="仿宋" w:cs="Times New Roman"/>
          <w:sz w:val="31"/>
          <w:szCs w:val="31"/>
          <w:lang w:eastAsia="zh-CN"/>
        </w:rPr>
      </w:pPr>
      <w:r>
        <w:rPr>
          <w:rFonts w:ascii="Times New Roman" w:hAnsi="Times New Roman" w:eastAsia="仿宋" w:cs="Times New Roman"/>
          <w:spacing w:val="5"/>
          <w:sz w:val="31"/>
          <w:szCs w:val="31"/>
          <w:lang w:eastAsia="zh-CN"/>
        </w:rPr>
        <w:t>3.成绩并列</w:t>
      </w:r>
      <w:bookmarkEnd w:id="23"/>
    </w:p>
    <w:p w14:paraId="772478F6">
      <w:pPr>
        <w:spacing w:after="120" w:line="560" w:lineRule="exact"/>
        <w:ind w:left="661" w:firstLine="620" w:firstLineChars="200"/>
        <w:rPr>
          <w:rFonts w:ascii="Times New Roman" w:hAnsi="Times New Roman" w:eastAsia="仿宋" w:cs="Times New Roman"/>
          <w:sz w:val="31"/>
          <w:szCs w:val="31"/>
          <w:lang w:eastAsia="zh-CN"/>
        </w:rPr>
      </w:pPr>
      <w:r>
        <w:rPr>
          <w:rFonts w:ascii="Times New Roman" w:hAnsi="Times New Roman" w:eastAsia="仿宋" w:cs="Times New Roman"/>
          <w:sz w:val="31"/>
          <w:szCs w:val="31"/>
          <w:lang w:eastAsia="zh-CN"/>
        </w:rPr>
        <w:t>若比赛总成绩出现并列，按照以下优先顺序进行排名</w:t>
      </w:r>
    </w:p>
    <w:p w14:paraId="4D4179FD">
      <w:pPr>
        <w:spacing w:line="560" w:lineRule="exact"/>
        <w:ind w:firstLine="604" w:firstLineChars="200"/>
        <w:rPr>
          <w:rFonts w:ascii="Times New Roman" w:hAnsi="Times New Roman" w:eastAsia="仿宋" w:cs="Times New Roman"/>
          <w:spacing w:val="-4"/>
          <w:sz w:val="31"/>
          <w:szCs w:val="31"/>
          <w:lang w:eastAsia="zh-CN"/>
        </w:rPr>
      </w:pPr>
      <w:r>
        <w:rPr>
          <w:rFonts w:ascii="Times New Roman" w:hAnsi="Times New Roman" w:eastAsia="仿宋" w:cs="Times New Roman"/>
          <w:spacing w:val="-4"/>
          <w:sz w:val="31"/>
          <w:szCs w:val="31"/>
          <w:lang w:eastAsia="zh-CN"/>
        </w:rPr>
        <w:t>（1）模块A成绩；</w:t>
      </w:r>
    </w:p>
    <w:p w14:paraId="63F1CC3B">
      <w:pPr>
        <w:spacing w:line="560" w:lineRule="exact"/>
        <w:ind w:firstLine="604" w:firstLineChars="200"/>
        <w:rPr>
          <w:rFonts w:ascii="Times New Roman" w:hAnsi="Times New Roman" w:eastAsia="仿宋" w:cs="Times New Roman"/>
          <w:sz w:val="31"/>
          <w:szCs w:val="31"/>
          <w:lang w:eastAsia="zh-CN"/>
        </w:rPr>
      </w:pPr>
      <w:r>
        <w:rPr>
          <w:rFonts w:ascii="Times New Roman" w:hAnsi="Times New Roman" w:eastAsia="仿宋" w:cs="Times New Roman"/>
          <w:spacing w:val="-4"/>
          <w:sz w:val="31"/>
          <w:szCs w:val="31"/>
          <w:lang w:eastAsia="zh-CN"/>
        </w:rPr>
        <w:t>（2）模块B成绩；</w:t>
      </w:r>
    </w:p>
    <w:p w14:paraId="4E34CDCC">
      <w:pPr>
        <w:spacing w:line="560" w:lineRule="exact"/>
        <w:ind w:firstLine="604" w:firstLineChars="200"/>
        <w:rPr>
          <w:rFonts w:ascii="Times New Roman" w:hAnsi="Times New Roman" w:eastAsia="仿宋" w:cs="Times New Roman"/>
          <w:sz w:val="31"/>
          <w:szCs w:val="31"/>
          <w:lang w:eastAsia="zh-CN"/>
        </w:rPr>
      </w:pPr>
      <w:r>
        <w:rPr>
          <w:rFonts w:ascii="Times New Roman" w:hAnsi="Times New Roman" w:eastAsia="仿宋" w:cs="Times New Roman"/>
          <w:spacing w:val="-4"/>
          <w:sz w:val="31"/>
          <w:szCs w:val="31"/>
          <w:lang w:eastAsia="zh-CN"/>
        </w:rPr>
        <w:t>（</w:t>
      </w:r>
      <w:r>
        <w:rPr>
          <w:rFonts w:hint="eastAsia" w:ascii="Times New Roman" w:hAnsi="Times New Roman" w:eastAsia="仿宋" w:cs="Times New Roman"/>
          <w:spacing w:val="-4"/>
          <w:sz w:val="31"/>
          <w:szCs w:val="31"/>
          <w:lang w:eastAsia="zh-CN"/>
        </w:rPr>
        <w:t>3</w:t>
      </w:r>
      <w:r>
        <w:rPr>
          <w:rFonts w:ascii="Times New Roman" w:hAnsi="Times New Roman" w:eastAsia="仿宋" w:cs="Times New Roman"/>
          <w:spacing w:val="-4"/>
          <w:sz w:val="31"/>
          <w:szCs w:val="31"/>
          <w:lang w:eastAsia="zh-CN"/>
        </w:rPr>
        <w:t>）模块C成绩；</w:t>
      </w:r>
    </w:p>
    <w:p w14:paraId="5AC7E732">
      <w:pPr>
        <w:pStyle w:val="2"/>
        <w:rPr>
          <w:rFonts w:hint="eastAsia"/>
        </w:rPr>
      </w:pPr>
      <w:bookmarkStart w:id="24" w:name="_Toc210243266"/>
      <w:bookmarkStart w:id="25" w:name="_Toc21319"/>
      <w:r>
        <w:rPr>
          <w:rFonts w:hint="eastAsia"/>
        </w:rPr>
        <w:t>三、竞赛细则</w:t>
      </w:r>
      <w:bookmarkEnd w:id="24"/>
      <w:bookmarkEnd w:id="25"/>
    </w:p>
    <w:p w14:paraId="41FD4C12">
      <w:pPr>
        <w:pStyle w:val="3"/>
        <w:spacing w:before="120" w:after="120"/>
        <w:ind w:firstLine="640"/>
        <w:rPr>
          <w:lang w:eastAsia="zh-CN"/>
        </w:rPr>
      </w:pPr>
      <w:bookmarkStart w:id="26" w:name="_Toc14324"/>
      <w:bookmarkStart w:id="27" w:name="_Toc210243267"/>
      <w:r>
        <w:rPr>
          <w:lang w:eastAsia="zh-CN"/>
        </w:rPr>
        <w:t>（一）竞赛时间安排</w:t>
      </w:r>
      <w:bookmarkEnd w:id="26"/>
      <w:bookmarkEnd w:id="27"/>
    </w:p>
    <w:p w14:paraId="2D5C1F63">
      <w:pPr>
        <w:spacing w:after="120" w:line="560" w:lineRule="exact"/>
        <w:ind w:left="670"/>
        <w:rPr>
          <w:rFonts w:ascii="Times New Roman" w:hAnsi="Times New Roman" w:eastAsia="仿宋" w:cs="Times New Roman"/>
          <w:spacing w:val="-2"/>
          <w:sz w:val="32"/>
          <w:szCs w:val="32"/>
          <w:lang w:eastAsia="zh-CN"/>
        </w:rPr>
      </w:pPr>
      <w:r>
        <w:rPr>
          <w:rFonts w:ascii="Times New Roman" w:hAnsi="Times New Roman" w:eastAsia="仿宋" w:cs="Times New Roman"/>
          <w:spacing w:val="-2"/>
          <w:sz w:val="32"/>
          <w:szCs w:val="32"/>
          <w:lang w:eastAsia="zh-CN"/>
        </w:rPr>
        <w:t>竞赛时间安排根据大赛整体安排，可能会做适当调整。</w:t>
      </w:r>
    </w:p>
    <w:p w14:paraId="422CF26E">
      <w:pPr>
        <w:spacing w:after="120" w:line="560" w:lineRule="exact"/>
        <w:ind w:left="670"/>
        <w:rPr>
          <w:rFonts w:ascii="Times New Roman" w:hAnsi="Times New Roman" w:eastAsia="仿宋" w:cs="Times New Roman"/>
          <w:spacing w:val="-2"/>
          <w:sz w:val="32"/>
          <w:szCs w:val="32"/>
          <w:lang w:eastAsia="zh-CN"/>
        </w:rPr>
      </w:pPr>
    </w:p>
    <w:p w14:paraId="515D3B27">
      <w:pPr>
        <w:spacing w:after="120" w:line="560" w:lineRule="exact"/>
        <w:ind w:left="670"/>
        <w:rPr>
          <w:rFonts w:ascii="Times New Roman" w:hAnsi="Times New Roman" w:eastAsia="仿宋" w:cs="Times New Roman"/>
          <w:spacing w:val="-2"/>
          <w:sz w:val="32"/>
          <w:szCs w:val="32"/>
          <w:lang w:eastAsia="zh-CN"/>
        </w:rPr>
      </w:pPr>
    </w:p>
    <w:p w14:paraId="00B3352B">
      <w:pPr>
        <w:spacing w:after="120" w:line="560" w:lineRule="exact"/>
        <w:ind w:left="670" w:firstLine="640"/>
        <w:rPr>
          <w:rFonts w:ascii="Times New Roman" w:hAnsi="Times New Roman" w:eastAsia="仿宋" w:cs="Times New Roman"/>
          <w:sz w:val="32"/>
          <w:szCs w:val="32"/>
          <w:lang w:eastAsia="zh-CN"/>
        </w:rPr>
      </w:pPr>
    </w:p>
    <w:p w14:paraId="760B589B">
      <w:pPr>
        <w:spacing w:after="120" w:line="560" w:lineRule="exact"/>
        <w:ind w:firstLine="40"/>
        <w:rPr>
          <w:rFonts w:ascii="Times New Roman" w:hAnsi="Times New Roman" w:eastAsia="仿宋" w:cs="Times New Roman"/>
          <w:sz w:val="2"/>
          <w:lang w:eastAsia="zh-CN"/>
        </w:rPr>
      </w:pPr>
    </w:p>
    <w:tbl>
      <w:tblPr>
        <w:tblStyle w:val="14"/>
        <w:tblW w:w="8638"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47"/>
        <w:gridCol w:w="1711"/>
        <w:gridCol w:w="3799"/>
        <w:gridCol w:w="1581"/>
      </w:tblGrid>
      <w:tr w14:paraId="56E30A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9" w:hRule="atLeast"/>
          <w:jc w:val="center"/>
        </w:trPr>
        <w:tc>
          <w:tcPr>
            <w:tcW w:w="1547" w:type="dxa"/>
            <w:shd w:val="clear" w:color="auto" w:fill="D9D9D9"/>
          </w:tcPr>
          <w:p w14:paraId="2C533609">
            <w:pPr>
              <w:pStyle w:val="15"/>
              <w:rPr>
                <w:rFonts w:hint="eastAsia"/>
              </w:rPr>
            </w:pPr>
            <w:r>
              <w:t>日期</w:t>
            </w:r>
          </w:p>
        </w:tc>
        <w:tc>
          <w:tcPr>
            <w:tcW w:w="1711" w:type="dxa"/>
            <w:shd w:val="clear" w:color="auto" w:fill="D9D9D9"/>
          </w:tcPr>
          <w:p w14:paraId="0F4CC2BA">
            <w:pPr>
              <w:pStyle w:val="15"/>
              <w:rPr>
                <w:rFonts w:hint="eastAsia"/>
              </w:rPr>
            </w:pPr>
            <w:r>
              <w:t>时间</w:t>
            </w:r>
          </w:p>
        </w:tc>
        <w:tc>
          <w:tcPr>
            <w:tcW w:w="3799" w:type="dxa"/>
            <w:shd w:val="clear" w:color="auto" w:fill="D9D9D9"/>
          </w:tcPr>
          <w:p w14:paraId="0ED709AD">
            <w:pPr>
              <w:pStyle w:val="15"/>
              <w:rPr>
                <w:rFonts w:hint="eastAsia"/>
              </w:rPr>
            </w:pPr>
            <w:r>
              <w:t>工作内容</w:t>
            </w:r>
          </w:p>
        </w:tc>
        <w:tc>
          <w:tcPr>
            <w:tcW w:w="1581" w:type="dxa"/>
            <w:shd w:val="clear" w:color="auto" w:fill="D9D9D9"/>
          </w:tcPr>
          <w:p w14:paraId="6A9AFCD9">
            <w:pPr>
              <w:pStyle w:val="15"/>
              <w:rPr>
                <w:rFonts w:hint="eastAsia"/>
              </w:rPr>
            </w:pPr>
            <w:r>
              <w:t>组织</w:t>
            </w:r>
          </w:p>
        </w:tc>
      </w:tr>
      <w:tr w14:paraId="53BFE2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80" w:hRule="atLeast"/>
          <w:jc w:val="center"/>
        </w:trPr>
        <w:tc>
          <w:tcPr>
            <w:tcW w:w="1547" w:type="dxa"/>
            <w:vMerge w:val="restart"/>
            <w:tcBorders>
              <w:bottom w:val="nil"/>
            </w:tcBorders>
            <w:vAlign w:val="center"/>
          </w:tcPr>
          <w:p w14:paraId="5F0BC3B5">
            <w:pPr>
              <w:pStyle w:val="15"/>
              <w:rPr>
                <w:rFonts w:hint="eastAsia"/>
              </w:rPr>
            </w:pPr>
            <w:r>
              <w:t>D1</w:t>
            </w:r>
          </w:p>
        </w:tc>
        <w:tc>
          <w:tcPr>
            <w:tcW w:w="1711" w:type="dxa"/>
            <w:vAlign w:val="center"/>
          </w:tcPr>
          <w:p w14:paraId="615FEDE3">
            <w:pPr>
              <w:pStyle w:val="15"/>
              <w:rPr>
                <w:rFonts w:hint="eastAsia"/>
              </w:rPr>
            </w:pPr>
            <w:r>
              <w:t>16:00—16:30</w:t>
            </w:r>
          </w:p>
        </w:tc>
        <w:tc>
          <w:tcPr>
            <w:tcW w:w="3799" w:type="dxa"/>
            <w:vAlign w:val="center"/>
          </w:tcPr>
          <w:p w14:paraId="38361653">
            <w:pPr>
              <w:pStyle w:val="15"/>
              <w:rPr>
                <w:rFonts w:hint="eastAsia"/>
              </w:rPr>
            </w:pPr>
            <w:r>
              <w:t>参赛队熟悉比赛场地</w:t>
            </w:r>
          </w:p>
        </w:tc>
        <w:tc>
          <w:tcPr>
            <w:tcW w:w="1581" w:type="dxa"/>
            <w:vMerge w:val="restart"/>
            <w:tcBorders>
              <w:bottom w:val="nil"/>
            </w:tcBorders>
          </w:tcPr>
          <w:p w14:paraId="0E034778">
            <w:pPr>
              <w:pStyle w:val="15"/>
              <w:rPr>
                <w:rFonts w:hint="eastAsia"/>
                <w:lang w:eastAsia="zh-CN"/>
              </w:rPr>
            </w:pPr>
          </w:p>
          <w:p w14:paraId="2ED98DDA">
            <w:pPr>
              <w:pStyle w:val="15"/>
              <w:rPr>
                <w:rFonts w:hint="eastAsia"/>
              </w:rPr>
            </w:pPr>
            <w:r>
              <w:t>裁判员</w:t>
            </w:r>
          </w:p>
          <w:p w14:paraId="6B23B411">
            <w:pPr>
              <w:pStyle w:val="15"/>
              <w:rPr>
                <w:rFonts w:hint="eastAsia"/>
              </w:rPr>
            </w:pPr>
            <w:r>
              <w:t>选手</w:t>
            </w:r>
          </w:p>
        </w:tc>
      </w:tr>
      <w:tr w14:paraId="2BB0624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42" w:hRule="atLeast"/>
          <w:jc w:val="center"/>
        </w:trPr>
        <w:tc>
          <w:tcPr>
            <w:tcW w:w="1547" w:type="dxa"/>
            <w:vMerge w:val="continue"/>
            <w:tcBorders>
              <w:top w:val="nil"/>
            </w:tcBorders>
            <w:vAlign w:val="center"/>
          </w:tcPr>
          <w:p w14:paraId="03536390">
            <w:pPr>
              <w:spacing w:after="120" w:line="560" w:lineRule="exact"/>
              <w:ind w:firstLine="400"/>
              <w:rPr>
                <w:rFonts w:hint="eastAsia" w:cs="Times New Roman" w:asciiTheme="majorEastAsia" w:hAnsiTheme="majorEastAsia" w:eastAsiaTheme="majorEastAsia"/>
                <w:sz w:val="20"/>
                <w:szCs w:val="20"/>
              </w:rPr>
            </w:pPr>
          </w:p>
        </w:tc>
        <w:tc>
          <w:tcPr>
            <w:tcW w:w="1711" w:type="dxa"/>
            <w:vAlign w:val="center"/>
          </w:tcPr>
          <w:p w14:paraId="311F2EAE">
            <w:pPr>
              <w:pStyle w:val="15"/>
              <w:rPr>
                <w:rFonts w:hint="eastAsia"/>
              </w:rPr>
            </w:pPr>
            <w:r>
              <w:t>17:00—</w:t>
            </w:r>
            <w:r>
              <w:rPr>
                <w:spacing w:val="-120"/>
              </w:rPr>
              <w:t xml:space="preserve"> </w:t>
            </w:r>
            <w:r>
              <w:t>18:00</w:t>
            </w:r>
          </w:p>
        </w:tc>
        <w:tc>
          <w:tcPr>
            <w:tcW w:w="3799" w:type="dxa"/>
            <w:vAlign w:val="center"/>
          </w:tcPr>
          <w:p w14:paraId="144E98DD">
            <w:pPr>
              <w:pStyle w:val="15"/>
              <w:rPr>
                <w:rFonts w:hint="eastAsia"/>
                <w:lang w:eastAsia="zh-CN"/>
              </w:rPr>
            </w:pPr>
            <w:r>
              <w:rPr>
                <w:lang w:eastAsia="zh-CN"/>
              </w:rPr>
              <w:t>裁判长赛前检查，</w:t>
            </w:r>
            <w:r>
              <w:rPr>
                <w:spacing w:val="3"/>
                <w:lang w:eastAsia="zh-CN"/>
              </w:rPr>
              <w:t>封闭赛场</w:t>
            </w:r>
          </w:p>
        </w:tc>
        <w:tc>
          <w:tcPr>
            <w:tcW w:w="1581" w:type="dxa"/>
            <w:vMerge w:val="continue"/>
            <w:tcBorders>
              <w:top w:val="nil"/>
            </w:tcBorders>
          </w:tcPr>
          <w:p w14:paraId="264B23FD">
            <w:pPr>
              <w:spacing w:after="120" w:line="560" w:lineRule="exact"/>
              <w:ind w:firstLine="420"/>
              <w:rPr>
                <w:rFonts w:ascii="Times New Roman" w:hAnsi="Times New Roman" w:eastAsia="仿宋" w:cs="Times New Roman"/>
                <w:lang w:eastAsia="zh-CN"/>
              </w:rPr>
            </w:pPr>
          </w:p>
        </w:tc>
      </w:tr>
      <w:tr w14:paraId="5BF332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8" w:hRule="atLeast"/>
          <w:jc w:val="center"/>
        </w:trPr>
        <w:tc>
          <w:tcPr>
            <w:tcW w:w="1547" w:type="dxa"/>
            <w:vMerge w:val="restart"/>
            <w:tcBorders>
              <w:bottom w:val="nil"/>
            </w:tcBorders>
            <w:vAlign w:val="center"/>
          </w:tcPr>
          <w:p w14:paraId="28B5F3B7">
            <w:pPr>
              <w:pStyle w:val="15"/>
              <w:rPr>
                <w:rFonts w:hint="eastAsia"/>
              </w:rPr>
            </w:pPr>
            <w:r>
              <w:t>D2</w:t>
            </w:r>
          </w:p>
        </w:tc>
        <w:tc>
          <w:tcPr>
            <w:tcW w:w="1711" w:type="dxa"/>
            <w:vAlign w:val="center"/>
          </w:tcPr>
          <w:p w14:paraId="67536B60">
            <w:pPr>
              <w:pStyle w:val="15"/>
              <w:rPr>
                <w:rFonts w:hint="eastAsia"/>
              </w:rPr>
            </w:pPr>
            <w:r>
              <w:t>08:00—08:15</w:t>
            </w:r>
          </w:p>
        </w:tc>
        <w:tc>
          <w:tcPr>
            <w:tcW w:w="3799" w:type="dxa"/>
            <w:vAlign w:val="center"/>
          </w:tcPr>
          <w:p w14:paraId="064B2F0D">
            <w:pPr>
              <w:pStyle w:val="15"/>
              <w:rPr>
                <w:rFonts w:hint="eastAsia"/>
                <w:lang w:eastAsia="zh-CN"/>
              </w:rPr>
            </w:pPr>
            <w:r>
              <w:rPr>
                <w:lang w:eastAsia="zh-CN"/>
              </w:rPr>
              <w:t>项目裁判员、选手</w:t>
            </w:r>
            <w:r>
              <w:rPr>
                <w:spacing w:val="24"/>
                <w:lang w:eastAsia="zh-CN"/>
              </w:rPr>
              <w:t>报到</w:t>
            </w:r>
            <w:r>
              <w:rPr>
                <w:rFonts w:hint="eastAsia"/>
                <w:spacing w:val="24"/>
                <w:lang w:eastAsia="zh-CN"/>
              </w:rPr>
              <w:t>；</w:t>
            </w:r>
            <w:r>
              <w:rPr>
                <w:spacing w:val="24"/>
                <w:lang w:eastAsia="zh-CN"/>
              </w:rPr>
              <w:t>场外检查</w:t>
            </w:r>
          </w:p>
        </w:tc>
        <w:tc>
          <w:tcPr>
            <w:tcW w:w="1581" w:type="dxa"/>
            <w:vMerge w:val="restart"/>
          </w:tcPr>
          <w:p w14:paraId="0D58ABCA">
            <w:pPr>
              <w:spacing w:after="120" w:line="560" w:lineRule="exact"/>
              <w:ind w:firstLine="420"/>
              <w:rPr>
                <w:rFonts w:ascii="Times New Roman" w:hAnsi="Times New Roman" w:eastAsia="仿宋" w:cs="Times New Roman"/>
                <w:lang w:eastAsia="zh-CN"/>
              </w:rPr>
            </w:pPr>
          </w:p>
          <w:p w14:paraId="1DC3225A">
            <w:pPr>
              <w:spacing w:after="120" w:line="560" w:lineRule="exact"/>
              <w:ind w:firstLine="420"/>
              <w:rPr>
                <w:rFonts w:ascii="Times New Roman" w:hAnsi="Times New Roman" w:eastAsia="仿宋" w:cs="Times New Roman"/>
                <w:lang w:eastAsia="zh-CN"/>
              </w:rPr>
            </w:pPr>
          </w:p>
          <w:p w14:paraId="6209927D">
            <w:pPr>
              <w:spacing w:after="120" w:line="560" w:lineRule="exact"/>
              <w:ind w:firstLine="420"/>
              <w:rPr>
                <w:rFonts w:ascii="Times New Roman" w:hAnsi="Times New Roman" w:eastAsia="仿宋" w:cs="Times New Roman"/>
                <w:lang w:eastAsia="zh-CN"/>
              </w:rPr>
            </w:pPr>
          </w:p>
          <w:p w14:paraId="24459D4E">
            <w:pPr>
              <w:pStyle w:val="15"/>
              <w:rPr>
                <w:rFonts w:hint="eastAsia"/>
              </w:rPr>
            </w:pPr>
            <w:r>
              <w:t>选手</w:t>
            </w:r>
          </w:p>
          <w:p w14:paraId="1DB06F49">
            <w:pPr>
              <w:pStyle w:val="15"/>
              <w:rPr>
                <w:rFonts w:hint="eastAsia"/>
              </w:rPr>
            </w:pPr>
            <w:r>
              <w:t>裁判</w:t>
            </w:r>
          </w:p>
          <w:p w14:paraId="14AA14F8">
            <w:pPr>
              <w:pStyle w:val="15"/>
              <w:rPr>
                <w:rFonts w:hint="eastAsia"/>
              </w:rPr>
            </w:pPr>
            <w:r>
              <w:t>赛务组</w:t>
            </w:r>
          </w:p>
        </w:tc>
      </w:tr>
      <w:tr w14:paraId="200294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80" w:hRule="atLeast"/>
          <w:jc w:val="center"/>
        </w:trPr>
        <w:tc>
          <w:tcPr>
            <w:tcW w:w="1547" w:type="dxa"/>
            <w:vMerge w:val="continue"/>
            <w:tcBorders>
              <w:top w:val="nil"/>
              <w:bottom w:val="nil"/>
            </w:tcBorders>
            <w:vAlign w:val="center"/>
          </w:tcPr>
          <w:p w14:paraId="1BE8325B">
            <w:pPr>
              <w:spacing w:after="120" w:line="560" w:lineRule="exact"/>
              <w:ind w:firstLine="400"/>
              <w:rPr>
                <w:rFonts w:hint="eastAsia" w:cs="Times New Roman" w:asciiTheme="majorEastAsia" w:hAnsiTheme="majorEastAsia" w:eastAsiaTheme="majorEastAsia"/>
                <w:sz w:val="20"/>
                <w:szCs w:val="20"/>
              </w:rPr>
            </w:pPr>
          </w:p>
        </w:tc>
        <w:tc>
          <w:tcPr>
            <w:tcW w:w="1711" w:type="dxa"/>
            <w:vAlign w:val="center"/>
          </w:tcPr>
          <w:p w14:paraId="35E097B0">
            <w:pPr>
              <w:pStyle w:val="15"/>
              <w:rPr>
                <w:rFonts w:hint="eastAsia"/>
              </w:rPr>
            </w:pPr>
            <w:r>
              <w:t>08:15—08:30</w:t>
            </w:r>
          </w:p>
        </w:tc>
        <w:tc>
          <w:tcPr>
            <w:tcW w:w="3799" w:type="dxa"/>
            <w:vAlign w:val="center"/>
          </w:tcPr>
          <w:p w14:paraId="0428117C">
            <w:pPr>
              <w:pStyle w:val="15"/>
              <w:rPr>
                <w:rFonts w:hint="eastAsia"/>
                <w:lang w:eastAsia="zh-CN"/>
              </w:rPr>
            </w:pPr>
            <w:r>
              <w:rPr>
                <w:spacing w:val="27"/>
                <w:lang w:eastAsia="zh-CN"/>
              </w:rPr>
              <w:t>比赛相关人员进赛</w:t>
            </w:r>
            <w:r>
              <w:rPr>
                <w:lang w:eastAsia="zh-CN"/>
              </w:rPr>
              <w:t>场，赛前准备；选</w:t>
            </w:r>
            <w:r>
              <w:rPr>
                <w:spacing w:val="22"/>
                <w:lang w:eastAsia="zh-CN"/>
              </w:rPr>
              <w:t>手检录进入工位，</w:t>
            </w:r>
            <w:r>
              <w:rPr>
                <w:lang w:eastAsia="zh-CN"/>
              </w:rPr>
              <w:t>检查设备；进入竞</w:t>
            </w:r>
            <w:r>
              <w:rPr>
                <w:spacing w:val="-23"/>
                <w:lang w:eastAsia="zh-CN"/>
              </w:rPr>
              <w:t>赛系统，下载素</w:t>
            </w:r>
            <w:r>
              <w:rPr>
                <w:spacing w:val="-12"/>
                <w:lang w:eastAsia="zh-CN"/>
              </w:rPr>
              <w:t>材。</w:t>
            </w:r>
          </w:p>
        </w:tc>
        <w:tc>
          <w:tcPr>
            <w:tcW w:w="1581" w:type="dxa"/>
            <w:vMerge w:val="continue"/>
          </w:tcPr>
          <w:p w14:paraId="10336DA9">
            <w:pPr>
              <w:spacing w:after="120" w:line="560" w:lineRule="exact"/>
              <w:ind w:firstLine="420"/>
              <w:rPr>
                <w:rFonts w:ascii="Times New Roman" w:hAnsi="Times New Roman" w:eastAsia="仿宋" w:cs="Times New Roman"/>
                <w:lang w:eastAsia="zh-CN"/>
              </w:rPr>
            </w:pPr>
          </w:p>
        </w:tc>
      </w:tr>
      <w:tr w14:paraId="6B7192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5" w:hRule="atLeast"/>
          <w:jc w:val="center"/>
        </w:trPr>
        <w:tc>
          <w:tcPr>
            <w:tcW w:w="1547" w:type="dxa"/>
            <w:vMerge w:val="continue"/>
            <w:tcBorders>
              <w:top w:val="nil"/>
              <w:bottom w:val="nil"/>
            </w:tcBorders>
            <w:vAlign w:val="center"/>
          </w:tcPr>
          <w:p w14:paraId="1E185291">
            <w:pPr>
              <w:spacing w:after="120" w:line="560" w:lineRule="exact"/>
              <w:ind w:firstLine="400"/>
              <w:rPr>
                <w:rFonts w:hint="eastAsia" w:cs="Times New Roman" w:asciiTheme="majorEastAsia" w:hAnsiTheme="majorEastAsia" w:eastAsiaTheme="majorEastAsia"/>
                <w:sz w:val="20"/>
                <w:szCs w:val="20"/>
                <w:lang w:eastAsia="zh-CN"/>
              </w:rPr>
            </w:pPr>
          </w:p>
        </w:tc>
        <w:tc>
          <w:tcPr>
            <w:tcW w:w="1711" w:type="dxa"/>
            <w:vAlign w:val="center"/>
          </w:tcPr>
          <w:p w14:paraId="262451EE">
            <w:pPr>
              <w:pStyle w:val="15"/>
              <w:rPr>
                <w:rFonts w:hint="eastAsia"/>
                <w:spacing w:val="4"/>
              </w:rPr>
            </w:pPr>
            <w:r>
              <w:t>08:30—</w:t>
            </w:r>
            <w:r>
              <w:rPr>
                <w:spacing w:val="-121"/>
              </w:rPr>
              <w:t xml:space="preserve"> </w:t>
            </w:r>
            <w:r>
              <w:t>12:30</w:t>
            </w:r>
          </w:p>
        </w:tc>
        <w:tc>
          <w:tcPr>
            <w:tcW w:w="3799" w:type="dxa"/>
            <w:vAlign w:val="center"/>
          </w:tcPr>
          <w:p w14:paraId="5A67D55A">
            <w:pPr>
              <w:pStyle w:val="15"/>
              <w:rPr>
                <w:rFonts w:hint="eastAsia"/>
                <w:spacing w:val="27"/>
              </w:rPr>
            </w:pPr>
            <w:r>
              <w:t>竞赛（上半场）</w:t>
            </w:r>
          </w:p>
        </w:tc>
        <w:tc>
          <w:tcPr>
            <w:tcW w:w="1581" w:type="dxa"/>
            <w:vMerge w:val="continue"/>
          </w:tcPr>
          <w:p w14:paraId="5C70B8E2">
            <w:pPr>
              <w:spacing w:after="120" w:line="560" w:lineRule="exact"/>
              <w:ind w:firstLine="420"/>
              <w:rPr>
                <w:rFonts w:ascii="Times New Roman" w:hAnsi="Times New Roman" w:eastAsia="仿宋" w:cs="Times New Roman"/>
              </w:rPr>
            </w:pPr>
          </w:p>
        </w:tc>
      </w:tr>
      <w:tr w14:paraId="672981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8" w:hRule="atLeast"/>
          <w:jc w:val="center"/>
        </w:trPr>
        <w:tc>
          <w:tcPr>
            <w:tcW w:w="1547" w:type="dxa"/>
            <w:vMerge w:val="continue"/>
            <w:tcBorders>
              <w:top w:val="nil"/>
              <w:bottom w:val="nil"/>
            </w:tcBorders>
            <w:vAlign w:val="center"/>
          </w:tcPr>
          <w:p w14:paraId="7EFF3E78">
            <w:pPr>
              <w:spacing w:after="120" w:line="560" w:lineRule="exact"/>
              <w:ind w:firstLine="400"/>
              <w:rPr>
                <w:rFonts w:hint="eastAsia" w:cs="Times New Roman" w:asciiTheme="majorEastAsia" w:hAnsiTheme="majorEastAsia" w:eastAsiaTheme="majorEastAsia"/>
                <w:sz w:val="20"/>
                <w:szCs w:val="20"/>
              </w:rPr>
            </w:pPr>
          </w:p>
        </w:tc>
        <w:tc>
          <w:tcPr>
            <w:tcW w:w="1711" w:type="dxa"/>
            <w:vAlign w:val="center"/>
          </w:tcPr>
          <w:p w14:paraId="210C7D01">
            <w:pPr>
              <w:pStyle w:val="15"/>
              <w:rPr>
                <w:rFonts w:hint="eastAsia"/>
                <w:spacing w:val="4"/>
              </w:rPr>
            </w:pPr>
            <w:r>
              <w:t>12:30—</w:t>
            </w:r>
            <w:r>
              <w:rPr>
                <w:spacing w:val="-120"/>
              </w:rPr>
              <w:t xml:space="preserve"> </w:t>
            </w:r>
            <w:r>
              <w:t>13:30</w:t>
            </w:r>
          </w:p>
        </w:tc>
        <w:tc>
          <w:tcPr>
            <w:tcW w:w="3799" w:type="dxa"/>
            <w:vAlign w:val="center"/>
          </w:tcPr>
          <w:p w14:paraId="77244921">
            <w:pPr>
              <w:pStyle w:val="15"/>
              <w:rPr>
                <w:rFonts w:hint="eastAsia"/>
                <w:spacing w:val="27"/>
                <w:lang w:eastAsia="zh-CN"/>
              </w:rPr>
            </w:pPr>
            <w:r>
              <w:rPr>
                <w:lang w:eastAsia="zh-CN"/>
              </w:rPr>
              <w:t>午餐时间（不离开</w:t>
            </w:r>
            <w:r>
              <w:rPr>
                <w:spacing w:val="3"/>
                <w:lang w:eastAsia="zh-CN"/>
              </w:rPr>
              <w:t>赛位用餐）</w:t>
            </w:r>
          </w:p>
        </w:tc>
        <w:tc>
          <w:tcPr>
            <w:tcW w:w="1581" w:type="dxa"/>
            <w:vMerge w:val="continue"/>
          </w:tcPr>
          <w:p w14:paraId="461678EA">
            <w:pPr>
              <w:spacing w:after="120" w:line="560" w:lineRule="exact"/>
              <w:ind w:firstLine="420"/>
              <w:rPr>
                <w:rFonts w:ascii="Times New Roman" w:hAnsi="Times New Roman" w:eastAsia="仿宋" w:cs="Times New Roman"/>
                <w:lang w:eastAsia="zh-CN"/>
              </w:rPr>
            </w:pPr>
          </w:p>
        </w:tc>
      </w:tr>
      <w:tr w14:paraId="5CFB45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4" w:hRule="atLeast"/>
          <w:jc w:val="center"/>
        </w:trPr>
        <w:tc>
          <w:tcPr>
            <w:tcW w:w="1547" w:type="dxa"/>
            <w:vMerge w:val="continue"/>
            <w:tcBorders>
              <w:top w:val="nil"/>
              <w:bottom w:val="nil"/>
            </w:tcBorders>
            <w:vAlign w:val="center"/>
          </w:tcPr>
          <w:p w14:paraId="3E5F9293">
            <w:pPr>
              <w:spacing w:after="120" w:line="560" w:lineRule="exact"/>
              <w:ind w:firstLine="400"/>
              <w:rPr>
                <w:rFonts w:hint="eastAsia" w:cs="Times New Roman" w:asciiTheme="majorEastAsia" w:hAnsiTheme="majorEastAsia" w:eastAsiaTheme="majorEastAsia"/>
                <w:sz w:val="20"/>
                <w:szCs w:val="20"/>
                <w:lang w:eastAsia="zh-CN"/>
              </w:rPr>
            </w:pPr>
          </w:p>
        </w:tc>
        <w:tc>
          <w:tcPr>
            <w:tcW w:w="1711" w:type="dxa"/>
            <w:vAlign w:val="center"/>
          </w:tcPr>
          <w:p w14:paraId="7386E000">
            <w:pPr>
              <w:pStyle w:val="15"/>
              <w:rPr>
                <w:rFonts w:hint="eastAsia"/>
                <w:spacing w:val="4"/>
              </w:rPr>
            </w:pPr>
            <w:r>
              <w:t>13:30—</w:t>
            </w:r>
            <w:r>
              <w:rPr>
                <w:spacing w:val="-120"/>
              </w:rPr>
              <w:t xml:space="preserve"> </w:t>
            </w:r>
            <w:r>
              <w:t>16:30</w:t>
            </w:r>
          </w:p>
        </w:tc>
        <w:tc>
          <w:tcPr>
            <w:tcW w:w="3799" w:type="dxa"/>
            <w:vAlign w:val="center"/>
          </w:tcPr>
          <w:p w14:paraId="184C4E99">
            <w:pPr>
              <w:pStyle w:val="15"/>
              <w:rPr>
                <w:rFonts w:hint="eastAsia"/>
                <w:spacing w:val="27"/>
              </w:rPr>
            </w:pPr>
            <w:r>
              <w:t>竞赛（下半场）</w:t>
            </w:r>
          </w:p>
        </w:tc>
        <w:tc>
          <w:tcPr>
            <w:tcW w:w="1581" w:type="dxa"/>
            <w:vMerge w:val="continue"/>
          </w:tcPr>
          <w:p w14:paraId="426FFAF4">
            <w:pPr>
              <w:spacing w:after="120" w:line="560" w:lineRule="exact"/>
              <w:ind w:firstLine="420"/>
              <w:rPr>
                <w:rFonts w:ascii="Times New Roman" w:hAnsi="Times New Roman" w:eastAsia="仿宋" w:cs="Times New Roman"/>
              </w:rPr>
            </w:pPr>
          </w:p>
        </w:tc>
      </w:tr>
      <w:tr w14:paraId="708060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7" w:hRule="atLeast"/>
          <w:jc w:val="center"/>
        </w:trPr>
        <w:tc>
          <w:tcPr>
            <w:tcW w:w="1547" w:type="dxa"/>
            <w:vMerge w:val="continue"/>
            <w:tcBorders>
              <w:top w:val="nil"/>
              <w:bottom w:val="nil"/>
            </w:tcBorders>
          </w:tcPr>
          <w:p w14:paraId="2EA21CF8">
            <w:pPr>
              <w:spacing w:after="120" w:line="560" w:lineRule="exact"/>
              <w:ind w:firstLine="400"/>
              <w:rPr>
                <w:rFonts w:hint="eastAsia" w:cs="Times New Roman" w:asciiTheme="majorEastAsia" w:hAnsiTheme="majorEastAsia" w:eastAsiaTheme="majorEastAsia"/>
                <w:sz w:val="20"/>
                <w:szCs w:val="20"/>
              </w:rPr>
            </w:pPr>
          </w:p>
        </w:tc>
        <w:tc>
          <w:tcPr>
            <w:tcW w:w="1711" w:type="dxa"/>
          </w:tcPr>
          <w:p w14:paraId="1C3E1171">
            <w:pPr>
              <w:pStyle w:val="15"/>
              <w:rPr>
                <w:rFonts w:hint="eastAsia"/>
                <w:spacing w:val="4"/>
              </w:rPr>
            </w:pPr>
            <w:r>
              <w:t>16:30—</w:t>
            </w:r>
            <w:r>
              <w:rPr>
                <w:spacing w:val="-120"/>
              </w:rPr>
              <w:t xml:space="preserve"> </w:t>
            </w:r>
            <w:r>
              <w:t>17:00</w:t>
            </w:r>
          </w:p>
        </w:tc>
        <w:tc>
          <w:tcPr>
            <w:tcW w:w="3799" w:type="dxa"/>
          </w:tcPr>
          <w:p w14:paraId="142FCA22">
            <w:pPr>
              <w:pStyle w:val="15"/>
              <w:rPr>
                <w:rFonts w:hint="eastAsia"/>
                <w:spacing w:val="27"/>
                <w:lang w:eastAsia="zh-CN"/>
              </w:rPr>
            </w:pPr>
            <w:r>
              <w:rPr>
                <w:lang w:eastAsia="zh-CN"/>
              </w:rPr>
              <w:t>裁判长组织评分专</w:t>
            </w:r>
            <w:r>
              <w:rPr>
                <w:spacing w:val="1"/>
                <w:lang w:eastAsia="zh-CN"/>
              </w:rPr>
              <w:t>家会议</w:t>
            </w:r>
          </w:p>
        </w:tc>
        <w:tc>
          <w:tcPr>
            <w:tcW w:w="1581" w:type="dxa"/>
            <w:vMerge w:val="continue"/>
          </w:tcPr>
          <w:p w14:paraId="086A4908">
            <w:pPr>
              <w:spacing w:after="120" w:line="560" w:lineRule="exact"/>
              <w:ind w:firstLine="420"/>
              <w:rPr>
                <w:rFonts w:ascii="Times New Roman" w:hAnsi="Times New Roman" w:eastAsia="仿宋" w:cs="Times New Roman"/>
                <w:lang w:eastAsia="zh-CN"/>
              </w:rPr>
            </w:pPr>
          </w:p>
        </w:tc>
      </w:tr>
      <w:tr w14:paraId="08FE3A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jc w:val="center"/>
        </w:trPr>
        <w:tc>
          <w:tcPr>
            <w:tcW w:w="1547" w:type="dxa"/>
            <w:vMerge w:val="continue"/>
            <w:tcBorders>
              <w:top w:val="nil"/>
            </w:tcBorders>
          </w:tcPr>
          <w:p w14:paraId="080C32A4">
            <w:pPr>
              <w:spacing w:after="120" w:line="560" w:lineRule="exact"/>
              <w:ind w:firstLine="400"/>
              <w:rPr>
                <w:rFonts w:hint="eastAsia" w:cs="Times New Roman" w:asciiTheme="majorEastAsia" w:hAnsiTheme="majorEastAsia" w:eastAsiaTheme="majorEastAsia"/>
                <w:sz w:val="20"/>
                <w:szCs w:val="20"/>
                <w:lang w:eastAsia="zh-CN"/>
              </w:rPr>
            </w:pPr>
          </w:p>
        </w:tc>
        <w:tc>
          <w:tcPr>
            <w:tcW w:w="1711" w:type="dxa"/>
          </w:tcPr>
          <w:p w14:paraId="56FF7A58">
            <w:pPr>
              <w:pStyle w:val="15"/>
              <w:rPr>
                <w:rFonts w:hint="eastAsia"/>
                <w:spacing w:val="4"/>
              </w:rPr>
            </w:pPr>
            <w:r>
              <w:t>17:30—24:00</w:t>
            </w:r>
          </w:p>
        </w:tc>
        <w:tc>
          <w:tcPr>
            <w:tcW w:w="3799" w:type="dxa"/>
          </w:tcPr>
          <w:p w14:paraId="220567B9">
            <w:pPr>
              <w:pStyle w:val="15"/>
              <w:rPr>
                <w:rFonts w:hint="eastAsia"/>
                <w:spacing w:val="27"/>
              </w:rPr>
            </w:pPr>
            <w:r>
              <w:t>成绩评定及核定</w:t>
            </w:r>
          </w:p>
        </w:tc>
        <w:tc>
          <w:tcPr>
            <w:tcW w:w="1581" w:type="dxa"/>
            <w:vMerge w:val="continue"/>
          </w:tcPr>
          <w:p w14:paraId="4468F14F">
            <w:pPr>
              <w:spacing w:after="120" w:line="560" w:lineRule="exact"/>
              <w:ind w:firstLine="420"/>
              <w:rPr>
                <w:rFonts w:ascii="Times New Roman" w:hAnsi="Times New Roman" w:eastAsia="仿宋" w:cs="Times New Roman"/>
              </w:rPr>
            </w:pPr>
          </w:p>
        </w:tc>
      </w:tr>
    </w:tbl>
    <w:p w14:paraId="1C048EE3">
      <w:pPr>
        <w:spacing w:after="120" w:line="560" w:lineRule="exact"/>
        <w:ind w:firstLine="420"/>
        <w:rPr>
          <w:rFonts w:ascii="Times New Roman" w:hAnsi="Times New Roman" w:eastAsia="仿宋" w:cs="Times New Roman"/>
        </w:rPr>
        <w:sectPr>
          <w:footerReference r:id="rId8" w:type="default"/>
          <w:pgSz w:w="12240" w:h="15840"/>
          <w:pgMar w:top="1928" w:right="1474" w:bottom="1814" w:left="1587" w:header="0" w:footer="719" w:gutter="0"/>
          <w:cols w:space="720" w:num="1"/>
        </w:sectPr>
      </w:pPr>
    </w:p>
    <w:p w14:paraId="75EA4F5C">
      <w:pPr>
        <w:pStyle w:val="3"/>
        <w:spacing w:before="120" w:after="120"/>
        <w:ind w:firstLine="640"/>
      </w:pPr>
      <w:bookmarkStart w:id="28" w:name="_Toc210243268"/>
      <w:bookmarkStart w:id="29" w:name="_Toc22450"/>
      <w:r>
        <w:rPr>
          <w:rFonts w:hint="eastAsia"/>
        </w:rPr>
        <w:t>（二）竞赛实施细则</w:t>
      </w:r>
      <w:bookmarkEnd w:id="28"/>
      <w:bookmarkEnd w:id="29"/>
    </w:p>
    <w:p w14:paraId="38F385C4">
      <w:pPr>
        <w:numPr>
          <w:ilvl w:val="0"/>
          <w:numId w:val="2"/>
        </w:numPr>
        <w:spacing w:after="120" w:line="560" w:lineRule="exact"/>
        <w:ind w:left="0" w:right="244" w:firstLine="676" w:firstLineChars="200"/>
        <w:rPr>
          <w:rFonts w:ascii="Times New Roman" w:hAnsi="Times New Roman" w:eastAsia="仿宋" w:cs="Times New Roman"/>
          <w:spacing w:val="9"/>
          <w:sz w:val="32"/>
          <w:szCs w:val="32"/>
        </w:rPr>
      </w:pPr>
      <w:bookmarkStart w:id="30" w:name="_Toc8665"/>
      <w:r>
        <w:rPr>
          <w:rFonts w:ascii="Times New Roman" w:hAnsi="Times New Roman" w:eastAsia="仿宋" w:cs="Times New Roman"/>
          <w:spacing w:val="9"/>
          <w:sz w:val="32"/>
          <w:szCs w:val="32"/>
        </w:rPr>
        <w:t>选手携带工具</w:t>
      </w:r>
      <w:bookmarkEnd w:id="30"/>
    </w:p>
    <w:p w14:paraId="715F8817">
      <w:pPr>
        <w:spacing w:after="120" w:line="560" w:lineRule="exact"/>
        <w:ind w:left="23" w:right="244" w:firstLine="676" w:firstLineChars="200"/>
        <w:rPr>
          <w:rFonts w:ascii="Times New Roman" w:hAnsi="Times New Roman" w:eastAsia="仿宋" w:cs="Times New Roman"/>
          <w:sz w:val="32"/>
          <w:szCs w:val="32"/>
          <w:lang w:eastAsia="zh-CN"/>
        </w:rPr>
      </w:pPr>
      <w:r>
        <w:rPr>
          <w:rFonts w:ascii="Times New Roman" w:hAnsi="Times New Roman" w:eastAsia="仿宋" w:cs="Times New Roman"/>
          <w:spacing w:val="9"/>
          <w:sz w:val="32"/>
          <w:szCs w:val="32"/>
          <w:lang w:eastAsia="zh-CN"/>
        </w:rPr>
        <w:t>根据大赛日程安排，选手在熟悉设备设施之前，经</w:t>
      </w:r>
      <w:r>
        <w:rPr>
          <w:rFonts w:ascii="Times New Roman" w:hAnsi="Times New Roman" w:eastAsia="仿宋" w:cs="Times New Roman"/>
          <w:spacing w:val="8"/>
          <w:sz w:val="32"/>
          <w:szCs w:val="32"/>
          <w:lang w:eastAsia="zh-CN"/>
        </w:rPr>
        <w:t>场地经</w:t>
      </w:r>
      <w:r>
        <w:rPr>
          <w:rFonts w:ascii="Times New Roman" w:hAnsi="Times New Roman" w:eastAsia="仿宋" w:cs="Times New Roman"/>
          <w:spacing w:val="9"/>
          <w:sz w:val="32"/>
          <w:szCs w:val="32"/>
          <w:lang w:eastAsia="zh-CN"/>
        </w:rPr>
        <w:t>理及大赛组委会监督人员检查、审核、通过后，安装到选</w:t>
      </w:r>
      <w:r>
        <w:rPr>
          <w:rFonts w:ascii="Times New Roman" w:hAnsi="Times New Roman" w:eastAsia="仿宋" w:cs="Times New Roman"/>
          <w:spacing w:val="8"/>
          <w:sz w:val="32"/>
          <w:szCs w:val="32"/>
          <w:lang w:eastAsia="zh-CN"/>
        </w:rPr>
        <w:t>手工</w:t>
      </w:r>
      <w:r>
        <w:rPr>
          <w:rFonts w:ascii="Times New Roman" w:hAnsi="Times New Roman" w:eastAsia="仿宋" w:cs="Times New Roman"/>
          <w:spacing w:val="-13"/>
          <w:sz w:val="32"/>
          <w:szCs w:val="32"/>
          <w:lang w:eastAsia="zh-CN"/>
        </w:rPr>
        <w:t>位。</w:t>
      </w:r>
    </w:p>
    <w:p w14:paraId="78F4DD07">
      <w:pPr>
        <w:numPr>
          <w:ilvl w:val="0"/>
          <w:numId w:val="2"/>
        </w:numPr>
        <w:spacing w:after="120" w:line="560" w:lineRule="exact"/>
        <w:ind w:left="0" w:right="244" w:firstLine="676" w:firstLineChars="200"/>
        <w:rPr>
          <w:rFonts w:ascii="Times New Roman" w:hAnsi="Times New Roman" w:eastAsia="仿宋" w:cs="Times New Roman"/>
          <w:spacing w:val="9"/>
          <w:sz w:val="32"/>
          <w:szCs w:val="32"/>
          <w:lang w:eastAsia="zh-CN"/>
        </w:rPr>
      </w:pPr>
      <w:bookmarkStart w:id="31" w:name="_Toc20272"/>
      <w:r>
        <w:rPr>
          <w:rFonts w:ascii="Times New Roman" w:hAnsi="Times New Roman" w:eastAsia="仿宋" w:cs="Times New Roman"/>
          <w:spacing w:val="9"/>
          <w:sz w:val="32"/>
          <w:szCs w:val="32"/>
          <w:lang w:eastAsia="zh-CN"/>
        </w:rPr>
        <w:t>禁止的材料，设备和工具</w:t>
      </w:r>
      <w:bookmarkEnd w:id="31"/>
    </w:p>
    <w:p w14:paraId="64D04D5A">
      <w:pPr>
        <w:numPr>
          <w:ilvl w:val="0"/>
          <w:numId w:val="2"/>
        </w:numPr>
        <w:spacing w:after="120" w:line="560" w:lineRule="exact"/>
        <w:ind w:left="0" w:right="244" w:firstLine="676" w:firstLineChars="200"/>
        <w:rPr>
          <w:rFonts w:ascii="Times New Roman" w:hAnsi="Times New Roman" w:eastAsia="仿宋" w:cs="Times New Roman"/>
          <w:spacing w:val="9"/>
          <w:sz w:val="32"/>
          <w:szCs w:val="32"/>
        </w:rPr>
      </w:pPr>
      <w:r>
        <w:rPr>
          <w:rFonts w:ascii="Times New Roman" w:hAnsi="Times New Roman" w:eastAsia="仿宋" w:cs="Times New Roman"/>
          <w:spacing w:val="9"/>
          <w:sz w:val="32"/>
          <w:szCs w:val="32"/>
        </w:rPr>
        <w:t>选手不可携带：</w:t>
      </w:r>
    </w:p>
    <w:p w14:paraId="2634609F">
      <w:pPr>
        <w:numPr>
          <w:ilvl w:val="0"/>
          <w:numId w:val="2"/>
        </w:numPr>
        <w:spacing w:after="120" w:line="560" w:lineRule="exact"/>
        <w:ind w:left="0" w:right="244" w:firstLine="676" w:firstLineChars="200"/>
        <w:rPr>
          <w:rFonts w:ascii="Times New Roman" w:hAnsi="Times New Roman" w:eastAsia="仿宋" w:cs="Times New Roman"/>
          <w:spacing w:val="9"/>
          <w:sz w:val="32"/>
          <w:szCs w:val="32"/>
        </w:rPr>
      </w:pPr>
      <w:r>
        <w:rPr>
          <w:rFonts w:ascii="Times New Roman" w:hAnsi="Times New Roman" w:eastAsia="仿宋" w:cs="Times New Roman"/>
          <w:spacing w:val="9"/>
          <w:sz w:val="32"/>
          <w:szCs w:val="32"/>
        </w:rPr>
        <w:t>额外的软件；</w:t>
      </w:r>
    </w:p>
    <w:p w14:paraId="426B6EF5">
      <w:pPr>
        <w:numPr>
          <w:ilvl w:val="0"/>
          <w:numId w:val="2"/>
        </w:numPr>
        <w:spacing w:after="120" w:line="560" w:lineRule="exact"/>
        <w:ind w:left="0" w:right="244" w:firstLine="676" w:firstLineChars="200"/>
        <w:rPr>
          <w:rFonts w:ascii="Times New Roman" w:hAnsi="Times New Roman" w:eastAsia="仿宋" w:cs="Times New Roman"/>
          <w:spacing w:val="9"/>
          <w:sz w:val="32"/>
          <w:szCs w:val="32"/>
          <w:lang w:eastAsia="zh-CN"/>
        </w:rPr>
      </w:pPr>
      <w:r>
        <w:rPr>
          <w:rFonts w:ascii="Times New Roman" w:hAnsi="Times New Roman" w:eastAsia="仿宋" w:cs="Times New Roman"/>
          <w:spacing w:val="9"/>
          <w:sz w:val="32"/>
          <w:szCs w:val="32"/>
          <w:lang w:eastAsia="zh-CN"/>
        </w:rPr>
        <w:t>便携式通讯设备（手机、智能手表、智能手环等）；</w:t>
      </w:r>
    </w:p>
    <w:p w14:paraId="2E8C7383">
      <w:pPr>
        <w:numPr>
          <w:ilvl w:val="0"/>
          <w:numId w:val="3"/>
        </w:numPr>
        <w:spacing w:after="120" w:line="560" w:lineRule="exact"/>
        <w:ind w:left="0" w:firstLine="644"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便携式电子设备（平板电脑，掌上电脑等）；</w:t>
      </w:r>
    </w:p>
    <w:p w14:paraId="5D383F81">
      <w:pPr>
        <w:numPr>
          <w:ilvl w:val="0"/>
          <w:numId w:val="3"/>
        </w:numPr>
        <w:spacing w:after="120" w:line="560" w:lineRule="exact"/>
        <w:ind w:left="0" w:firstLine="644" w:firstLineChars="200"/>
        <w:rPr>
          <w:rFonts w:ascii="Times New Roman" w:hAnsi="Times New Roman" w:eastAsia="仿宋" w:cs="Times New Roman"/>
          <w:spacing w:val="6"/>
          <w:sz w:val="31"/>
          <w:szCs w:val="31"/>
        </w:rPr>
      </w:pPr>
      <w:r>
        <w:rPr>
          <w:rFonts w:ascii="Times New Roman" w:hAnsi="Times New Roman" w:eastAsia="仿宋" w:cs="Times New Roman"/>
          <w:spacing w:val="6"/>
          <w:sz w:val="31"/>
          <w:szCs w:val="31"/>
        </w:rPr>
        <w:t>外部存储设备。</w:t>
      </w:r>
    </w:p>
    <w:p w14:paraId="51E92CAD">
      <w:pPr>
        <w:spacing w:after="120" w:line="560" w:lineRule="exact"/>
        <w:ind w:firstLine="656" w:firstLineChars="200"/>
        <w:rPr>
          <w:rFonts w:ascii="Times New Roman" w:hAnsi="Times New Roman" w:eastAsia="仿宋" w:cs="Times New Roman"/>
          <w:sz w:val="32"/>
          <w:szCs w:val="32"/>
          <w:lang w:eastAsia="zh-CN"/>
        </w:rPr>
      </w:pPr>
      <w:r>
        <w:rPr>
          <w:rFonts w:ascii="Times New Roman" w:hAnsi="Times New Roman" w:eastAsia="仿宋" w:cs="Times New Roman"/>
          <w:spacing w:val="9"/>
          <w:position w:val="18"/>
          <w:sz w:val="31"/>
          <w:szCs w:val="31"/>
          <w:lang w:eastAsia="zh-CN"/>
        </w:rPr>
        <w:t>严禁任何外部设备连接内部存储设备，大赛组织</w:t>
      </w:r>
      <w:r>
        <w:rPr>
          <w:rFonts w:ascii="Times New Roman" w:hAnsi="Times New Roman" w:eastAsia="仿宋" w:cs="Times New Roman"/>
          <w:spacing w:val="8"/>
          <w:position w:val="18"/>
          <w:sz w:val="31"/>
          <w:szCs w:val="31"/>
          <w:lang w:eastAsia="zh-CN"/>
        </w:rPr>
        <w:t>方</w:t>
      </w:r>
      <w:r>
        <w:rPr>
          <w:rFonts w:ascii="Times New Roman" w:hAnsi="Times New Roman" w:eastAsia="仿宋" w:cs="Times New Roman"/>
          <w:spacing w:val="8"/>
          <w:position w:val="18"/>
          <w:sz w:val="32"/>
          <w:szCs w:val="32"/>
          <w:lang w:eastAsia="zh-CN"/>
        </w:rPr>
        <w:t>要确保这些是禁用的。裁判有权禁止某些设备进入赛场。</w:t>
      </w:r>
    </w:p>
    <w:p w14:paraId="7963C981">
      <w:pPr>
        <w:numPr>
          <w:ilvl w:val="0"/>
          <w:numId w:val="2"/>
        </w:numPr>
        <w:spacing w:after="120" w:line="560" w:lineRule="exact"/>
        <w:ind w:left="0" w:right="244" w:firstLine="656" w:firstLineChars="200"/>
        <w:rPr>
          <w:rFonts w:ascii="Times New Roman" w:hAnsi="Times New Roman" w:eastAsia="仿宋" w:cs="Times New Roman"/>
          <w:spacing w:val="9"/>
          <w:sz w:val="31"/>
          <w:szCs w:val="31"/>
        </w:rPr>
      </w:pPr>
      <w:bookmarkStart w:id="32" w:name="_Toc19446"/>
      <w:r>
        <w:rPr>
          <w:rFonts w:ascii="Times New Roman" w:hAnsi="Times New Roman" w:eastAsia="仿宋" w:cs="Times New Roman"/>
          <w:spacing w:val="9"/>
          <w:sz w:val="31"/>
          <w:szCs w:val="31"/>
        </w:rPr>
        <w:t>裁判员规则</w:t>
      </w:r>
      <w:bookmarkEnd w:id="32"/>
    </w:p>
    <w:p w14:paraId="04363FD8">
      <w:pPr>
        <w:numPr>
          <w:ilvl w:val="0"/>
          <w:numId w:val="4"/>
        </w:numPr>
        <w:spacing w:after="120" w:line="560" w:lineRule="exact"/>
        <w:ind w:left="0" w:right="278" w:firstLine="596" w:firstLineChars="200"/>
        <w:rPr>
          <w:rFonts w:ascii="Times New Roman" w:hAnsi="Times New Roman" w:eastAsia="仿宋" w:cs="Times New Roman"/>
          <w:sz w:val="31"/>
          <w:szCs w:val="31"/>
          <w:lang w:eastAsia="zh-CN"/>
        </w:rPr>
      </w:pPr>
      <w:r>
        <w:rPr>
          <w:rFonts w:ascii="Times New Roman" w:hAnsi="Times New Roman" w:eastAsia="仿宋" w:cs="Times New Roman"/>
          <w:spacing w:val="-6"/>
          <w:sz w:val="31"/>
          <w:szCs w:val="31"/>
          <w:lang w:eastAsia="zh-CN"/>
        </w:rPr>
        <w:t>遵守裁判职业道德，服从裁判长技术工作安排，严</w:t>
      </w:r>
      <w:r>
        <w:rPr>
          <w:rFonts w:ascii="Times New Roman" w:hAnsi="Times New Roman" w:eastAsia="仿宋" w:cs="Times New Roman"/>
          <w:spacing w:val="1"/>
          <w:sz w:val="31"/>
          <w:szCs w:val="31"/>
          <w:lang w:eastAsia="zh-CN"/>
        </w:rPr>
        <w:t>格履行工作职责。了解比赛各项技术规则、要求，做好设备设</w:t>
      </w:r>
      <w:r>
        <w:rPr>
          <w:rFonts w:ascii="Times New Roman" w:hAnsi="Times New Roman" w:eastAsia="仿宋" w:cs="Times New Roman"/>
          <w:spacing w:val="5"/>
          <w:sz w:val="31"/>
          <w:szCs w:val="31"/>
          <w:lang w:eastAsia="zh-CN"/>
        </w:rPr>
        <w:t>施、场地等方面的检测确认工作。</w:t>
      </w:r>
    </w:p>
    <w:p w14:paraId="303BFD30">
      <w:pPr>
        <w:numPr>
          <w:ilvl w:val="0"/>
          <w:numId w:val="4"/>
        </w:numPr>
        <w:spacing w:after="120" w:line="560" w:lineRule="exact"/>
        <w:ind w:left="0" w:right="278" w:firstLine="596"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坚守岗位，不迟到、不早退，合理安排个人工作、生活与竞赛执裁时间，保证执裁工作正常进行。</w:t>
      </w:r>
    </w:p>
    <w:p w14:paraId="086CEB5D">
      <w:pPr>
        <w:numPr>
          <w:ilvl w:val="0"/>
          <w:numId w:val="4"/>
        </w:numPr>
        <w:spacing w:after="120" w:line="560" w:lineRule="exact"/>
        <w:ind w:left="0" w:right="278" w:firstLine="596"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执裁时必须佩戴裁判员胸牌，仪表整洁，举止文明。在进入赛场前必须上交手机，统一进行保管，直至当天比赛、评判结束。</w:t>
      </w:r>
    </w:p>
    <w:p w14:paraId="558E08DB">
      <w:pPr>
        <w:numPr>
          <w:ilvl w:val="0"/>
          <w:numId w:val="4"/>
        </w:numPr>
        <w:spacing w:after="120" w:line="560" w:lineRule="exact"/>
        <w:ind w:left="0" w:right="278"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不允许携带如U盘、照相机、录像机等通信、移动</w:t>
      </w:r>
      <w:r>
        <w:rPr>
          <w:rFonts w:hint="eastAsia" w:ascii="Times New Roman" w:hAnsi="Times New Roman" w:eastAsia="仿宋" w:cs="Times New Roman"/>
          <w:spacing w:val="-6"/>
          <w:sz w:val="32"/>
          <w:szCs w:val="32"/>
          <w:lang w:eastAsia="zh-CN"/>
        </w:rPr>
        <w:t>及其他</w:t>
      </w:r>
      <w:r>
        <w:rPr>
          <w:rFonts w:ascii="Times New Roman" w:hAnsi="Times New Roman" w:eastAsia="仿宋" w:cs="Times New Roman"/>
          <w:spacing w:val="-6"/>
          <w:sz w:val="32"/>
          <w:szCs w:val="32"/>
          <w:lang w:eastAsia="zh-CN"/>
        </w:rPr>
        <w:t>设备进入赛场或评判室；离开赛场或评判室时，不允许带出任何与比赛有关的资料。</w:t>
      </w:r>
    </w:p>
    <w:p w14:paraId="44F68AA2">
      <w:pPr>
        <w:numPr>
          <w:ilvl w:val="0"/>
          <w:numId w:val="4"/>
        </w:numPr>
        <w:spacing w:after="120" w:line="560" w:lineRule="exact"/>
        <w:ind w:left="0" w:right="278"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在选手进入赛场时，应认真查验参赛选手的身份证和参赛证，是否与参赛人、参赛项目相符，检查是否有违规物品带入赛场。</w:t>
      </w:r>
    </w:p>
    <w:p w14:paraId="413130DC">
      <w:pPr>
        <w:numPr>
          <w:ilvl w:val="0"/>
          <w:numId w:val="4"/>
        </w:numPr>
        <w:spacing w:after="120" w:line="560" w:lineRule="exact"/>
        <w:ind w:left="0" w:right="278"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严格执行考场纪律，不单独与选手交流，不得向参赛选手暗示或解答与竞赛有关的内容。若选手有问题，必须由两名及以上裁判同时到达选手工位，进行答疑。如遇无法或无权限解决的问题，应立即向裁判长报告。</w:t>
      </w:r>
    </w:p>
    <w:p w14:paraId="172C30C1">
      <w:pPr>
        <w:numPr>
          <w:ilvl w:val="0"/>
          <w:numId w:val="4"/>
        </w:numPr>
        <w:spacing w:after="120" w:line="560" w:lineRule="exact"/>
        <w:ind w:left="0" w:right="278"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严格遵守比赛时间，不得擅自缩短或延长比赛时间。距比赛结束30分钟、15分钟时，分别用不同的提示牌提醒选手，以便选手整理本模块成果，按时上传至服务器。</w:t>
      </w:r>
    </w:p>
    <w:p w14:paraId="155724DF">
      <w:pPr>
        <w:numPr>
          <w:ilvl w:val="0"/>
          <w:numId w:val="4"/>
        </w:numPr>
        <w:spacing w:after="120" w:line="560" w:lineRule="exact"/>
        <w:ind w:left="0" w:right="278"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严格按照竞赛规则、评分标准进行评分，做到公平、公正、真实、准确，不徇私舞弊。对选手各模块评判成绩签字确认</w:t>
      </w:r>
    </w:p>
    <w:p w14:paraId="4B2E40CC">
      <w:pPr>
        <w:numPr>
          <w:ilvl w:val="0"/>
          <w:numId w:val="4"/>
        </w:numPr>
        <w:spacing w:after="120" w:line="560" w:lineRule="exact"/>
        <w:ind w:left="0" w:right="278"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在组委会未正式公布成绩和名次前，不得私自与参赛选手或代表队联系，不得透露有关情况。</w:t>
      </w:r>
    </w:p>
    <w:p w14:paraId="4878BE61">
      <w:pPr>
        <w:numPr>
          <w:ilvl w:val="0"/>
          <w:numId w:val="4"/>
        </w:numPr>
        <w:spacing w:after="120" w:line="560" w:lineRule="exact"/>
        <w:ind w:left="0" w:right="278"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竞赛过程中如出现异议，服从裁判长的裁决</w:t>
      </w:r>
    </w:p>
    <w:p w14:paraId="5B2C7B22">
      <w:pPr>
        <w:numPr>
          <w:ilvl w:val="0"/>
          <w:numId w:val="2"/>
        </w:numPr>
        <w:spacing w:after="120" w:line="560" w:lineRule="exact"/>
        <w:ind w:left="0" w:right="244" w:firstLine="656" w:firstLineChars="200"/>
        <w:rPr>
          <w:rFonts w:ascii="Times New Roman" w:hAnsi="Times New Roman" w:eastAsia="仿宋" w:cs="Times New Roman"/>
          <w:spacing w:val="9"/>
          <w:sz w:val="31"/>
          <w:szCs w:val="31"/>
        </w:rPr>
      </w:pPr>
      <w:bookmarkStart w:id="33" w:name="_Toc3763"/>
      <w:r>
        <w:rPr>
          <w:rFonts w:ascii="Times New Roman" w:hAnsi="Times New Roman" w:eastAsia="仿宋" w:cs="Times New Roman"/>
          <w:spacing w:val="9"/>
          <w:sz w:val="31"/>
          <w:szCs w:val="31"/>
        </w:rPr>
        <w:t>选手规则</w:t>
      </w:r>
      <w:bookmarkEnd w:id="33"/>
    </w:p>
    <w:p w14:paraId="547CB6C5">
      <w:pPr>
        <w:numPr>
          <w:ilvl w:val="0"/>
          <w:numId w:val="5"/>
        </w:numPr>
        <w:spacing w:after="120" w:line="560" w:lineRule="exact"/>
        <w:ind w:left="0" w:right="275" w:firstLine="596"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凭本人身份证、参赛证在裁判长主持下，通过抽签</w:t>
      </w:r>
    </w:p>
    <w:p w14:paraId="4F7C813A">
      <w:pPr>
        <w:numPr>
          <w:ilvl w:val="0"/>
          <w:numId w:val="5"/>
        </w:numPr>
        <w:spacing w:after="120" w:line="560" w:lineRule="exact"/>
        <w:ind w:left="0" w:right="275" w:firstLine="596"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决定比赛工位，抽取的比赛工位号即为PPT演示顺序号。</w:t>
      </w:r>
    </w:p>
    <w:p w14:paraId="767669DB">
      <w:pPr>
        <w:numPr>
          <w:ilvl w:val="0"/>
          <w:numId w:val="5"/>
        </w:numPr>
        <w:spacing w:after="120" w:line="560" w:lineRule="exact"/>
        <w:ind w:left="0" w:right="275" w:firstLine="596"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在熟悉日创建的数据和项目必须被删除，且机器将被复原。</w:t>
      </w:r>
    </w:p>
    <w:p w14:paraId="37C7E3F4">
      <w:pPr>
        <w:numPr>
          <w:ilvl w:val="0"/>
          <w:numId w:val="5"/>
        </w:numPr>
        <w:spacing w:after="120" w:line="560" w:lineRule="exact"/>
        <w:ind w:left="0" w:right="275" w:firstLine="596"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应提前到达比赛现场，按照要求通过检录进入赛场。选手必须持本人身份证、大赛组委会签发的参赛证，参加比赛。除参赛所需证件外，选手不允许携带其他任何物品进入赛场。如遇特殊情况，必须由裁判长组织全体裁判员讨论决定。</w:t>
      </w:r>
    </w:p>
    <w:p w14:paraId="0A80E8FA">
      <w:pPr>
        <w:numPr>
          <w:ilvl w:val="0"/>
          <w:numId w:val="5"/>
        </w:numPr>
        <w:spacing w:after="120" w:line="560" w:lineRule="exact"/>
        <w:ind w:left="0" w:right="275" w:firstLine="596"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必须独立完成各模块比赛内容。在比赛期间，未经裁判长允许，严禁与他人进行交流和接触。</w:t>
      </w:r>
    </w:p>
    <w:p w14:paraId="0E76706D">
      <w:pPr>
        <w:numPr>
          <w:ilvl w:val="0"/>
          <w:numId w:val="5"/>
        </w:numPr>
        <w:spacing w:after="120" w:line="560" w:lineRule="exact"/>
        <w:ind w:left="0" w:right="275" w:firstLine="596" w:firstLineChars="20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在比赛期间为保证数据安全，要注意存盘，文件要保存在指定的目录下，并不得在交付成果上做任何比赛要求以外的其他标记；为防止意外情况出现，至少每5分钟存盘一次。</w:t>
      </w:r>
    </w:p>
    <w:p w14:paraId="70C3C283">
      <w:pPr>
        <w:numPr>
          <w:ilvl w:val="0"/>
          <w:numId w:val="5"/>
        </w:numPr>
        <w:spacing w:after="120" w:line="560" w:lineRule="exact"/>
        <w:ind w:left="0"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在比赛过程中不得擅自处理比赛设备及设施故障。如遇设备设施发生故障，应立即向现场裁判报告，经裁判长同意，按照规则或组织全体裁判讨论结果进行处理。</w:t>
      </w:r>
    </w:p>
    <w:p w14:paraId="210A0F48">
      <w:pPr>
        <w:numPr>
          <w:ilvl w:val="0"/>
          <w:numId w:val="5"/>
        </w:numPr>
        <w:spacing w:after="120" w:line="560" w:lineRule="exact"/>
        <w:ind w:firstLine="212" w:firstLineChars="69"/>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在比赛过程中，由于非本人违规操作等原因造成机器运转不正常中断比赛的，中断时间不</w:t>
      </w:r>
      <w:r>
        <w:rPr>
          <w:rFonts w:hint="eastAsia" w:ascii="Times New Roman" w:hAnsi="Times New Roman" w:eastAsia="仿宋" w:cs="Times New Roman"/>
          <w:spacing w:val="-6"/>
          <w:sz w:val="32"/>
          <w:szCs w:val="32"/>
          <w:lang w:eastAsia="zh-CN"/>
        </w:rPr>
        <w:t>计入</w:t>
      </w:r>
      <w:r>
        <w:rPr>
          <w:rFonts w:ascii="Times New Roman" w:hAnsi="Times New Roman" w:eastAsia="仿宋" w:cs="Times New Roman"/>
          <w:spacing w:val="-6"/>
          <w:sz w:val="32"/>
          <w:szCs w:val="32"/>
          <w:lang w:eastAsia="zh-CN"/>
        </w:rPr>
        <w:t>选手正式比赛时间。机器设备恢复正常后，可根据故障或问题处理的具体时间，补足比赛时间。因个人原因造成机器故障导致比赛时间延误的，一律</w:t>
      </w:r>
      <w:r>
        <w:rPr>
          <w:rFonts w:hint="eastAsia" w:ascii="Times New Roman" w:hAnsi="Times New Roman" w:eastAsia="仿宋" w:cs="Times New Roman"/>
          <w:spacing w:val="-6"/>
          <w:sz w:val="32"/>
          <w:szCs w:val="32"/>
          <w:lang w:eastAsia="zh-CN"/>
        </w:rPr>
        <w:t>计入</w:t>
      </w:r>
      <w:r>
        <w:rPr>
          <w:rFonts w:ascii="Times New Roman" w:hAnsi="Times New Roman" w:eastAsia="仿宋" w:cs="Times New Roman"/>
          <w:spacing w:val="-6"/>
          <w:sz w:val="32"/>
          <w:szCs w:val="32"/>
          <w:lang w:eastAsia="zh-CN"/>
        </w:rPr>
        <w:t>选手比赛时间，并不予补偿。</w:t>
      </w:r>
    </w:p>
    <w:p w14:paraId="19F90205">
      <w:pPr>
        <w:numPr>
          <w:ilvl w:val="0"/>
          <w:numId w:val="5"/>
        </w:numPr>
        <w:spacing w:after="120" w:line="560" w:lineRule="exact"/>
        <w:ind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在比赛期间不得使用手机、照相、录像等设备，不得携带U盘等存储设备；未经允许不得向他人借用工具。</w:t>
      </w:r>
    </w:p>
    <w:p w14:paraId="00CF2A86">
      <w:pPr>
        <w:numPr>
          <w:ilvl w:val="0"/>
          <w:numId w:val="5"/>
        </w:numPr>
        <w:spacing w:after="120" w:line="560" w:lineRule="exact"/>
        <w:ind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比赛期间，选手及其代表队的其他人员如有违反比赛规则的行为，并且对选手比赛成绩产生影响，依情节轻重对该队选手予以扣分直至取消比赛资格。</w:t>
      </w:r>
    </w:p>
    <w:p w14:paraId="269F0CB4">
      <w:pPr>
        <w:numPr>
          <w:ilvl w:val="0"/>
          <w:numId w:val="5"/>
        </w:numPr>
        <w:spacing w:after="120" w:line="560" w:lineRule="exact"/>
        <w:ind w:firstLine="616"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在比赛期间可以饮水、去洗手间，但其耗时一律记入其比赛时间。</w:t>
      </w:r>
    </w:p>
    <w:p w14:paraId="3EB72DCF">
      <w:pPr>
        <w:numPr>
          <w:ilvl w:val="0"/>
          <w:numId w:val="5"/>
        </w:numPr>
        <w:spacing w:after="120" w:line="560" w:lineRule="exact"/>
        <w:ind w:firstLine="616" w:firstLineChars="200"/>
        <w:rPr>
          <w:rFonts w:ascii="Times New Roman" w:hAnsi="Times New Roman" w:eastAsia="仿宋" w:cs="Times New Roman"/>
          <w:sz w:val="32"/>
          <w:szCs w:val="32"/>
          <w:lang w:eastAsia="zh-CN"/>
        </w:rPr>
      </w:pPr>
      <w:r>
        <w:rPr>
          <w:rFonts w:ascii="Times New Roman" w:hAnsi="Times New Roman" w:eastAsia="仿宋" w:cs="Times New Roman"/>
          <w:spacing w:val="-6"/>
          <w:sz w:val="32"/>
          <w:szCs w:val="32"/>
          <w:lang w:eastAsia="zh-CN"/>
        </w:rPr>
        <w:t>比赛开始与结束以裁判长口令为界。每一模块比赛结束前，选手应按照要求将本模块成果按时上交。</w:t>
      </w:r>
    </w:p>
    <w:p w14:paraId="14652A11">
      <w:pPr>
        <w:pStyle w:val="3"/>
        <w:spacing w:before="120" w:after="120"/>
        <w:ind w:firstLine="640"/>
        <w:rPr>
          <w:lang w:eastAsia="zh-CN"/>
        </w:rPr>
      </w:pPr>
      <w:bookmarkStart w:id="34" w:name="_Toc210243269"/>
      <w:bookmarkStart w:id="35" w:name="_Toc1279"/>
      <w:r>
        <w:rPr>
          <w:lang w:eastAsia="zh-CN"/>
        </w:rPr>
        <w:t>（三）监督与仲裁</w:t>
      </w:r>
      <w:bookmarkEnd w:id="34"/>
      <w:bookmarkEnd w:id="35"/>
    </w:p>
    <w:p w14:paraId="080B9177">
      <w:pPr>
        <w:spacing w:after="120" w:line="560" w:lineRule="exact"/>
        <w:ind w:firstLine="638" w:firstLineChars="206"/>
        <w:rPr>
          <w:rFonts w:ascii="Times New Roman" w:hAnsi="Times New Roman" w:eastAsia="仿宋" w:cs="Times New Roman"/>
          <w:position w:val="18"/>
          <w:sz w:val="31"/>
          <w:szCs w:val="31"/>
          <w:lang w:eastAsia="zh-CN"/>
        </w:rPr>
      </w:pPr>
      <w:r>
        <w:rPr>
          <w:rFonts w:ascii="Times New Roman" w:hAnsi="Times New Roman" w:eastAsia="仿宋" w:cs="Times New Roman"/>
          <w:position w:val="18"/>
          <w:sz w:val="31"/>
          <w:szCs w:val="31"/>
          <w:lang w:eastAsia="zh-CN"/>
        </w:rPr>
        <w:t>大赛组委会成立监督仲裁工作组，接受选手、参赛队、裁判的质疑，负责监督比赛公正、仲裁争议。</w:t>
      </w:r>
      <w:bookmarkStart w:id="36" w:name="_Toc31205"/>
    </w:p>
    <w:p w14:paraId="3ED83A0D">
      <w:pPr>
        <w:numPr>
          <w:ilvl w:val="0"/>
          <w:numId w:val="6"/>
        </w:numPr>
        <w:spacing w:after="120" w:line="560" w:lineRule="exact"/>
        <w:ind w:left="0" w:firstLine="417" w:firstLineChars="14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严格按照备案的比赛实施方案组织比赛。</w:t>
      </w:r>
    </w:p>
    <w:p w14:paraId="0837EAEE">
      <w:pPr>
        <w:numPr>
          <w:ilvl w:val="0"/>
          <w:numId w:val="6"/>
        </w:numPr>
        <w:spacing w:after="120" w:line="560" w:lineRule="exact"/>
        <w:ind w:left="0" w:firstLine="417" w:firstLineChars="14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监督仲裁组应安排人员参与比赛抽签、比赛成绩登录、比赛成绩公布等关键环节，监督裁判人员及赛场工作人员是否秉公执裁或履行职责，并受理各代表队的书面投诉、举报。</w:t>
      </w:r>
    </w:p>
    <w:p w14:paraId="643C56A5">
      <w:pPr>
        <w:numPr>
          <w:ilvl w:val="0"/>
          <w:numId w:val="6"/>
        </w:numPr>
        <w:spacing w:after="120" w:line="560" w:lineRule="exact"/>
        <w:ind w:left="0" w:firstLine="417" w:firstLineChars="14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比赛期间，各参赛队人员也可对比赛全过程的公平、公正性实施监督。如发现问题，可以书面实名方式向监督仲裁组直至向大赛组委会监督仲裁委员会反映。</w:t>
      </w:r>
    </w:p>
    <w:p w14:paraId="79D4DBE4">
      <w:pPr>
        <w:numPr>
          <w:ilvl w:val="0"/>
          <w:numId w:val="6"/>
        </w:numPr>
        <w:spacing w:after="120" w:line="560" w:lineRule="exact"/>
        <w:ind w:left="0" w:firstLine="417" w:firstLineChars="14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比赛中出现争议，应及时上报仲裁组，经仲裁组研究后提出处理意见，上报组委会，由大赛组委会做出裁定。</w:t>
      </w:r>
    </w:p>
    <w:p w14:paraId="7604C5DE">
      <w:pPr>
        <w:numPr>
          <w:ilvl w:val="0"/>
          <w:numId w:val="6"/>
        </w:numPr>
        <w:spacing w:after="120" w:line="560" w:lineRule="exact"/>
        <w:ind w:left="0" w:firstLine="417" w:firstLineChars="140"/>
        <w:rPr>
          <w:rFonts w:ascii="Times New Roman" w:hAnsi="Times New Roman" w:eastAsia="仿宋" w:cs="Times New Roman"/>
          <w:spacing w:val="-6"/>
          <w:sz w:val="31"/>
          <w:szCs w:val="31"/>
          <w:lang w:eastAsia="zh-CN"/>
        </w:rPr>
      </w:pPr>
      <w:r>
        <w:rPr>
          <w:rFonts w:ascii="Times New Roman" w:hAnsi="Times New Roman" w:eastAsia="仿宋" w:cs="Times New Roman"/>
          <w:spacing w:val="-6"/>
          <w:sz w:val="31"/>
          <w:szCs w:val="31"/>
          <w:lang w:eastAsia="zh-CN"/>
        </w:rPr>
        <w:t>参赛选手对赛场提供的不符合比赛规定的设备、材料，对有失公正的评判，以及工作人员的违规行为等，均可有序地提出申诉。</w:t>
      </w:r>
    </w:p>
    <w:p w14:paraId="3027C239">
      <w:pPr>
        <w:numPr>
          <w:ilvl w:val="0"/>
          <w:numId w:val="6"/>
        </w:numPr>
        <w:spacing w:after="120" w:line="560" w:lineRule="exact"/>
        <w:ind w:left="0" w:firstLine="431" w:firstLineChars="140"/>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参赛选手不得因申诉或对处理意见不服而停止比赛，否则按弃权处理。</w:t>
      </w:r>
    </w:p>
    <w:p w14:paraId="0052BFD4">
      <w:pPr>
        <w:pStyle w:val="3"/>
        <w:spacing w:before="120" w:after="120"/>
        <w:ind w:firstLine="640"/>
      </w:pPr>
      <w:bookmarkStart w:id="37" w:name="_Toc210243270"/>
      <w:r>
        <w:t>（四）违规处理</w:t>
      </w:r>
      <w:bookmarkEnd w:id="36"/>
      <w:bookmarkEnd w:id="37"/>
    </w:p>
    <w:p w14:paraId="0195E78F">
      <w:pPr>
        <w:numPr>
          <w:ilvl w:val="0"/>
          <w:numId w:val="7"/>
        </w:numPr>
        <w:spacing w:after="120" w:line="560" w:lineRule="exact"/>
        <w:ind w:firstLine="637" w:firstLineChars="207"/>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根据违规程度，违规选手将会受到扣除1至15分、不得进入前3名、取消竞赛资格等不同级别的处罚。</w:t>
      </w:r>
    </w:p>
    <w:p w14:paraId="6EE10D9F">
      <w:pPr>
        <w:numPr>
          <w:ilvl w:val="0"/>
          <w:numId w:val="7"/>
        </w:numPr>
        <w:spacing w:after="120" w:line="560" w:lineRule="exact"/>
        <w:ind w:firstLine="637" w:firstLineChars="207"/>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选手在比赛过程中，经劝阻三次仍然违规，则取消本模块成绩。</w:t>
      </w:r>
    </w:p>
    <w:p w14:paraId="4AD48F93">
      <w:pPr>
        <w:numPr>
          <w:ilvl w:val="0"/>
          <w:numId w:val="7"/>
        </w:numPr>
        <w:spacing w:after="120" w:line="560" w:lineRule="exact"/>
        <w:ind w:firstLine="637" w:firstLineChars="207"/>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选手在比赛过程中，顶撞裁判，扰乱秩序，故意拖延时间，破坏竞赛设备和环境，严重事故，将取消选手项目成绩。</w:t>
      </w:r>
    </w:p>
    <w:p w14:paraId="5794CE8C">
      <w:pPr>
        <w:numPr>
          <w:ilvl w:val="0"/>
          <w:numId w:val="7"/>
        </w:numPr>
        <w:spacing w:after="120" w:line="560" w:lineRule="exact"/>
        <w:ind w:firstLine="637" w:firstLineChars="207"/>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裁判评判结束后，现场确认评判成绩，无异议后签字认可。不得恶意拒签，否则取消裁判资格。</w:t>
      </w:r>
    </w:p>
    <w:p w14:paraId="02C4AA07">
      <w:pPr>
        <w:numPr>
          <w:ilvl w:val="0"/>
          <w:numId w:val="7"/>
        </w:numPr>
        <w:spacing w:after="120" w:line="560" w:lineRule="exact"/>
        <w:ind w:firstLine="637" w:firstLineChars="207"/>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如发现现场裁判恶意干扰比赛选手、言语误导等情况，一经查实立刻取消裁判员资格，裁判员所属代表队该模块按0分计算。</w:t>
      </w:r>
    </w:p>
    <w:p w14:paraId="4DBB87DD">
      <w:pPr>
        <w:numPr>
          <w:ilvl w:val="0"/>
          <w:numId w:val="7"/>
        </w:numPr>
        <w:spacing w:after="120" w:line="560" w:lineRule="exact"/>
        <w:ind w:firstLine="637" w:firstLineChars="207"/>
        <w:rPr>
          <w:rFonts w:ascii="Times New Roman" w:hAnsi="Times New Roman" w:eastAsia="仿宋" w:cs="Times New Roman"/>
          <w:spacing w:val="-6"/>
          <w:sz w:val="32"/>
          <w:szCs w:val="32"/>
          <w:lang w:eastAsia="zh-CN"/>
        </w:rPr>
      </w:pPr>
      <w:r>
        <w:rPr>
          <w:rFonts w:ascii="Times New Roman" w:hAnsi="Times New Roman" w:eastAsia="仿宋" w:cs="Times New Roman"/>
          <w:spacing w:val="-6"/>
          <w:sz w:val="32"/>
          <w:szCs w:val="32"/>
          <w:lang w:eastAsia="zh-CN"/>
        </w:rPr>
        <w:t>如发现裁判在评判过程中，恶意打分，则立刻取消其裁判员资格</w:t>
      </w:r>
    </w:p>
    <w:p w14:paraId="2E580168">
      <w:pPr>
        <w:pStyle w:val="2"/>
        <w:rPr>
          <w:rFonts w:hint="eastAsia"/>
        </w:rPr>
      </w:pPr>
      <w:bookmarkStart w:id="38" w:name="_Toc210243271"/>
      <w:bookmarkStart w:id="39" w:name="_Toc14634"/>
      <w:r>
        <w:rPr>
          <w:rFonts w:hint="eastAsia"/>
        </w:rPr>
        <w:t>四、竞赛场地、设施设备等安排</w:t>
      </w:r>
      <w:bookmarkEnd w:id="38"/>
      <w:bookmarkEnd w:id="39"/>
    </w:p>
    <w:p w14:paraId="013AAE47">
      <w:pPr>
        <w:pStyle w:val="3"/>
        <w:spacing w:before="120" w:after="120"/>
        <w:ind w:firstLine="640"/>
        <w:rPr>
          <w:lang w:eastAsia="zh-CN"/>
        </w:rPr>
      </w:pPr>
      <w:bookmarkStart w:id="40" w:name="_Toc210243272"/>
      <w:bookmarkStart w:id="41" w:name="_Toc10885"/>
      <w:r>
        <w:rPr>
          <w:lang w:eastAsia="zh-CN"/>
        </w:rPr>
        <w:t>（一）赛场规格要求</w:t>
      </w:r>
      <w:bookmarkEnd w:id="40"/>
      <w:bookmarkEnd w:id="41"/>
    </w:p>
    <w:p w14:paraId="433C95D0">
      <w:pPr>
        <w:ind w:firstLine="918" w:firstLineChars="300"/>
        <w:rPr>
          <w:rFonts w:ascii="Times New Roman" w:hAnsi="Times New Roman" w:eastAsia="仿宋" w:cs="Times New Roman"/>
          <w:sz w:val="32"/>
          <w:szCs w:val="32"/>
          <w:lang w:eastAsia="zh-CN"/>
        </w:rPr>
      </w:pPr>
      <w:r>
        <w:rPr>
          <w:rFonts w:ascii="Times New Roman" w:hAnsi="Times New Roman" w:eastAsia="仿宋" w:cs="Times New Roman"/>
          <w:spacing w:val="-7"/>
          <w:position w:val="19"/>
          <w:sz w:val="32"/>
          <w:szCs w:val="32"/>
          <w:lang w:eastAsia="zh-CN"/>
        </w:rPr>
        <w:t>竞赛场地包括参赛选手竞赛区域、参赛团队休息区域、考务评判区域、选手候考区域、赛务会议区域。</w:t>
      </w:r>
    </w:p>
    <w:p w14:paraId="064C1300">
      <w:pPr>
        <w:numPr>
          <w:ilvl w:val="0"/>
          <w:numId w:val="8"/>
        </w:numPr>
        <w:spacing w:after="120" w:line="560" w:lineRule="exact"/>
        <w:ind w:firstLine="660" w:firstLineChars="200"/>
        <w:rPr>
          <w:rFonts w:ascii="Times New Roman" w:hAnsi="Times New Roman" w:eastAsia="仿宋" w:cs="Times New Roman"/>
          <w:spacing w:val="6"/>
          <w:sz w:val="32"/>
          <w:szCs w:val="32"/>
          <w:lang w:eastAsia="zh-CN"/>
        </w:rPr>
      </w:pPr>
      <w:r>
        <w:rPr>
          <w:rFonts w:ascii="Times New Roman" w:hAnsi="Times New Roman" w:eastAsia="仿宋" w:cs="Times New Roman"/>
          <w:spacing w:val="5"/>
          <w:sz w:val="32"/>
          <w:szCs w:val="32"/>
          <w:lang w:eastAsia="zh-CN"/>
        </w:rPr>
        <w:t>参赛选手竞赛区域。每个竞赛赛位标有醒目的赛位编号，各赛位间距大于1米，每个赛位标有醒目的赛位编号</w:t>
      </w:r>
      <w:r>
        <w:rPr>
          <w:rFonts w:ascii="Times New Roman" w:hAnsi="Times New Roman" w:eastAsia="仿宋" w:cs="Times New Roman"/>
          <w:spacing w:val="4"/>
          <w:sz w:val="32"/>
          <w:szCs w:val="32"/>
          <w:lang w:eastAsia="zh-CN"/>
        </w:rPr>
        <w:t>，确保参</w:t>
      </w:r>
      <w:r>
        <w:rPr>
          <w:rFonts w:ascii="Times New Roman" w:hAnsi="Times New Roman" w:eastAsia="仿宋" w:cs="Times New Roman"/>
          <w:spacing w:val="7"/>
          <w:sz w:val="32"/>
          <w:szCs w:val="32"/>
          <w:lang w:eastAsia="zh-CN"/>
        </w:rPr>
        <w:t>赛队之间互不干扰。环境要求赛场采光（大于500</w:t>
      </w:r>
      <w:r>
        <w:rPr>
          <w:rFonts w:ascii="Times New Roman" w:hAnsi="Times New Roman" w:eastAsia="仿宋" w:cs="Times New Roman"/>
          <w:sz w:val="32"/>
          <w:szCs w:val="32"/>
          <w:lang w:eastAsia="zh-CN"/>
        </w:rPr>
        <w:t>lux</w:t>
      </w:r>
      <w:r>
        <w:rPr>
          <w:rFonts w:ascii="Times New Roman" w:hAnsi="Times New Roman" w:eastAsia="仿宋" w:cs="Times New Roman"/>
          <w:spacing w:val="7"/>
          <w:sz w:val="32"/>
          <w:szCs w:val="32"/>
          <w:lang w:eastAsia="zh-CN"/>
        </w:rPr>
        <w:t>）、照</w:t>
      </w:r>
      <w:r>
        <w:rPr>
          <w:rFonts w:ascii="Times New Roman" w:hAnsi="Times New Roman" w:eastAsia="仿宋" w:cs="Times New Roman"/>
          <w:spacing w:val="6"/>
          <w:sz w:val="32"/>
          <w:szCs w:val="32"/>
          <w:lang w:eastAsia="zh-CN"/>
        </w:rPr>
        <w:t>明和通风良好；提供稳定的水、电，并提供应急的备用电源；</w:t>
      </w:r>
      <w:bookmarkStart w:id="42" w:name="_Toc25567"/>
      <w:r>
        <w:rPr>
          <w:rFonts w:ascii="Times New Roman" w:hAnsi="Times New Roman" w:eastAsia="仿宋" w:cs="Times New Roman"/>
          <w:spacing w:val="6"/>
          <w:sz w:val="32"/>
          <w:szCs w:val="32"/>
          <w:lang w:eastAsia="zh-CN"/>
        </w:rPr>
        <w:t>提供足够的干粉灭火器材；每个赛位配备1台计算机，全部选手共用1台竞赛管理服务器。</w:t>
      </w:r>
    </w:p>
    <w:p w14:paraId="2F819C0D">
      <w:pPr>
        <w:spacing w:after="120" w:line="560" w:lineRule="exact"/>
        <w:ind w:firstLine="660" w:firstLineChars="200"/>
        <w:rPr>
          <w:rFonts w:ascii="Times New Roman" w:hAnsi="Times New Roman" w:eastAsia="仿宋" w:cs="Times New Roman"/>
          <w:spacing w:val="5"/>
          <w:sz w:val="32"/>
          <w:szCs w:val="32"/>
          <w:lang w:eastAsia="zh-CN"/>
        </w:rPr>
      </w:pPr>
      <w:r>
        <w:rPr>
          <w:rFonts w:ascii="Times New Roman" w:hAnsi="Times New Roman" w:eastAsia="仿宋" w:cs="Times New Roman"/>
          <w:spacing w:val="5"/>
          <w:sz w:val="32"/>
          <w:szCs w:val="32"/>
          <w:lang w:eastAsia="zh-CN"/>
        </w:rPr>
        <w:t>2.参赛团队休息区。需要</w:t>
      </w:r>
      <w:r>
        <w:rPr>
          <w:rFonts w:hint="eastAsia" w:ascii="Times New Roman" w:hAnsi="Times New Roman" w:eastAsia="仿宋" w:cs="Times New Roman"/>
          <w:spacing w:val="5"/>
          <w:sz w:val="32"/>
          <w:szCs w:val="32"/>
          <w:lang w:eastAsia="zh-CN"/>
        </w:rPr>
        <w:t>设置</w:t>
      </w:r>
      <w:r>
        <w:rPr>
          <w:rFonts w:ascii="Times New Roman" w:hAnsi="Times New Roman" w:eastAsia="仿宋" w:cs="Times New Roman"/>
          <w:spacing w:val="5"/>
          <w:sz w:val="32"/>
          <w:szCs w:val="32"/>
          <w:lang w:eastAsia="zh-CN"/>
        </w:rPr>
        <w:t>与竞赛场地分开的隔离带，供参</w:t>
      </w:r>
      <w:bookmarkEnd w:id="42"/>
      <w:r>
        <w:rPr>
          <w:rFonts w:ascii="Times New Roman" w:hAnsi="Times New Roman" w:eastAsia="仿宋" w:cs="Times New Roman"/>
          <w:spacing w:val="5"/>
          <w:sz w:val="32"/>
          <w:szCs w:val="32"/>
          <w:lang w:eastAsia="zh-CN"/>
        </w:rPr>
        <w:t>赛队领队、指导教师及工作人员休息，并开展其他相关活动。</w:t>
      </w:r>
    </w:p>
    <w:p w14:paraId="1A4C6947">
      <w:pPr>
        <w:spacing w:after="120" w:line="560" w:lineRule="exact"/>
        <w:ind w:firstLine="660" w:firstLineChars="200"/>
        <w:rPr>
          <w:rFonts w:ascii="Times New Roman" w:hAnsi="Times New Roman" w:eastAsia="仿宋" w:cs="Times New Roman"/>
          <w:spacing w:val="5"/>
          <w:sz w:val="32"/>
          <w:szCs w:val="32"/>
          <w:lang w:eastAsia="zh-CN"/>
        </w:rPr>
      </w:pPr>
      <w:bookmarkStart w:id="43" w:name="_Toc8195"/>
      <w:r>
        <w:rPr>
          <w:rFonts w:ascii="Times New Roman" w:hAnsi="Times New Roman" w:eastAsia="仿宋" w:cs="Times New Roman"/>
          <w:spacing w:val="5"/>
          <w:sz w:val="32"/>
          <w:szCs w:val="32"/>
          <w:lang w:eastAsia="zh-CN"/>
        </w:rPr>
        <w:t>3.考务评判区域。供裁判休息及评分。计算机7台；A4激</w:t>
      </w:r>
      <w:bookmarkEnd w:id="43"/>
      <w:r>
        <w:rPr>
          <w:rFonts w:ascii="Times New Roman" w:hAnsi="Times New Roman" w:eastAsia="仿宋" w:cs="Times New Roman"/>
          <w:spacing w:val="5"/>
          <w:sz w:val="32"/>
          <w:szCs w:val="32"/>
          <w:lang w:eastAsia="zh-CN"/>
        </w:rPr>
        <w:t>光打印机1台；桌椅10套；文具用品若干。</w:t>
      </w:r>
    </w:p>
    <w:p w14:paraId="006F985F">
      <w:pPr>
        <w:spacing w:after="120" w:line="560" w:lineRule="exact"/>
        <w:ind w:firstLine="660" w:firstLineChars="200"/>
        <w:rPr>
          <w:rFonts w:ascii="Times New Roman" w:hAnsi="Times New Roman" w:eastAsia="仿宋" w:cs="Times New Roman"/>
          <w:lang w:eastAsia="zh-CN"/>
        </w:rPr>
      </w:pPr>
      <w:bookmarkStart w:id="44" w:name="_Toc16812"/>
      <w:r>
        <w:rPr>
          <w:rFonts w:ascii="Times New Roman" w:hAnsi="Times New Roman" w:eastAsia="仿宋" w:cs="Times New Roman"/>
          <w:spacing w:val="5"/>
          <w:sz w:val="32"/>
          <w:szCs w:val="32"/>
          <w:lang w:eastAsia="zh-CN"/>
        </w:rPr>
        <w:t>4.选手候考区域。用于考生赛前等待入场。</w:t>
      </w:r>
      <w:bookmarkEnd w:id="44"/>
    </w:p>
    <w:p w14:paraId="5435243D">
      <w:pPr>
        <w:pStyle w:val="3"/>
        <w:spacing w:before="120" w:after="120"/>
        <w:ind w:firstLine="640"/>
        <w:rPr>
          <w:lang w:eastAsia="zh-CN"/>
        </w:rPr>
      </w:pPr>
      <w:bookmarkStart w:id="45" w:name="_Toc28259"/>
      <w:bookmarkStart w:id="46" w:name="_Toc210243273"/>
      <w:r>
        <w:rPr>
          <w:lang w:eastAsia="zh-CN"/>
        </w:rPr>
        <w:t>（二）场地布局图</w:t>
      </w:r>
      <w:bookmarkEnd w:id="45"/>
      <w:bookmarkEnd w:id="46"/>
    </w:p>
    <w:p w14:paraId="15BC2D0D">
      <w:pPr>
        <w:spacing w:after="120" w:line="560" w:lineRule="exact"/>
        <w:ind w:firstLine="1304" w:firstLineChars="400"/>
        <w:rPr>
          <w:rFonts w:ascii="Times New Roman" w:hAnsi="Times New Roman" w:eastAsia="仿宋" w:cs="Times New Roman"/>
          <w:spacing w:val="3"/>
          <w:sz w:val="32"/>
          <w:szCs w:val="32"/>
          <w:lang w:eastAsia="zh-CN"/>
        </w:rPr>
      </w:pPr>
      <w:r>
        <w:rPr>
          <w:rFonts w:ascii="Times New Roman" w:hAnsi="Times New Roman" w:eastAsia="仿宋" w:cs="Times New Roman"/>
          <w:spacing w:val="3"/>
          <w:sz w:val="32"/>
          <w:szCs w:val="32"/>
          <w:lang w:eastAsia="zh-CN"/>
        </w:rPr>
        <w:t>竞赛场地布局，如下图所示：</w:t>
      </w:r>
    </w:p>
    <w:p w14:paraId="6F191872">
      <w:pPr>
        <w:spacing w:after="120"/>
        <w:ind w:firstLine="640"/>
        <w:jc w:val="both"/>
        <w:rPr>
          <w:rFonts w:ascii="Times New Roman" w:hAnsi="Times New Roman" w:eastAsia="仿宋" w:cs="Times New Roman"/>
          <w:spacing w:val="3"/>
          <w:sz w:val="32"/>
          <w:szCs w:val="32"/>
          <w:lang w:eastAsia="zh-CN"/>
        </w:rPr>
      </w:pPr>
      <w:r>
        <w:rPr>
          <w:rFonts w:hint="eastAsia" w:ascii="Times New Roman" w:hAnsi="Times New Roman" w:eastAsia="仿宋" w:cs="Times New Roman"/>
          <w:spacing w:val="3"/>
          <w:sz w:val="32"/>
          <w:szCs w:val="32"/>
          <w:lang w:eastAsia="zh-CN"/>
        </w:rPr>
        <w:drawing>
          <wp:inline distT="0" distB="0" distL="114300" distR="114300">
            <wp:extent cx="5486400" cy="3460750"/>
            <wp:effectExtent l="0" t="0" r="0" b="6350"/>
            <wp:docPr id="1" name="图片 1" descr="858c5edd2f06ead749b6782d676d9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858c5edd2f06ead749b6782d676d96d"/>
                    <pic:cNvPicPr>
                      <a:picLocks noChangeAspect="1"/>
                    </pic:cNvPicPr>
                  </pic:nvPicPr>
                  <pic:blipFill>
                    <a:blip r:embed="rId11"/>
                    <a:stretch>
                      <a:fillRect/>
                    </a:stretch>
                  </pic:blipFill>
                  <pic:spPr>
                    <a:xfrm>
                      <a:off x="0" y="0"/>
                      <a:ext cx="5486400" cy="3460750"/>
                    </a:xfrm>
                    <a:prstGeom prst="rect">
                      <a:avLst/>
                    </a:prstGeom>
                  </pic:spPr>
                </pic:pic>
              </a:graphicData>
            </a:graphic>
          </wp:inline>
        </w:drawing>
      </w:r>
    </w:p>
    <w:p w14:paraId="30CBCD9E">
      <w:pPr>
        <w:spacing w:after="120" w:line="560" w:lineRule="exact"/>
        <w:ind w:firstLine="614"/>
        <w:jc w:val="center"/>
        <w:rPr>
          <w:rFonts w:ascii="Times New Roman" w:hAnsi="Times New Roman" w:eastAsia="仿宋" w:cs="Times New Roman"/>
          <w:sz w:val="31"/>
          <w:szCs w:val="31"/>
          <w:lang w:eastAsia="zh-CN"/>
        </w:rPr>
      </w:pPr>
      <w:r>
        <w:rPr>
          <w:rFonts w:ascii="Times New Roman" w:hAnsi="Times New Roman" w:eastAsia="仿宋" w:cs="Times New Roman"/>
          <w:spacing w:val="-3"/>
          <w:sz w:val="31"/>
          <w:szCs w:val="31"/>
          <w:lang w:eastAsia="zh-CN"/>
        </w:rPr>
        <w:t>（上图仅供参考，最终布局按实际赛场布局为准）</w:t>
      </w:r>
    </w:p>
    <w:p w14:paraId="159BF826">
      <w:pPr>
        <w:pStyle w:val="3"/>
        <w:spacing w:before="120" w:after="120"/>
        <w:ind w:firstLine="640"/>
      </w:pPr>
      <w:bookmarkStart w:id="47" w:name="bookmark30"/>
      <w:bookmarkEnd w:id="47"/>
      <w:bookmarkStart w:id="48" w:name="_Toc14164"/>
      <w:bookmarkStart w:id="49" w:name="_Toc210243274"/>
      <w:r>
        <w:t>（三）基础设施清单</w:t>
      </w:r>
      <w:bookmarkEnd w:id="48"/>
      <w:bookmarkEnd w:id="49"/>
    </w:p>
    <w:p w14:paraId="1B8B83CD">
      <w:pPr>
        <w:numPr>
          <w:ilvl w:val="0"/>
          <w:numId w:val="9"/>
        </w:numPr>
        <w:spacing w:after="120" w:line="560" w:lineRule="exact"/>
        <w:ind w:left="0" w:right="17" w:firstLine="656" w:firstLineChars="200"/>
        <w:rPr>
          <w:rFonts w:ascii="Times New Roman" w:hAnsi="Times New Roman" w:eastAsia="仿宋" w:cs="Times New Roman"/>
          <w:spacing w:val="4"/>
          <w:sz w:val="32"/>
          <w:szCs w:val="32"/>
        </w:rPr>
      </w:pPr>
      <w:bookmarkStart w:id="50" w:name="_Toc8880"/>
      <w:r>
        <w:rPr>
          <w:rFonts w:ascii="Times New Roman" w:hAnsi="Times New Roman" w:eastAsia="仿宋" w:cs="Times New Roman"/>
          <w:spacing w:val="4"/>
          <w:sz w:val="32"/>
          <w:szCs w:val="32"/>
        </w:rPr>
        <w:t>设备设施清单</w:t>
      </w:r>
      <w:bookmarkEnd w:id="50"/>
    </w:p>
    <w:p w14:paraId="524C1993">
      <w:pPr>
        <w:spacing w:after="120" w:line="560" w:lineRule="exact"/>
        <w:ind w:right="17" w:firstLine="656" w:firstLineChars="200"/>
        <w:rPr>
          <w:rFonts w:ascii="Times New Roman" w:hAnsi="Times New Roman" w:eastAsia="仿宋" w:cs="Times New Roman"/>
          <w:sz w:val="31"/>
          <w:szCs w:val="31"/>
          <w:lang w:eastAsia="zh-CN"/>
        </w:rPr>
      </w:pPr>
      <w:r>
        <w:rPr>
          <w:rFonts w:ascii="Times New Roman" w:hAnsi="Times New Roman" w:eastAsia="仿宋" w:cs="Times New Roman"/>
          <w:spacing w:val="4"/>
          <w:sz w:val="32"/>
          <w:szCs w:val="32"/>
          <w:lang w:eastAsia="zh-CN"/>
        </w:rPr>
        <w:t>（1）软件清单：软件清单提供的软件均为英文版本，软</w:t>
      </w:r>
      <w:r>
        <w:rPr>
          <w:rFonts w:ascii="Times New Roman" w:hAnsi="Times New Roman" w:eastAsia="仿宋" w:cs="Times New Roman"/>
          <w:spacing w:val="7"/>
          <w:sz w:val="32"/>
          <w:szCs w:val="32"/>
          <w:lang w:eastAsia="zh-CN"/>
        </w:rPr>
        <w:t>件版本号保持与第45届世界技能大赛相关软件版本</w:t>
      </w:r>
      <w:r>
        <w:rPr>
          <w:rFonts w:ascii="Times New Roman" w:hAnsi="Times New Roman" w:eastAsia="仿宋" w:cs="Times New Roman"/>
          <w:spacing w:val="6"/>
          <w:sz w:val="32"/>
          <w:szCs w:val="32"/>
          <w:lang w:eastAsia="zh-CN"/>
        </w:rPr>
        <w:t>号一致，且不提供原介质包以外的第三方插件与代码库。</w:t>
      </w:r>
    </w:p>
    <w:p w14:paraId="4C7E0EE4">
      <w:pPr>
        <w:spacing w:after="120" w:line="560" w:lineRule="exact"/>
        <w:ind w:firstLine="420"/>
        <w:rPr>
          <w:rFonts w:ascii="Times New Roman" w:hAnsi="Times New Roman" w:eastAsia="仿宋" w:cs="Times New Roman"/>
          <w:lang w:eastAsia="zh-CN"/>
        </w:rPr>
      </w:pPr>
    </w:p>
    <w:tbl>
      <w:tblPr>
        <w:tblStyle w:val="14"/>
        <w:tblW w:w="8494" w:type="dxa"/>
        <w:tblInd w:w="6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1"/>
        <w:gridCol w:w="972"/>
        <w:gridCol w:w="21"/>
        <w:gridCol w:w="4679"/>
        <w:gridCol w:w="21"/>
        <w:gridCol w:w="2759"/>
        <w:gridCol w:w="21"/>
      </w:tblGrid>
      <w:tr w14:paraId="7CB211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Before w:val="1"/>
          <w:wBefore w:w="21" w:type="dxa"/>
          <w:trHeight w:val="425" w:hRule="atLeast"/>
        </w:trPr>
        <w:tc>
          <w:tcPr>
            <w:tcW w:w="993" w:type="dxa"/>
            <w:gridSpan w:val="2"/>
          </w:tcPr>
          <w:p w14:paraId="1B0E2FA6">
            <w:pPr>
              <w:pStyle w:val="15"/>
              <w:rPr>
                <w:rFonts w:hint="eastAsia"/>
              </w:rPr>
            </w:pPr>
            <w:r>
              <w:t>序号</w:t>
            </w:r>
          </w:p>
        </w:tc>
        <w:tc>
          <w:tcPr>
            <w:tcW w:w="4700" w:type="dxa"/>
            <w:gridSpan w:val="2"/>
          </w:tcPr>
          <w:p w14:paraId="0A46BF96">
            <w:pPr>
              <w:pStyle w:val="15"/>
              <w:rPr>
                <w:rFonts w:hint="eastAsia"/>
              </w:rPr>
            </w:pPr>
            <w:r>
              <w:t>软件名称</w:t>
            </w:r>
          </w:p>
        </w:tc>
        <w:tc>
          <w:tcPr>
            <w:tcW w:w="2780" w:type="dxa"/>
            <w:gridSpan w:val="2"/>
          </w:tcPr>
          <w:p w14:paraId="57308D85">
            <w:pPr>
              <w:pStyle w:val="15"/>
              <w:rPr>
                <w:rFonts w:hint="eastAsia"/>
              </w:rPr>
            </w:pPr>
            <w:r>
              <w:t>版本</w:t>
            </w:r>
          </w:p>
        </w:tc>
      </w:tr>
      <w:tr w14:paraId="2C3EAE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Before w:val="1"/>
          <w:wBefore w:w="21" w:type="dxa"/>
          <w:trHeight w:val="419" w:hRule="atLeast"/>
        </w:trPr>
        <w:tc>
          <w:tcPr>
            <w:tcW w:w="993" w:type="dxa"/>
            <w:gridSpan w:val="2"/>
          </w:tcPr>
          <w:p w14:paraId="565E709F">
            <w:pPr>
              <w:pStyle w:val="15"/>
              <w:rPr>
                <w:rFonts w:hint="eastAsia"/>
              </w:rPr>
            </w:pPr>
            <w:r>
              <w:t>1</w:t>
            </w:r>
          </w:p>
        </w:tc>
        <w:tc>
          <w:tcPr>
            <w:tcW w:w="4700" w:type="dxa"/>
            <w:gridSpan w:val="2"/>
          </w:tcPr>
          <w:p w14:paraId="00136732">
            <w:pPr>
              <w:pStyle w:val="15"/>
              <w:rPr>
                <w:rFonts w:hint="eastAsia"/>
              </w:rPr>
            </w:pPr>
            <w:r>
              <w:t>Windows OS</w:t>
            </w:r>
          </w:p>
        </w:tc>
        <w:tc>
          <w:tcPr>
            <w:tcW w:w="2780" w:type="dxa"/>
            <w:gridSpan w:val="2"/>
          </w:tcPr>
          <w:p w14:paraId="036A9E11">
            <w:pPr>
              <w:pStyle w:val="15"/>
              <w:rPr>
                <w:rFonts w:hint="eastAsia"/>
              </w:rPr>
            </w:pPr>
            <w:r>
              <w:t>Windows</w:t>
            </w:r>
            <w:r>
              <w:rPr>
                <w:spacing w:val="5"/>
              </w:rPr>
              <w:t>10x64</w:t>
            </w:r>
          </w:p>
        </w:tc>
      </w:tr>
      <w:tr w14:paraId="2AA8DE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Before w:val="1"/>
          <w:wBefore w:w="21" w:type="dxa"/>
          <w:trHeight w:val="834" w:hRule="atLeast"/>
        </w:trPr>
        <w:tc>
          <w:tcPr>
            <w:tcW w:w="993" w:type="dxa"/>
            <w:gridSpan w:val="2"/>
          </w:tcPr>
          <w:p w14:paraId="7BC48737">
            <w:pPr>
              <w:pStyle w:val="15"/>
              <w:rPr>
                <w:rFonts w:hint="eastAsia"/>
              </w:rPr>
            </w:pPr>
            <w:r>
              <w:t>2</w:t>
            </w:r>
          </w:p>
        </w:tc>
        <w:tc>
          <w:tcPr>
            <w:tcW w:w="4700" w:type="dxa"/>
            <w:gridSpan w:val="2"/>
          </w:tcPr>
          <w:p w14:paraId="3D843F11">
            <w:pPr>
              <w:pStyle w:val="15"/>
              <w:rPr>
                <w:rFonts w:hint="eastAsia"/>
              </w:rPr>
            </w:pPr>
            <w:r>
              <w:t>Microsoft Visual Studio</w:t>
            </w:r>
            <w:r>
              <w:rPr>
                <w:spacing w:val="16"/>
              </w:rPr>
              <w:t xml:space="preserve"> </w:t>
            </w:r>
            <w:r>
              <w:rPr>
                <w:spacing w:val="2"/>
              </w:rPr>
              <w:t>(</w:t>
            </w:r>
            <w:r>
              <w:t>with</w:t>
            </w:r>
            <w:r>
              <w:rPr>
                <w:spacing w:val="2"/>
              </w:rPr>
              <w:t xml:space="preserve"> </w:t>
            </w:r>
            <w:r>
              <w:t>Xamarin</w:t>
            </w:r>
            <w:r>
              <w:rPr>
                <w:spacing w:val="36"/>
              </w:rPr>
              <w:t xml:space="preserve"> </w:t>
            </w:r>
            <w:r>
              <w:t>included</w:t>
            </w:r>
            <w:r>
              <w:rPr>
                <w:spacing w:val="2"/>
              </w:rPr>
              <w:t>)</w:t>
            </w:r>
          </w:p>
        </w:tc>
        <w:tc>
          <w:tcPr>
            <w:tcW w:w="2780" w:type="dxa"/>
            <w:gridSpan w:val="2"/>
          </w:tcPr>
          <w:p w14:paraId="15745335">
            <w:pPr>
              <w:pStyle w:val="15"/>
              <w:rPr>
                <w:rFonts w:hint="eastAsia"/>
              </w:rPr>
            </w:pPr>
            <w:r>
              <w:t>Enterprise</w:t>
            </w:r>
            <w:r>
              <w:rPr>
                <w:spacing w:val="13"/>
              </w:rPr>
              <w:t xml:space="preserve"> 2017</w:t>
            </w:r>
          </w:p>
        </w:tc>
      </w:tr>
      <w:tr w14:paraId="3AAE08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Before w:val="1"/>
          <w:wBefore w:w="21" w:type="dxa"/>
          <w:trHeight w:val="419" w:hRule="atLeast"/>
        </w:trPr>
        <w:tc>
          <w:tcPr>
            <w:tcW w:w="993" w:type="dxa"/>
            <w:gridSpan w:val="2"/>
          </w:tcPr>
          <w:p w14:paraId="2B6E1625">
            <w:pPr>
              <w:pStyle w:val="15"/>
              <w:rPr>
                <w:rFonts w:hint="eastAsia"/>
              </w:rPr>
            </w:pPr>
            <w:r>
              <w:t>3</w:t>
            </w:r>
          </w:p>
        </w:tc>
        <w:tc>
          <w:tcPr>
            <w:tcW w:w="4700" w:type="dxa"/>
            <w:gridSpan w:val="2"/>
          </w:tcPr>
          <w:p w14:paraId="39546441">
            <w:pPr>
              <w:pStyle w:val="15"/>
              <w:rPr>
                <w:rFonts w:hint="eastAsia"/>
              </w:rPr>
            </w:pPr>
            <w:r>
              <w:rPr>
                <w:spacing w:val="23"/>
              </w:rPr>
              <w:t>.</w:t>
            </w:r>
            <w:r>
              <w:t>NET</w:t>
            </w:r>
            <w:r>
              <w:rPr>
                <w:spacing w:val="23"/>
              </w:rPr>
              <w:t xml:space="preserve"> </w:t>
            </w:r>
            <w:r>
              <w:t>Framework</w:t>
            </w:r>
          </w:p>
        </w:tc>
        <w:tc>
          <w:tcPr>
            <w:tcW w:w="2780" w:type="dxa"/>
            <w:gridSpan w:val="2"/>
          </w:tcPr>
          <w:p w14:paraId="7596F125">
            <w:pPr>
              <w:pStyle w:val="15"/>
              <w:rPr>
                <w:rFonts w:hint="eastAsia"/>
              </w:rPr>
            </w:pPr>
            <w:r>
              <w:t>4.8</w:t>
            </w:r>
          </w:p>
        </w:tc>
      </w:tr>
      <w:tr w14:paraId="10C99C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Before w:val="1"/>
          <w:wBefore w:w="21" w:type="dxa"/>
          <w:trHeight w:val="422" w:hRule="atLeast"/>
        </w:trPr>
        <w:tc>
          <w:tcPr>
            <w:tcW w:w="993" w:type="dxa"/>
            <w:gridSpan w:val="2"/>
          </w:tcPr>
          <w:p w14:paraId="419B7ECB">
            <w:pPr>
              <w:pStyle w:val="15"/>
              <w:rPr>
                <w:rFonts w:hint="eastAsia"/>
              </w:rPr>
            </w:pPr>
            <w:r>
              <w:t>4</w:t>
            </w:r>
          </w:p>
        </w:tc>
        <w:tc>
          <w:tcPr>
            <w:tcW w:w="4700" w:type="dxa"/>
            <w:gridSpan w:val="2"/>
          </w:tcPr>
          <w:p w14:paraId="055C0405">
            <w:pPr>
              <w:pStyle w:val="15"/>
              <w:rPr>
                <w:rFonts w:hint="eastAsia"/>
              </w:rPr>
            </w:pPr>
            <w:r>
              <w:t>Microsoft SQL Server</w:t>
            </w:r>
          </w:p>
        </w:tc>
        <w:tc>
          <w:tcPr>
            <w:tcW w:w="2780" w:type="dxa"/>
            <w:gridSpan w:val="2"/>
          </w:tcPr>
          <w:p w14:paraId="3612F83A">
            <w:pPr>
              <w:pStyle w:val="15"/>
              <w:rPr>
                <w:rFonts w:hint="eastAsia"/>
              </w:rPr>
            </w:pPr>
            <w:r>
              <w:t>2019</w:t>
            </w:r>
          </w:p>
        </w:tc>
      </w:tr>
      <w:tr w14:paraId="78F83A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Before w:val="1"/>
          <w:wBefore w:w="21" w:type="dxa"/>
          <w:trHeight w:val="419" w:hRule="atLeast"/>
        </w:trPr>
        <w:tc>
          <w:tcPr>
            <w:tcW w:w="993" w:type="dxa"/>
            <w:gridSpan w:val="2"/>
          </w:tcPr>
          <w:p w14:paraId="218D010D">
            <w:pPr>
              <w:pStyle w:val="15"/>
              <w:rPr>
                <w:rFonts w:hint="eastAsia"/>
              </w:rPr>
            </w:pPr>
            <w:r>
              <w:t>5</w:t>
            </w:r>
          </w:p>
        </w:tc>
        <w:tc>
          <w:tcPr>
            <w:tcW w:w="4700" w:type="dxa"/>
            <w:gridSpan w:val="2"/>
          </w:tcPr>
          <w:p w14:paraId="396E25E4">
            <w:pPr>
              <w:pStyle w:val="15"/>
              <w:rPr>
                <w:rFonts w:hint="eastAsia"/>
              </w:rPr>
            </w:pPr>
            <w:r>
              <w:t>SQL</w:t>
            </w:r>
            <w:r>
              <w:rPr>
                <w:spacing w:val="43"/>
              </w:rPr>
              <w:t xml:space="preserve"> </w:t>
            </w:r>
            <w:r>
              <w:t>Server</w:t>
            </w:r>
            <w:r>
              <w:rPr>
                <w:spacing w:val="43"/>
              </w:rPr>
              <w:t xml:space="preserve"> </w:t>
            </w:r>
            <w:r>
              <w:t>Management</w:t>
            </w:r>
            <w:r>
              <w:rPr>
                <w:spacing w:val="43"/>
              </w:rPr>
              <w:t xml:space="preserve"> </w:t>
            </w:r>
            <w:r>
              <w:t>Studio</w:t>
            </w:r>
          </w:p>
        </w:tc>
        <w:tc>
          <w:tcPr>
            <w:tcW w:w="2780" w:type="dxa"/>
            <w:gridSpan w:val="2"/>
          </w:tcPr>
          <w:p w14:paraId="51B07152">
            <w:pPr>
              <w:pStyle w:val="15"/>
              <w:rPr>
                <w:rFonts w:hint="eastAsia"/>
              </w:rPr>
            </w:pPr>
            <w:r>
              <w:t>18.10</w:t>
            </w:r>
          </w:p>
        </w:tc>
      </w:tr>
      <w:tr w14:paraId="0077B9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Before w:val="1"/>
          <w:wBefore w:w="21" w:type="dxa"/>
          <w:trHeight w:val="839" w:hRule="atLeast"/>
        </w:trPr>
        <w:tc>
          <w:tcPr>
            <w:tcW w:w="993" w:type="dxa"/>
            <w:gridSpan w:val="2"/>
          </w:tcPr>
          <w:p w14:paraId="65E1317A">
            <w:pPr>
              <w:pStyle w:val="15"/>
              <w:rPr>
                <w:rFonts w:hint="eastAsia"/>
              </w:rPr>
            </w:pPr>
            <w:r>
              <w:t>6</w:t>
            </w:r>
          </w:p>
        </w:tc>
        <w:tc>
          <w:tcPr>
            <w:tcW w:w="4700" w:type="dxa"/>
            <w:gridSpan w:val="2"/>
          </w:tcPr>
          <w:p w14:paraId="0B33F442">
            <w:pPr>
              <w:pStyle w:val="15"/>
              <w:rPr>
                <w:rFonts w:hint="eastAsia"/>
              </w:rPr>
            </w:pPr>
            <w:r>
              <w:t>MySQL</w:t>
            </w:r>
            <w:r>
              <w:rPr>
                <w:spacing w:val="36"/>
              </w:rPr>
              <w:t xml:space="preserve"> </w:t>
            </w:r>
            <w:r>
              <w:t>Community</w:t>
            </w:r>
            <w:r>
              <w:rPr>
                <w:spacing w:val="36"/>
              </w:rPr>
              <w:t xml:space="preserve"> </w:t>
            </w:r>
            <w:r>
              <w:t>Server</w:t>
            </w:r>
            <w:r>
              <w:rPr>
                <w:spacing w:val="36"/>
              </w:rPr>
              <w:t>:</w:t>
            </w:r>
            <w:r>
              <w:t xml:space="preserve"> </w:t>
            </w:r>
            <w:r>
              <w:rPr>
                <w:spacing w:val="3"/>
              </w:rPr>
              <w:t>MySQL</w:t>
            </w:r>
            <w:r>
              <w:rPr>
                <w:spacing w:val="41"/>
              </w:rPr>
              <w:t xml:space="preserve"> </w:t>
            </w:r>
            <w:r>
              <w:rPr>
                <w:spacing w:val="3"/>
              </w:rPr>
              <w:t>Installer MSI</w:t>
            </w:r>
          </w:p>
        </w:tc>
        <w:tc>
          <w:tcPr>
            <w:tcW w:w="2780" w:type="dxa"/>
            <w:gridSpan w:val="2"/>
          </w:tcPr>
          <w:p w14:paraId="632E40C5">
            <w:pPr>
              <w:pStyle w:val="15"/>
              <w:rPr>
                <w:rFonts w:hint="eastAsia"/>
              </w:rPr>
            </w:pPr>
            <w:r>
              <w:t>8.0.19</w:t>
            </w:r>
          </w:p>
        </w:tc>
      </w:tr>
      <w:tr w14:paraId="15BFF9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840" w:hRule="atLeast"/>
        </w:trPr>
        <w:tc>
          <w:tcPr>
            <w:tcW w:w="993" w:type="dxa"/>
            <w:gridSpan w:val="2"/>
          </w:tcPr>
          <w:p w14:paraId="0C193D31">
            <w:pPr>
              <w:pStyle w:val="15"/>
              <w:rPr>
                <w:rFonts w:hint="eastAsia"/>
              </w:rPr>
            </w:pPr>
            <w:r>
              <w:t>7</w:t>
            </w:r>
          </w:p>
        </w:tc>
        <w:tc>
          <w:tcPr>
            <w:tcW w:w="4700" w:type="dxa"/>
            <w:gridSpan w:val="2"/>
          </w:tcPr>
          <w:p w14:paraId="3F4D4344">
            <w:pPr>
              <w:pStyle w:val="15"/>
              <w:rPr>
                <w:rFonts w:hint="eastAsia"/>
              </w:rPr>
            </w:pPr>
            <w:r>
              <w:t>MySQL</w:t>
            </w:r>
            <w:r>
              <w:rPr>
                <w:spacing w:val="15"/>
              </w:rPr>
              <w:t xml:space="preserve"> </w:t>
            </w:r>
            <w:r>
              <w:t>Connector</w:t>
            </w:r>
            <w:r>
              <w:rPr>
                <w:rFonts w:hint="eastAsia"/>
                <w:lang w:eastAsia="zh-CN"/>
              </w:rPr>
              <w:t>/</w:t>
            </w:r>
            <w:r>
              <w:t>NET</w:t>
            </w:r>
            <w:r>
              <w:rPr>
                <w:spacing w:val="74"/>
              </w:rPr>
              <w:t xml:space="preserve"> </w:t>
            </w:r>
            <w:r>
              <w:rPr>
                <w:spacing w:val="15"/>
              </w:rPr>
              <w:t>(</w:t>
            </w:r>
            <w:r>
              <w:t>Driver for</w:t>
            </w:r>
            <w:r>
              <w:rPr>
                <w:spacing w:val="16"/>
              </w:rPr>
              <w:t xml:space="preserve"> </w:t>
            </w:r>
            <w:r>
              <w:t>MySQL</w:t>
            </w:r>
            <w:r>
              <w:rPr>
                <w:spacing w:val="16"/>
              </w:rPr>
              <w:t>)</w:t>
            </w:r>
          </w:p>
        </w:tc>
        <w:tc>
          <w:tcPr>
            <w:tcW w:w="2780" w:type="dxa"/>
            <w:gridSpan w:val="2"/>
          </w:tcPr>
          <w:p w14:paraId="121A4B1B">
            <w:pPr>
              <w:pStyle w:val="15"/>
              <w:rPr>
                <w:rFonts w:hint="eastAsia"/>
              </w:rPr>
            </w:pPr>
            <w:r>
              <w:t>8.0.19</w:t>
            </w:r>
          </w:p>
        </w:tc>
      </w:tr>
      <w:tr w14:paraId="5FF0AF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834" w:hRule="atLeast"/>
        </w:trPr>
        <w:tc>
          <w:tcPr>
            <w:tcW w:w="993" w:type="dxa"/>
            <w:gridSpan w:val="2"/>
          </w:tcPr>
          <w:p w14:paraId="00E16FD3">
            <w:pPr>
              <w:pStyle w:val="15"/>
              <w:rPr>
                <w:rFonts w:hint="eastAsia"/>
              </w:rPr>
            </w:pPr>
            <w:r>
              <w:t>8</w:t>
            </w:r>
          </w:p>
        </w:tc>
        <w:tc>
          <w:tcPr>
            <w:tcW w:w="4700" w:type="dxa"/>
            <w:gridSpan w:val="2"/>
          </w:tcPr>
          <w:p w14:paraId="638BB1A4">
            <w:pPr>
              <w:pStyle w:val="15"/>
              <w:rPr>
                <w:rFonts w:hint="eastAsia"/>
              </w:rPr>
            </w:pPr>
            <w:r>
              <w:t>MySQL</w:t>
            </w:r>
            <w:r>
              <w:rPr>
                <w:spacing w:val="9"/>
              </w:rPr>
              <w:t xml:space="preserve"> </w:t>
            </w:r>
            <w:r>
              <w:t>Connector</w:t>
            </w:r>
            <w:r>
              <w:rPr>
                <w:spacing w:val="9"/>
              </w:rPr>
              <w:t>/J</w:t>
            </w:r>
            <w:r>
              <w:rPr>
                <w:spacing w:val="73"/>
              </w:rPr>
              <w:t xml:space="preserve"> </w:t>
            </w:r>
            <w:r>
              <w:rPr>
                <w:spacing w:val="9"/>
              </w:rPr>
              <w:t>(</w:t>
            </w:r>
            <w:r>
              <w:t>JDBC Driver</w:t>
            </w:r>
            <w:r>
              <w:rPr>
                <w:spacing w:val="25"/>
              </w:rPr>
              <w:t xml:space="preserve"> </w:t>
            </w:r>
            <w:r>
              <w:t>for</w:t>
            </w:r>
            <w:r>
              <w:rPr>
                <w:spacing w:val="25"/>
              </w:rPr>
              <w:t xml:space="preserve"> </w:t>
            </w:r>
            <w:r>
              <w:t>MySQL</w:t>
            </w:r>
            <w:r>
              <w:rPr>
                <w:spacing w:val="25"/>
              </w:rPr>
              <w:t>)</w:t>
            </w:r>
          </w:p>
        </w:tc>
        <w:tc>
          <w:tcPr>
            <w:tcW w:w="2780" w:type="dxa"/>
            <w:gridSpan w:val="2"/>
          </w:tcPr>
          <w:p w14:paraId="012ABF11">
            <w:pPr>
              <w:pStyle w:val="15"/>
              <w:rPr>
                <w:rFonts w:hint="eastAsia"/>
              </w:rPr>
            </w:pPr>
            <w:r>
              <w:t>8.0.19</w:t>
            </w:r>
          </w:p>
        </w:tc>
      </w:tr>
      <w:tr w14:paraId="198552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834" w:hRule="atLeast"/>
        </w:trPr>
        <w:tc>
          <w:tcPr>
            <w:tcW w:w="993" w:type="dxa"/>
            <w:gridSpan w:val="2"/>
          </w:tcPr>
          <w:p w14:paraId="2F9C5B53">
            <w:pPr>
              <w:pStyle w:val="15"/>
              <w:rPr>
                <w:rFonts w:hint="eastAsia"/>
              </w:rPr>
            </w:pPr>
            <w:r>
              <w:t>9</w:t>
            </w:r>
          </w:p>
        </w:tc>
        <w:tc>
          <w:tcPr>
            <w:tcW w:w="4700" w:type="dxa"/>
            <w:gridSpan w:val="2"/>
          </w:tcPr>
          <w:p w14:paraId="1C683900">
            <w:pPr>
              <w:pStyle w:val="15"/>
              <w:rPr>
                <w:rFonts w:hint="eastAsia"/>
              </w:rPr>
            </w:pPr>
            <w:r>
              <w:t>MySQL</w:t>
            </w:r>
            <w:r>
              <w:rPr>
                <w:spacing w:val="38"/>
              </w:rPr>
              <w:t xml:space="preserve"> </w:t>
            </w:r>
            <w:r>
              <w:t>Workbench</w:t>
            </w:r>
            <w:r>
              <w:rPr>
                <w:spacing w:val="38"/>
              </w:rPr>
              <w:t xml:space="preserve">: </w:t>
            </w:r>
            <w:r>
              <w:t xml:space="preserve">Windows </w:t>
            </w:r>
            <w:r>
              <w:rPr>
                <w:spacing w:val="1"/>
              </w:rPr>
              <w:t>(64</w:t>
            </w:r>
            <w:r>
              <w:t>bit</w:t>
            </w:r>
            <w:r>
              <w:rPr>
                <w:spacing w:val="1"/>
              </w:rPr>
              <w:t xml:space="preserve">), </w:t>
            </w:r>
            <w:r>
              <w:t>MSI</w:t>
            </w:r>
            <w:r>
              <w:rPr>
                <w:spacing w:val="33"/>
              </w:rPr>
              <w:t xml:space="preserve"> </w:t>
            </w:r>
            <w:r>
              <w:t>Installer</w:t>
            </w:r>
          </w:p>
        </w:tc>
        <w:tc>
          <w:tcPr>
            <w:tcW w:w="2780" w:type="dxa"/>
            <w:gridSpan w:val="2"/>
          </w:tcPr>
          <w:p w14:paraId="655F712A">
            <w:pPr>
              <w:pStyle w:val="15"/>
              <w:rPr>
                <w:rFonts w:hint="eastAsia"/>
              </w:rPr>
            </w:pPr>
            <w:r>
              <w:t>8.0.19</w:t>
            </w:r>
          </w:p>
        </w:tc>
      </w:tr>
      <w:tr w14:paraId="12AB97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19" w:hRule="atLeast"/>
        </w:trPr>
        <w:tc>
          <w:tcPr>
            <w:tcW w:w="993" w:type="dxa"/>
            <w:gridSpan w:val="2"/>
          </w:tcPr>
          <w:p w14:paraId="2ACDA1FB">
            <w:pPr>
              <w:pStyle w:val="15"/>
              <w:rPr>
                <w:rFonts w:hint="eastAsia"/>
              </w:rPr>
            </w:pPr>
            <w:r>
              <w:t>10</w:t>
            </w:r>
          </w:p>
        </w:tc>
        <w:tc>
          <w:tcPr>
            <w:tcW w:w="4700" w:type="dxa"/>
            <w:gridSpan w:val="2"/>
          </w:tcPr>
          <w:p w14:paraId="2DCBED81">
            <w:pPr>
              <w:pStyle w:val="15"/>
              <w:rPr>
                <w:rFonts w:hint="eastAsia"/>
              </w:rPr>
            </w:pPr>
            <w:r>
              <w:t>JDK</w:t>
            </w:r>
          </w:p>
        </w:tc>
        <w:tc>
          <w:tcPr>
            <w:tcW w:w="2780" w:type="dxa"/>
            <w:gridSpan w:val="2"/>
          </w:tcPr>
          <w:p w14:paraId="0363471B">
            <w:pPr>
              <w:pStyle w:val="15"/>
              <w:rPr>
                <w:rFonts w:hint="eastAsia"/>
              </w:rPr>
            </w:pPr>
            <w:r>
              <w:t>1.8</w:t>
            </w:r>
          </w:p>
        </w:tc>
      </w:tr>
      <w:tr w14:paraId="16136F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20" w:hRule="atLeast"/>
        </w:trPr>
        <w:tc>
          <w:tcPr>
            <w:tcW w:w="993" w:type="dxa"/>
            <w:gridSpan w:val="2"/>
          </w:tcPr>
          <w:p w14:paraId="5BD06E13">
            <w:pPr>
              <w:pStyle w:val="15"/>
              <w:rPr>
                <w:rFonts w:hint="eastAsia"/>
              </w:rPr>
            </w:pPr>
            <w:r>
              <w:t>11</w:t>
            </w:r>
          </w:p>
        </w:tc>
        <w:tc>
          <w:tcPr>
            <w:tcW w:w="4700" w:type="dxa"/>
            <w:gridSpan w:val="2"/>
          </w:tcPr>
          <w:p w14:paraId="661BC07E">
            <w:pPr>
              <w:pStyle w:val="15"/>
              <w:rPr>
                <w:rFonts w:hint="eastAsia"/>
              </w:rPr>
            </w:pPr>
            <w:r>
              <w:t>GlassFish</w:t>
            </w:r>
          </w:p>
        </w:tc>
        <w:tc>
          <w:tcPr>
            <w:tcW w:w="2780" w:type="dxa"/>
            <w:gridSpan w:val="2"/>
          </w:tcPr>
          <w:p w14:paraId="51B489B3">
            <w:pPr>
              <w:pStyle w:val="15"/>
              <w:rPr>
                <w:rFonts w:hint="eastAsia"/>
              </w:rPr>
            </w:pPr>
            <w:r>
              <w:t>v.6.0</w:t>
            </w:r>
          </w:p>
        </w:tc>
      </w:tr>
      <w:tr w14:paraId="1908EA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20" w:hRule="atLeast"/>
        </w:trPr>
        <w:tc>
          <w:tcPr>
            <w:tcW w:w="993" w:type="dxa"/>
            <w:gridSpan w:val="2"/>
          </w:tcPr>
          <w:p w14:paraId="02A54798">
            <w:pPr>
              <w:pStyle w:val="15"/>
              <w:rPr>
                <w:rFonts w:hint="eastAsia"/>
              </w:rPr>
            </w:pPr>
            <w:r>
              <w:t>12</w:t>
            </w:r>
          </w:p>
        </w:tc>
        <w:tc>
          <w:tcPr>
            <w:tcW w:w="4700" w:type="dxa"/>
            <w:gridSpan w:val="2"/>
          </w:tcPr>
          <w:p w14:paraId="19B833CA">
            <w:pPr>
              <w:pStyle w:val="15"/>
              <w:rPr>
                <w:rFonts w:hint="eastAsia"/>
              </w:rPr>
            </w:pPr>
            <w:r>
              <w:t>Hibernate</w:t>
            </w:r>
          </w:p>
        </w:tc>
        <w:tc>
          <w:tcPr>
            <w:tcW w:w="2780" w:type="dxa"/>
            <w:gridSpan w:val="2"/>
          </w:tcPr>
          <w:p w14:paraId="4AA78E3F">
            <w:pPr>
              <w:pStyle w:val="15"/>
              <w:rPr>
                <w:rFonts w:hint="eastAsia"/>
              </w:rPr>
            </w:pPr>
            <w:r>
              <w:t>v.6.0</w:t>
            </w:r>
          </w:p>
        </w:tc>
      </w:tr>
      <w:tr w14:paraId="7F6F57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20" w:hRule="atLeast"/>
        </w:trPr>
        <w:tc>
          <w:tcPr>
            <w:tcW w:w="993" w:type="dxa"/>
            <w:gridSpan w:val="2"/>
          </w:tcPr>
          <w:p w14:paraId="06233FEB">
            <w:pPr>
              <w:pStyle w:val="15"/>
              <w:rPr>
                <w:rFonts w:hint="eastAsia"/>
              </w:rPr>
            </w:pPr>
            <w:r>
              <w:t>13</w:t>
            </w:r>
          </w:p>
        </w:tc>
        <w:tc>
          <w:tcPr>
            <w:tcW w:w="4700" w:type="dxa"/>
            <w:gridSpan w:val="2"/>
          </w:tcPr>
          <w:p w14:paraId="1157BE44">
            <w:pPr>
              <w:pStyle w:val="15"/>
              <w:rPr>
                <w:rFonts w:hint="eastAsia"/>
              </w:rPr>
            </w:pPr>
            <w:r>
              <w:t>Spring Framework</w:t>
            </w:r>
          </w:p>
        </w:tc>
        <w:tc>
          <w:tcPr>
            <w:tcW w:w="2780" w:type="dxa"/>
            <w:gridSpan w:val="2"/>
          </w:tcPr>
          <w:p w14:paraId="6E2AEA67">
            <w:pPr>
              <w:pStyle w:val="15"/>
              <w:rPr>
                <w:rFonts w:hint="eastAsia"/>
              </w:rPr>
            </w:pPr>
            <w:r>
              <w:t>v.5.1</w:t>
            </w:r>
          </w:p>
        </w:tc>
      </w:tr>
      <w:tr w14:paraId="031CEC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834" w:hRule="atLeast"/>
        </w:trPr>
        <w:tc>
          <w:tcPr>
            <w:tcW w:w="993" w:type="dxa"/>
            <w:gridSpan w:val="2"/>
          </w:tcPr>
          <w:p w14:paraId="6D8F9EBC">
            <w:pPr>
              <w:pStyle w:val="15"/>
              <w:rPr>
                <w:rFonts w:hint="eastAsia"/>
              </w:rPr>
            </w:pPr>
            <w:r>
              <w:t>14</w:t>
            </w:r>
          </w:p>
        </w:tc>
        <w:tc>
          <w:tcPr>
            <w:tcW w:w="4700" w:type="dxa"/>
            <w:gridSpan w:val="2"/>
          </w:tcPr>
          <w:p w14:paraId="39C98F0E">
            <w:pPr>
              <w:pStyle w:val="15"/>
              <w:rPr>
                <w:rFonts w:hint="eastAsia"/>
              </w:rPr>
            </w:pPr>
            <w:r>
              <w:t>Apache</w:t>
            </w:r>
            <w:r>
              <w:rPr>
                <w:spacing w:val="25"/>
              </w:rPr>
              <w:t xml:space="preserve"> </w:t>
            </w:r>
            <w:r>
              <w:t>Maven</w:t>
            </w:r>
            <w:r>
              <w:rPr>
                <w:spacing w:val="25"/>
              </w:rPr>
              <w:t xml:space="preserve"> +</w:t>
            </w:r>
            <w:r>
              <w:rPr>
                <w:spacing w:val="33"/>
              </w:rPr>
              <w:t xml:space="preserve"> </w:t>
            </w:r>
            <w:r>
              <w:t xml:space="preserve">Internal </w:t>
            </w:r>
            <w:r>
              <w:rPr>
                <w:spacing w:val="4"/>
              </w:rPr>
              <w:t>Repository</w:t>
            </w:r>
          </w:p>
        </w:tc>
        <w:tc>
          <w:tcPr>
            <w:tcW w:w="2780" w:type="dxa"/>
            <w:gridSpan w:val="2"/>
          </w:tcPr>
          <w:p w14:paraId="0481D033">
            <w:pPr>
              <w:pStyle w:val="15"/>
              <w:rPr>
                <w:rFonts w:hint="eastAsia"/>
              </w:rPr>
            </w:pPr>
            <w:r>
              <w:t>v.3.6.0</w:t>
            </w:r>
          </w:p>
        </w:tc>
      </w:tr>
      <w:tr w14:paraId="62282E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20" w:hRule="atLeast"/>
        </w:trPr>
        <w:tc>
          <w:tcPr>
            <w:tcW w:w="993" w:type="dxa"/>
            <w:gridSpan w:val="2"/>
          </w:tcPr>
          <w:p w14:paraId="07A118AB">
            <w:pPr>
              <w:pStyle w:val="15"/>
              <w:rPr>
                <w:rFonts w:hint="eastAsia"/>
              </w:rPr>
            </w:pPr>
            <w:r>
              <w:t>15</w:t>
            </w:r>
          </w:p>
        </w:tc>
        <w:tc>
          <w:tcPr>
            <w:tcW w:w="4700" w:type="dxa"/>
            <w:gridSpan w:val="2"/>
          </w:tcPr>
          <w:p w14:paraId="4A3C066E">
            <w:pPr>
              <w:pStyle w:val="15"/>
              <w:rPr>
                <w:rFonts w:hint="eastAsia"/>
              </w:rPr>
            </w:pPr>
            <w:r>
              <w:t>Netbeans</w:t>
            </w:r>
          </w:p>
        </w:tc>
        <w:tc>
          <w:tcPr>
            <w:tcW w:w="2780" w:type="dxa"/>
            <w:gridSpan w:val="2"/>
          </w:tcPr>
          <w:p w14:paraId="7BCF7E2B">
            <w:pPr>
              <w:pStyle w:val="15"/>
              <w:rPr>
                <w:rFonts w:hint="eastAsia"/>
              </w:rPr>
            </w:pPr>
            <w:r>
              <w:t>v.14.0</w:t>
            </w:r>
          </w:p>
        </w:tc>
      </w:tr>
      <w:tr w14:paraId="056722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22" w:hRule="atLeast"/>
        </w:trPr>
        <w:tc>
          <w:tcPr>
            <w:tcW w:w="993" w:type="dxa"/>
            <w:gridSpan w:val="2"/>
          </w:tcPr>
          <w:p w14:paraId="3A997AEB">
            <w:pPr>
              <w:pStyle w:val="15"/>
              <w:rPr>
                <w:rFonts w:hint="eastAsia"/>
              </w:rPr>
            </w:pPr>
            <w:r>
              <w:t>16</w:t>
            </w:r>
          </w:p>
        </w:tc>
        <w:tc>
          <w:tcPr>
            <w:tcW w:w="4700" w:type="dxa"/>
            <w:gridSpan w:val="2"/>
          </w:tcPr>
          <w:p w14:paraId="2D0D6589">
            <w:pPr>
              <w:pStyle w:val="15"/>
              <w:rPr>
                <w:rFonts w:hint="eastAsia"/>
              </w:rPr>
            </w:pPr>
            <w:r>
              <w:t>Android Studio</w:t>
            </w:r>
          </w:p>
        </w:tc>
        <w:tc>
          <w:tcPr>
            <w:tcW w:w="2780" w:type="dxa"/>
            <w:gridSpan w:val="2"/>
          </w:tcPr>
          <w:p w14:paraId="75FCFC47">
            <w:pPr>
              <w:pStyle w:val="15"/>
              <w:rPr>
                <w:rFonts w:hint="eastAsia"/>
              </w:rPr>
            </w:pPr>
            <w:r>
              <w:t>v.2021.2.1.16</w:t>
            </w:r>
          </w:p>
        </w:tc>
      </w:tr>
      <w:tr w14:paraId="6D4EDD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835" w:hRule="atLeast"/>
        </w:trPr>
        <w:tc>
          <w:tcPr>
            <w:tcW w:w="993" w:type="dxa"/>
            <w:gridSpan w:val="2"/>
          </w:tcPr>
          <w:p w14:paraId="60B211F0">
            <w:pPr>
              <w:pStyle w:val="15"/>
              <w:rPr>
                <w:rFonts w:hint="eastAsia"/>
              </w:rPr>
            </w:pPr>
            <w:r>
              <w:t>17</w:t>
            </w:r>
          </w:p>
        </w:tc>
        <w:tc>
          <w:tcPr>
            <w:tcW w:w="4700" w:type="dxa"/>
            <w:gridSpan w:val="2"/>
          </w:tcPr>
          <w:p w14:paraId="2A671C39">
            <w:pPr>
              <w:pStyle w:val="15"/>
              <w:rPr>
                <w:rFonts w:hint="eastAsia"/>
              </w:rPr>
            </w:pPr>
            <w:r>
              <w:t>Microsoft</w:t>
            </w:r>
            <w:r>
              <w:rPr>
                <w:spacing w:val="23"/>
              </w:rPr>
              <w:t xml:space="preserve"> </w:t>
            </w:r>
            <w:r>
              <w:t>Office</w:t>
            </w:r>
            <w:r>
              <w:rPr>
                <w:spacing w:val="74"/>
              </w:rPr>
              <w:t xml:space="preserve"> </w:t>
            </w:r>
            <w:r>
              <w:rPr>
                <w:spacing w:val="23"/>
              </w:rPr>
              <w:t>(</w:t>
            </w:r>
            <w:r>
              <w:t>Windows OS</w:t>
            </w:r>
            <w:r>
              <w:rPr>
                <w:spacing w:val="6"/>
              </w:rPr>
              <w:t>)</w:t>
            </w:r>
          </w:p>
        </w:tc>
        <w:tc>
          <w:tcPr>
            <w:tcW w:w="2780" w:type="dxa"/>
            <w:gridSpan w:val="2"/>
          </w:tcPr>
          <w:p w14:paraId="50B29019">
            <w:pPr>
              <w:pStyle w:val="15"/>
              <w:rPr>
                <w:rFonts w:hint="eastAsia"/>
              </w:rPr>
            </w:pPr>
            <w:r>
              <w:t>v.2019</w:t>
            </w:r>
          </w:p>
        </w:tc>
      </w:tr>
      <w:tr w14:paraId="3BDB6F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20" w:hRule="atLeast"/>
        </w:trPr>
        <w:tc>
          <w:tcPr>
            <w:tcW w:w="993" w:type="dxa"/>
            <w:gridSpan w:val="2"/>
          </w:tcPr>
          <w:p w14:paraId="058CEB75">
            <w:pPr>
              <w:pStyle w:val="15"/>
              <w:rPr>
                <w:rFonts w:hint="eastAsia"/>
              </w:rPr>
            </w:pPr>
            <w:r>
              <w:t>18</w:t>
            </w:r>
          </w:p>
        </w:tc>
        <w:tc>
          <w:tcPr>
            <w:tcW w:w="4700" w:type="dxa"/>
            <w:gridSpan w:val="2"/>
          </w:tcPr>
          <w:p w14:paraId="0A318D32">
            <w:pPr>
              <w:pStyle w:val="15"/>
              <w:rPr>
                <w:rFonts w:hint="eastAsia"/>
              </w:rPr>
            </w:pPr>
            <w:r>
              <w:t>Microsoft Visio Profes</w:t>
            </w:r>
            <w:r>
              <w:rPr>
                <w:spacing w:val="4"/>
              </w:rPr>
              <w:t>sional</w:t>
            </w:r>
          </w:p>
        </w:tc>
        <w:tc>
          <w:tcPr>
            <w:tcW w:w="2780" w:type="dxa"/>
            <w:gridSpan w:val="2"/>
          </w:tcPr>
          <w:p w14:paraId="2A0278A7">
            <w:pPr>
              <w:pStyle w:val="15"/>
              <w:rPr>
                <w:rFonts w:hint="eastAsia"/>
              </w:rPr>
            </w:pPr>
            <w:r>
              <w:t>2019</w:t>
            </w:r>
          </w:p>
        </w:tc>
      </w:tr>
      <w:tr w14:paraId="0A16DE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19" w:hRule="atLeast"/>
        </w:trPr>
        <w:tc>
          <w:tcPr>
            <w:tcW w:w="993" w:type="dxa"/>
            <w:gridSpan w:val="2"/>
          </w:tcPr>
          <w:p w14:paraId="6C40B531">
            <w:pPr>
              <w:pStyle w:val="15"/>
              <w:rPr>
                <w:rFonts w:hint="eastAsia"/>
              </w:rPr>
            </w:pPr>
            <w:r>
              <w:t>19</w:t>
            </w:r>
          </w:p>
        </w:tc>
        <w:tc>
          <w:tcPr>
            <w:tcW w:w="4700" w:type="dxa"/>
            <w:gridSpan w:val="2"/>
          </w:tcPr>
          <w:p w14:paraId="097406B9">
            <w:pPr>
              <w:pStyle w:val="15"/>
              <w:rPr>
                <w:rFonts w:hint="eastAsia"/>
              </w:rPr>
            </w:pPr>
            <w:r>
              <w:t>Adobe</w:t>
            </w:r>
            <w:r>
              <w:rPr>
                <w:spacing w:val="36"/>
              </w:rPr>
              <w:t xml:space="preserve"> </w:t>
            </w:r>
            <w:r>
              <w:t>Reader</w:t>
            </w:r>
            <w:r>
              <w:rPr>
                <w:spacing w:val="36"/>
              </w:rPr>
              <w:t xml:space="preserve"> </w:t>
            </w:r>
            <w:r>
              <w:t>DC</w:t>
            </w:r>
          </w:p>
        </w:tc>
        <w:tc>
          <w:tcPr>
            <w:tcW w:w="2780" w:type="dxa"/>
            <w:gridSpan w:val="2"/>
          </w:tcPr>
          <w:p w14:paraId="4332ACAA">
            <w:pPr>
              <w:pStyle w:val="15"/>
              <w:rPr>
                <w:rFonts w:hint="eastAsia"/>
              </w:rPr>
            </w:pPr>
            <w:r>
              <w:t>v.2019.008.20071</w:t>
            </w:r>
          </w:p>
        </w:tc>
      </w:tr>
      <w:tr w14:paraId="2E9E66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gridAfter w:val="1"/>
          <w:wAfter w:w="21" w:type="dxa"/>
          <w:trHeight w:val="424" w:hRule="atLeast"/>
        </w:trPr>
        <w:tc>
          <w:tcPr>
            <w:tcW w:w="993" w:type="dxa"/>
            <w:gridSpan w:val="2"/>
          </w:tcPr>
          <w:p w14:paraId="2A577909">
            <w:pPr>
              <w:pStyle w:val="15"/>
              <w:rPr>
                <w:rFonts w:hint="eastAsia"/>
              </w:rPr>
            </w:pPr>
            <w:r>
              <w:t>20</w:t>
            </w:r>
          </w:p>
        </w:tc>
        <w:tc>
          <w:tcPr>
            <w:tcW w:w="4700" w:type="dxa"/>
            <w:gridSpan w:val="2"/>
          </w:tcPr>
          <w:p w14:paraId="78CB29AE">
            <w:pPr>
              <w:pStyle w:val="15"/>
              <w:rPr>
                <w:rFonts w:hint="eastAsia"/>
              </w:rPr>
            </w:pPr>
            <w:r>
              <w:t>Notepad</w:t>
            </w:r>
            <w:r>
              <w:rPr>
                <w:spacing w:val="21"/>
              </w:rPr>
              <w:t>++</w:t>
            </w:r>
          </w:p>
        </w:tc>
        <w:tc>
          <w:tcPr>
            <w:tcW w:w="2780" w:type="dxa"/>
            <w:gridSpan w:val="2"/>
          </w:tcPr>
          <w:p w14:paraId="250AE921">
            <w:pPr>
              <w:pStyle w:val="15"/>
              <w:rPr>
                <w:rFonts w:hint="eastAsia"/>
              </w:rPr>
            </w:pPr>
            <w:r>
              <w:t>v.7.6.2</w:t>
            </w:r>
          </w:p>
        </w:tc>
      </w:tr>
    </w:tbl>
    <w:p w14:paraId="0DD45847">
      <w:pPr>
        <w:spacing w:after="120" w:line="560" w:lineRule="exact"/>
        <w:ind w:firstLine="650"/>
        <w:jc w:val="both"/>
        <w:rPr>
          <w:rFonts w:ascii="Times New Roman" w:hAnsi="Times New Roman" w:eastAsia="仿宋" w:cs="Times New Roman"/>
          <w:sz w:val="31"/>
          <w:szCs w:val="31"/>
          <w:lang w:eastAsia="zh-CN"/>
        </w:rPr>
      </w:pPr>
      <w:r>
        <w:rPr>
          <w:rFonts w:ascii="Times New Roman" w:hAnsi="Times New Roman" w:eastAsia="仿宋" w:cs="Times New Roman"/>
          <w:spacing w:val="15"/>
          <w:sz w:val="31"/>
          <w:szCs w:val="31"/>
          <w:lang w:eastAsia="zh-CN"/>
        </w:rPr>
        <w:t>（2）硬件清单：硬件清单中提供的硬件应能保证选手顺</w:t>
      </w:r>
      <w:r>
        <w:rPr>
          <w:rFonts w:ascii="Times New Roman" w:hAnsi="Times New Roman" w:eastAsia="仿宋" w:cs="Times New Roman"/>
          <w:spacing w:val="12"/>
          <w:sz w:val="31"/>
          <w:szCs w:val="31"/>
          <w:lang w:eastAsia="zh-CN"/>
        </w:rPr>
        <w:t>利完成比赛，清单不包含要求参赛选手和/或专家携带的物品，</w:t>
      </w:r>
      <w:r>
        <w:rPr>
          <w:rFonts w:ascii="Times New Roman" w:hAnsi="Times New Roman" w:eastAsia="仿宋" w:cs="Times New Roman"/>
          <w:spacing w:val="4"/>
          <w:sz w:val="31"/>
          <w:szCs w:val="31"/>
          <w:lang w:eastAsia="zh-CN"/>
        </w:rPr>
        <w:t>也不包含禁止选手携带的物品。</w:t>
      </w:r>
    </w:p>
    <w:p w14:paraId="264B6633">
      <w:pPr>
        <w:spacing w:after="120" w:line="560" w:lineRule="exact"/>
        <w:ind w:firstLine="420"/>
        <w:rPr>
          <w:rFonts w:ascii="Times New Roman" w:hAnsi="Times New Roman" w:eastAsia="仿宋" w:cs="Times New Roman"/>
          <w:lang w:eastAsia="zh-CN"/>
        </w:rPr>
      </w:pPr>
    </w:p>
    <w:tbl>
      <w:tblPr>
        <w:tblStyle w:val="14"/>
        <w:tblW w:w="8389" w:type="dxa"/>
        <w:tblInd w:w="10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27"/>
        <w:gridCol w:w="1732"/>
        <w:gridCol w:w="5530"/>
      </w:tblGrid>
      <w:tr w14:paraId="201637F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3" w:hRule="atLeast"/>
        </w:trPr>
        <w:tc>
          <w:tcPr>
            <w:tcW w:w="1127" w:type="dxa"/>
          </w:tcPr>
          <w:p w14:paraId="359C742A">
            <w:pPr>
              <w:pStyle w:val="15"/>
              <w:rPr>
                <w:rFonts w:hint="eastAsia"/>
              </w:rPr>
            </w:pPr>
            <w:r>
              <w:t>序号</w:t>
            </w:r>
          </w:p>
        </w:tc>
        <w:tc>
          <w:tcPr>
            <w:tcW w:w="1732" w:type="dxa"/>
          </w:tcPr>
          <w:p w14:paraId="4E214D98">
            <w:pPr>
              <w:pStyle w:val="15"/>
              <w:rPr>
                <w:rFonts w:hint="eastAsia"/>
              </w:rPr>
            </w:pPr>
            <w:r>
              <w:t>名称</w:t>
            </w:r>
          </w:p>
        </w:tc>
        <w:tc>
          <w:tcPr>
            <w:tcW w:w="5530" w:type="dxa"/>
          </w:tcPr>
          <w:p w14:paraId="6EAA8DFE">
            <w:pPr>
              <w:pStyle w:val="15"/>
              <w:rPr>
                <w:rFonts w:hint="eastAsia"/>
              </w:rPr>
            </w:pPr>
            <w:r>
              <w:t>参数</w:t>
            </w:r>
          </w:p>
        </w:tc>
      </w:tr>
      <w:tr w14:paraId="52E2C3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66" w:hRule="atLeast"/>
        </w:trPr>
        <w:tc>
          <w:tcPr>
            <w:tcW w:w="1127" w:type="dxa"/>
          </w:tcPr>
          <w:p w14:paraId="0F6CFD55">
            <w:pPr>
              <w:spacing w:after="120" w:line="560" w:lineRule="exact"/>
              <w:ind w:firstLine="420"/>
              <w:rPr>
                <w:rFonts w:ascii="Times New Roman" w:hAnsi="Times New Roman" w:eastAsia="仿宋" w:cs="Times New Roman"/>
              </w:rPr>
            </w:pPr>
          </w:p>
          <w:p w14:paraId="633F651E">
            <w:pPr>
              <w:spacing w:after="120" w:line="560" w:lineRule="exact"/>
              <w:ind w:firstLine="420"/>
              <w:rPr>
                <w:rFonts w:ascii="Times New Roman" w:hAnsi="Times New Roman" w:eastAsia="仿宋" w:cs="Times New Roman"/>
              </w:rPr>
            </w:pPr>
          </w:p>
          <w:p w14:paraId="1217156E">
            <w:pPr>
              <w:pStyle w:val="15"/>
              <w:rPr>
                <w:rFonts w:hint="eastAsia"/>
              </w:rPr>
            </w:pPr>
            <w:r>
              <w:t>1</w:t>
            </w:r>
          </w:p>
        </w:tc>
        <w:tc>
          <w:tcPr>
            <w:tcW w:w="1732" w:type="dxa"/>
          </w:tcPr>
          <w:p w14:paraId="1A9DD529">
            <w:pPr>
              <w:spacing w:after="120" w:line="560" w:lineRule="exact"/>
              <w:ind w:firstLine="420"/>
              <w:rPr>
                <w:rFonts w:ascii="Times New Roman" w:hAnsi="Times New Roman" w:eastAsia="仿宋" w:cs="Times New Roman"/>
              </w:rPr>
            </w:pPr>
          </w:p>
          <w:p w14:paraId="34074236">
            <w:pPr>
              <w:pStyle w:val="15"/>
              <w:rPr>
                <w:rFonts w:hint="eastAsia"/>
              </w:rPr>
            </w:pPr>
            <w:r>
              <w:t>选手计算机</w:t>
            </w:r>
          </w:p>
        </w:tc>
        <w:tc>
          <w:tcPr>
            <w:tcW w:w="5530" w:type="dxa"/>
          </w:tcPr>
          <w:p w14:paraId="1583F3ED">
            <w:pPr>
              <w:pStyle w:val="15"/>
              <w:rPr>
                <w:rFonts w:hint="eastAsia"/>
              </w:rPr>
            </w:pPr>
            <w:r>
              <w:t>CPU：英特尔酷睿i7-8700</w:t>
            </w:r>
          </w:p>
          <w:p w14:paraId="02318A91">
            <w:pPr>
              <w:pStyle w:val="15"/>
              <w:rPr>
                <w:rFonts w:hint="eastAsia"/>
              </w:rPr>
            </w:pPr>
            <w:r>
              <w:t>内存：16GB</w:t>
            </w:r>
            <w:r>
              <w:rPr>
                <w:spacing w:val="16"/>
              </w:rPr>
              <w:t xml:space="preserve"> </w:t>
            </w:r>
            <w:r>
              <w:t>DDR4</w:t>
            </w:r>
          </w:p>
          <w:p w14:paraId="419D8A62">
            <w:pPr>
              <w:pStyle w:val="15"/>
              <w:rPr>
                <w:rFonts w:hint="eastAsia"/>
              </w:rPr>
            </w:pPr>
            <w:r>
              <w:t>硬盘：1T</w:t>
            </w:r>
          </w:p>
          <w:p w14:paraId="53D2A3CD">
            <w:pPr>
              <w:pStyle w:val="15"/>
              <w:rPr>
                <w:rFonts w:hint="eastAsia"/>
              </w:rPr>
            </w:pPr>
            <w:r>
              <w:t>显示器：21.5</w:t>
            </w:r>
            <w:r>
              <w:rPr>
                <w:lang w:eastAsia="zh-CN"/>
              </w:rPr>
              <w:t xml:space="preserve"> </w:t>
            </w:r>
            <w:r>
              <w:rPr>
                <w:rFonts w:hint="eastAsia"/>
                <w:lang w:val="en-US" w:eastAsia="zh-CN"/>
              </w:rPr>
              <w:t>英寸</w:t>
            </w:r>
            <w:bookmarkStart w:id="68" w:name="_GoBack"/>
            <w:bookmarkEnd w:id="68"/>
            <w:r>
              <w:t>LED</w:t>
            </w:r>
            <w:r>
              <w:rPr>
                <w:spacing w:val="27"/>
              </w:rPr>
              <w:t xml:space="preserve"> </w:t>
            </w:r>
            <w:r>
              <w:t>双屏</w:t>
            </w:r>
          </w:p>
        </w:tc>
      </w:tr>
    </w:tbl>
    <w:p w14:paraId="6082DD0B">
      <w:pPr>
        <w:spacing w:after="120" w:line="560" w:lineRule="exact"/>
        <w:ind w:left="485" w:firstLine="634"/>
        <w:rPr>
          <w:rFonts w:ascii="Times New Roman" w:hAnsi="Times New Roman" w:eastAsia="仿宋" w:cs="Times New Roman"/>
          <w:sz w:val="31"/>
          <w:szCs w:val="31"/>
          <w:lang w:eastAsia="zh-CN"/>
        </w:rPr>
      </w:pPr>
      <w:r>
        <w:rPr>
          <w:rFonts w:ascii="Times New Roman" w:hAnsi="Times New Roman" w:eastAsia="仿宋" w:cs="Times New Roman"/>
          <w:spacing w:val="7"/>
          <w:sz w:val="31"/>
          <w:szCs w:val="31"/>
          <w:lang w:eastAsia="zh-CN"/>
        </w:rPr>
        <w:t>（上述配置仅供参考，最终配置按赛场实际提供为准）</w:t>
      </w:r>
    </w:p>
    <w:p w14:paraId="1766E490">
      <w:pPr>
        <w:numPr>
          <w:ilvl w:val="0"/>
          <w:numId w:val="9"/>
        </w:numPr>
        <w:spacing w:after="120" w:line="560" w:lineRule="exact"/>
        <w:ind w:left="0" w:firstLine="638" w:firstLineChars="190"/>
        <w:rPr>
          <w:rFonts w:ascii="Times New Roman" w:hAnsi="Times New Roman" w:eastAsia="仿宋" w:cs="Times New Roman"/>
          <w:spacing w:val="8"/>
          <w:position w:val="18"/>
          <w:sz w:val="32"/>
          <w:szCs w:val="32"/>
        </w:rPr>
      </w:pPr>
      <w:bookmarkStart w:id="51" w:name="bookmark31"/>
      <w:bookmarkEnd w:id="51"/>
      <w:bookmarkStart w:id="52" w:name="_Toc13250"/>
      <w:r>
        <w:rPr>
          <w:rFonts w:ascii="Times New Roman" w:hAnsi="Times New Roman" w:eastAsia="仿宋" w:cs="Times New Roman"/>
          <w:spacing w:val="8"/>
          <w:position w:val="18"/>
          <w:sz w:val="32"/>
          <w:szCs w:val="32"/>
        </w:rPr>
        <w:t>需要选手携带的工具</w:t>
      </w:r>
      <w:bookmarkEnd w:id="52"/>
    </w:p>
    <w:p w14:paraId="615B1B90">
      <w:pPr>
        <w:spacing w:after="120" w:line="560" w:lineRule="exact"/>
        <w:ind w:firstLine="638" w:firstLineChars="190"/>
        <w:rPr>
          <w:rFonts w:ascii="Times New Roman" w:hAnsi="Times New Roman" w:eastAsia="仿宋" w:cs="Times New Roman"/>
          <w:sz w:val="32"/>
          <w:szCs w:val="32"/>
          <w:lang w:eastAsia="zh-CN"/>
        </w:rPr>
      </w:pPr>
      <w:r>
        <w:rPr>
          <w:rFonts w:ascii="Times New Roman" w:hAnsi="Times New Roman" w:eastAsia="仿宋" w:cs="Times New Roman"/>
          <w:spacing w:val="8"/>
          <w:position w:val="18"/>
          <w:sz w:val="32"/>
          <w:szCs w:val="32"/>
          <w:lang w:eastAsia="zh-CN"/>
        </w:rPr>
        <w:t>不需要选手携带任何工具，所有工具均由大赛提供。</w:t>
      </w:r>
    </w:p>
    <w:p w14:paraId="7F3D4670">
      <w:pPr>
        <w:numPr>
          <w:ilvl w:val="0"/>
          <w:numId w:val="9"/>
        </w:numPr>
        <w:spacing w:after="120" w:line="560" w:lineRule="exact"/>
        <w:ind w:left="0" w:firstLine="638" w:firstLineChars="190"/>
        <w:rPr>
          <w:rFonts w:ascii="Times New Roman" w:hAnsi="Times New Roman" w:eastAsia="仿宋" w:cs="Times New Roman"/>
          <w:spacing w:val="8"/>
          <w:position w:val="18"/>
          <w:sz w:val="32"/>
          <w:szCs w:val="32"/>
        </w:rPr>
      </w:pPr>
      <w:bookmarkStart w:id="53" w:name="bookmark32"/>
      <w:bookmarkEnd w:id="53"/>
      <w:bookmarkStart w:id="54" w:name="_Toc22023"/>
      <w:r>
        <w:rPr>
          <w:rFonts w:ascii="Times New Roman" w:hAnsi="Times New Roman" w:eastAsia="仿宋" w:cs="Times New Roman"/>
          <w:spacing w:val="8"/>
          <w:position w:val="18"/>
          <w:sz w:val="32"/>
          <w:szCs w:val="32"/>
        </w:rPr>
        <w:t>需要裁判携带的工具</w:t>
      </w:r>
      <w:bookmarkEnd w:id="54"/>
    </w:p>
    <w:p w14:paraId="6CC442CD">
      <w:pPr>
        <w:spacing w:after="120" w:line="560" w:lineRule="exact"/>
        <w:ind w:firstLine="638" w:firstLineChars="190"/>
        <w:rPr>
          <w:rFonts w:ascii="Times New Roman" w:hAnsi="Times New Roman" w:eastAsia="仿宋" w:cs="Times New Roman"/>
          <w:spacing w:val="8"/>
          <w:position w:val="18"/>
          <w:sz w:val="32"/>
          <w:szCs w:val="32"/>
          <w:lang w:eastAsia="zh-CN"/>
        </w:rPr>
      </w:pPr>
      <w:r>
        <w:rPr>
          <w:rFonts w:ascii="Times New Roman" w:hAnsi="Times New Roman" w:eastAsia="仿宋" w:cs="Times New Roman"/>
          <w:spacing w:val="8"/>
          <w:position w:val="18"/>
          <w:sz w:val="32"/>
          <w:szCs w:val="32"/>
          <w:lang w:eastAsia="zh-CN"/>
        </w:rPr>
        <w:t>不需要裁判携带任何设备设施或工具，所有工具均</w:t>
      </w:r>
      <w:r>
        <w:rPr>
          <w:rFonts w:hint="eastAsia" w:ascii="Times New Roman" w:hAnsi="Times New Roman" w:eastAsia="仿宋" w:cs="Times New Roman"/>
          <w:spacing w:val="8"/>
          <w:position w:val="18"/>
          <w:sz w:val="32"/>
          <w:szCs w:val="32"/>
          <w:lang w:eastAsia="zh-CN"/>
        </w:rPr>
        <w:t>由</w:t>
      </w:r>
      <w:r>
        <w:rPr>
          <w:rFonts w:ascii="Times New Roman" w:hAnsi="Times New Roman" w:eastAsia="仿宋" w:cs="Times New Roman"/>
          <w:spacing w:val="8"/>
          <w:position w:val="18"/>
          <w:sz w:val="32"/>
          <w:szCs w:val="32"/>
          <w:lang w:eastAsia="zh-CN"/>
        </w:rPr>
        <w:t>大赛提供。</w:t>
      </w:r>
    </w:p>
    <w:p w14:paraId="4043A616">
      <w:pPr>
        <w:pStyle w:val="3"/>
        <w:spacing w:before="120" w:after="120"/>
        <w:ind w:firstLine="640"/>
        <w:rPr>
          <w:lang w:eastAsia="zh-CN"/>
        </w:rPr>
      </w:pPr>
      <w:bookmarkStart w:id="55" w:name="bookmark34"/>
      <w:bookmarkEnd w:id="55"/>
      <w:bookmarkStart w:id="56" w:name="bookmark33"/>
      <w:bookmarkEnd w:id="56"/>
      <w:bookmarkStart w:id="57" w:name="_Toc210243275"/>
      <w:bookmarkStart w:id="58" w:name="_Toc16888"/>
      <w:r>
        <w:rPr>
          <w:lang w:eastAsia="zh-CN"/>
        </w:rPr>
        <w:t>（四）竞赛环境</w:t>
      </w:r>
      <w:bookmarkEnd w:id="57"/>
      <w:bookmarkEnd w:id="58"/>
    </w:p>
    <w:p w14:paraId="7E477E51">
      <w:pPr>
        <w:spacing w:line="560" w:lineRule="exact"/>
        <w:ind w:firstLine="652" w:firstLineChars="200"/>
        <w:rPr>
          <w:rFonts w:ascii="仿宋_GB2312" w:eastAsia="仿宋_GB2312"/>
          <w:sz w:val="32"/>
          <w:szCs w:val="32"/>
          <w:lang w:eastAsia="zh-CN"/>
        </w:rPr>
      </w:pPr>
      <w:bookmarkStart w:id="59" w:name="_Toc19544"/>
      <w:r>
        <w:rPr>
          <w:rFonts w:hint="eastAsia" w:ascii="Times New Roman" w:hAnsi="Times New Roman" w:eastAsia="仿宋" w:cs="Times New Roman"/>
          <w:spacing w:val="8"/>
          <w:sz w:val="31"/>
          <w:szCs w:val="31"/>
          <w:lang w:eastAsia="zh-CN"/>
        </w:rPr>
        <w:t>赛场中选手电脑不连接Internet或其他公共网络，只连接赛场现场设置的服务器及赛场局域网，便于存储选手成果</w:t>
      </w:r>
      <w:r>
        <w:rPr>
          <w:rFonts w:hint="eastAsia" w:ascii="仿宋_GB2312" w:hAnsi="宋体" w:eastAsia="仿宋_GB2312" w:cs="宋体"/>
          <w:sz w:val="32"/>
          <w:szCs w:val="32"/>
          <w:lang w:eastAsia="zh-CN"/>
        </w:rPr>
        <w:t>。</w:t>
      </w:r>
    </w:p>
    <w:p w14:paraId="17C5F1F3">
      <w:pPr>
        <w:pStyle w:val="2"/>
        <w:rPr>
          <w:rFonts w:hint="eastAsia"/>
        </w:rPr>
      </w:pPr>
      <w:bookmarkStart w:id="60" w:name="_Toc210243276"/>
      <w:r>
        <w:rPr>
          <w:rFonts w:hint="eastAsia"/>
        </w:rPr>
        <w:t>五、安全、健康要求</w:t>
      </w:r>
      <w:bookmarkEnd w:id="59"/>
      <w:bookmarkEnd w:id="60"/>
    </w:p>
    <w:p w14:paraId="1FDFA8F5">
      <w:pPr>
        <w:spacing w:after="120" w:line="560" w:lineRule="exact"/>
        <w:ind w:firstLine="420" w:firstLineChars="125"/>
        <w:rPr>
          <w:rFonts w:ascii="Times New Roman" w:hAnsi="Times New Roman" w:eastAsia="仿宋" w:cs="Times New Roman"/>
          <w:sz w:val="32"/>
          <w:szCs w:val="32"/>
          <w:lang w:eastAsia="zh-CN"/>
        </w:rPr>
      </w:pPr>
      <w:r>
        <w:rPr>
          <w:rFonts w:ascii="Times New Roman" w:hAnsi="Times New Roman" w:eastAsia="仿宋" w:cs="Times New Roman"/>
          <w:spacing w:val="8"/>
          <w:sz w:val="32"/>
          <w:szCs w:val="32"/>
          <w:lang w:eastAsia="zh-CN"/>
        </w:rPr>
        <w:t>完全遵循大赛组委会制定的健康、安全</w:t>
      </w:r>
      <w:r>
        <w:rPr>
          <w:rFonts w:hint="eastAsia" w:ascii="Times New Roman" w:hAnsi="Times New Roman" w:eastAsia="仿宋" w:cs="Times New Roman"/>
          <w:spacing w:val="8"/>
          <w:sz w:val="32"/>
          <w:szCs w:val="32"/>
          <w:lang w:eastAsia="zh-CN"/>
        </w:rPr>
        <w:t>规</w:t>
      </w:r>
      <w:r>
        <w:rPr>
          <w:rFonts w:ascii="Times New Roman" w:hAnsi="Times New Roman" w:eastAsia="仿宋" w:cs="Times New Roman"/>
          <w:spacing w:val="8"/>
          <w:sz w:val="32"/>
          <w:szCs w:val="32"/>
          <w:lang w:eastAsia="zh-CN"/>
        </w:rPr>
        <w:t>则及条例。</w:t>
      </w:r>
    </w:p>
    <w:p w14:paraId="626182E3">
      <w:pPr>
        <w:pStyle w:val="3"/>
        <w:spacing w:before="120" w:after="120"/>
        <w:ind w:firstLine="640"/>
        <w:rPr>
          <w:lang w:eastAsia="zh-CN"/>
        </w:rPr>
      </w:pPr>
      <w:bookmarkStart w:id="61" w:name="bookmark35"/>
      <w:bookmarkEnd w:id="61"/>
      <w:bookmarkStart w:id="62" w:name="_Toc210243277"/>
      <w:bookmarkStart w:id="63" w:name="_Toc12111"/>
      <w:r>
        <w:rPr>
          <w:rFonts w:hint="eastAsia"/>
          <w:lang w:eastAsia="zh-CN"/>
        </w:rPr>
        <w:t>（一）</w:t>
      </w:r>
      <w:r>
        <w:rPr>
          <w:lang w:eastAsia="zh-CN"/>
        </w:rPr>
        <w:t>选手安全防护要求</w:t>
      </w:r>
      <w:bookmarkEnd w:id="62"/>
      <w:bookmarkEnd w:id="63"/>
    </w:p>
    <w:p w14:paraId="51E72E08">
      <w:pPr>
        <w:numPr>
          <w:ilvl w:val="0"/>
          <w:numId w:val="10"/>
        </w:numPr>
        <w:spacing w:after="120" w:line="560" w:lineRule="exact"/>
        <w:ind w:left="0" w:firstLine="407" w:firstLineChars="125"/>
        <w:rPr>
          <w:rFonts w:ascii="Times New Roman" w:hAnsi="Times New Roman" w:eastAsia="仿宋" w:cs="Times New Roman"/>
          <w:spacing w:val="8"/>
          <w:sz w:val="31"/>
          <w:szCs w:val="31"/>
          <w:lang w:eastAsia="zh-CN"/>
        </w:rPr>
      </w:pPr>
      <w:r>
        <w:rPr>
          <w:rFonts w:ascii="Times New Roman" w:hAnsi="Times New Roman" w:eastAsia="仿宋" w:cs="Times New Roman"/>
          <w:spacing w:val="8"/>
          <w:sz w:val="31"/>
          <w:szCs w:val="31"/>
          <w:lang w:eastAsia="zh-CN"/>
        </w:rPr>
        <w:t>按照疫情防控要求佩戴口罩，保持间隔距离。</w:t>
      </w:r>
    </w:p>
    <w:p w14:paraId="2CDDD481">
      <w:pPr>
        <w:numPr>
          <w:ilvl w:val="0"/>
          <w:numId w:val="10"/>
        </w:numPr>
        <w:spacing w:after="120" w:line="560" w:lineRule="exact"/>
        <w:ind w:left="0" w:firstLine="407" w:firstLineChars="125"/>
        <w:rPr>
          <w:rFonts w:ascii="Times New Roman" w:hAnsi="Times New Roman" w:eastAsia="仿宋" w:cs="Times New Roman"/>
          <w:spacing w:val="8"/>
          <w:sz w:val="31"/>
          <w:szCs w:val="31"/>
          <w:lang w:eastAsia="zh-CN"/>
        </w:rPr>
      </w:pPr>
      <w:r>
        <w:rPr>
          <w:rFonts w:ascii="Times New Roman" w:hAnsi="Times New Roman" w:eastAsia="仿宋" w:cs="Times New Roman"/>
          <w:spacing w:val="8"/>
          <w:sz w:val="31"/>
          <w:szCs w:val="31"/>
          <w:lang w:eastAsia="zh-CN"/>
        </w:rPr>
        <w:t>穿低跟坚固的鞋子，避开脚下电缆，注意安全。</w:t>
      </w:r>
    </w:p>
    <w:p w14:paraId="552E2C68">
      <w:pPr>
        <w:numPr>
          <w:ilvl w:val="0"/>
          <w:numId w:val="10"/>
        </w:numPr>
        <w:spacing w:after="120" w:line="560" w:lineRule="exact"/>
        <w:ind w:left="0" w:firstLine="407" w:firstLineChars="125"/>
        <w:rPr>
          <w:rFonts w:ascii="Times New Roman" w:hAnsi="Times New Roman" w:eastAsia="仿宋" w:cs="Times New Roman"/>
          <w:spacing w:val="8"/>
          <w:sz w:val="31"/>
          <w:szCs w:val="31"/>
          <w:lang w:eastAsia="zh-CN"/>
        </w:rPr>
      </w:pPr>
      <w:r>
        <w:rPr>
          <w:rFonts w:ascii="Times New Roman" w:hAnsi="Times New Roman" w:eastAsia="仿宋" w:cs="Times New Roman"/>
          <w:spacing w:val="8"/>
          <w:sz w:val="31"/>
          <w:szCs w:val="31"/>
          <w:lang w:eastAsia="zh-CN"/>
        </w:rPr>
        <w:t>严格遵守设备安全操作要求。</w:t>
      </w:r>
    </w:p>
    <w:p w14:paraId="676A7FEC">
      <w:pPr>
        <w:pStyle w:val="3"/>
        <w:spacing w:before="120" w:after="120"/>
        <w:ind w:firstLine="640"/>
        <w:rPr>
          <w:lang w:eastAsia="zh-CN"/>
        </w:rPr>
      </w:pPr>
      <w:bookmarkStart w:id="64" w:name="bookmark36"/>
      <w:bookmarkEnd w:id="64"/>
      <w:bookmarkStart w:id="65" w:name="_Toc210243278"/>
      <w:bookmarkStart w:id="66" w:name="_Toc31257"/>
      <w:r>
        <w:rPr>
          <w:lang w:eastAsia="zh-CN"/>
        </w:rPr>
        <w:t>（二）赛事安全要求</w:t>
      </w:r>
      <w:bookmarkEnd w:id="65"/>
      <w:bookmarkEnd w:id="66"/>
    </w:p>
    <w:p w14:paraId="7BBA8162">
      <w:pPr>
        <w:numPr>
          <w:ilvl w:val="0"/>
          <w:numId w:val="10"/>
        </w:numPr>
        <w:spacing w:after="120" w:line="560" w:lineRule="exact"/>
        <w:ind w:left="0" w:firstLine="420" w:firstLineChars="125"/>
        <w:rPr>
          <w:rFonts w:ascii="Times New Roman" w:hAnsi="Times New Roman" w:eastAsia="仿宋" w:cs="Times New Roman"/>
          <w:spacing w:val="8"/>
          <w:sz w:val="32"/>
          <w:szCs w:val="32"/>
          <w:lang w:eastAsia="zh-CN"/>
        </w:rPr>
      </w:pPr>
      <w:r>
        <w:rPr>
          <w:rFonts w:ascii="Times New Roman" w:hAnsi="Times New Roman" w:eastAsia="仿宋" w:cs="Times New Roman"/>
          <w:spacing w:val="8"/>
          <w:sz w:val="32"/>
          <w:szCs w:val="32"/>
          <w:lang w:eastAsia="zh-CN"/>
        </w:rPr>
        <w:t>禁止选手及所有参加赛事人员携带任何有毒有害物品进入竞赛现场。</w:t>
      </w:r>
    </w:p>
    <w:p w14:paraId="3D028815">
      <w:pPr>
        <w:numPr>
          <w:ilvl w:val="0"/>
          <w:numId w:val="10"/>
        </w:numPr>
        <w:spacing w:after="120" w:line="560" w:lineRule="exact"/>
        <w:ind w:left="0" w:firstLine="420" w:firstLineChars="125"/>
        <w:rPr>
          <w:rFonts w:ascii="Times New Roman" w:hAnsi="Times New Roman" w:eastAsia="仿宋" w:cs="Times New Roman"/>
          <w:spacing w:val="8"/>
          <w:sz w:val="32"/>
          <w:szCs w:val="32"/>
          <w:lang w:eastAsia="zh-CN"/>
        </w:rPr>
      </w:pPr>
      <w:r>
        <w:rPr>
          <w:rFonts w:ascii="Times New Roman" w:hAnsi="Times New Roman" w:eastAsia="仿宋" w:cs="Times New Roman"/>
          <w:spacing w:val="8"/>
          <w:sz w:val="32"/>
          <w:szCs w:val="32"/>
          <w:lang w:eastAsia="zh-CN"/>
        </w:rPr>
        <w:t>安排符合食品要求的食品和饮料，以确保比赛过程中的饮食安全。</w:t>
      </w:r>
    </w:p>
    <w:p w14:paraId="252B74A8">
      <w:pPr>
        <w:numPr>
          <w:ilvl w:val="0"/>
          <w:numId w:val="10"/>
        </w:numPr>
        <w:spacing w:after="120" w:line="560" w:lineRule="exact"/>
        <w:ind w:left="0" w:firstLine="420" w:firstLineChars="125"/>
        <w:rPr>
          <w:rFonts w:ascii="Times New Roman" w:hAnsi="Times New Roman" w:eastAsia="仿宋" w:cs="Times New Roman"/>
          <w:spacing w:val="8"/>
          <w:sz w:val="32"/>
          <w:szCs w:val="32"/>
          <w:lang w:eastAsia="zh-CN"/>
        </w:rPr>
      </w:pPr>
      <w:r>
        <w:rPr>
          <w:rFonts w:ascii="Times New Roman" w:hAnsi="Times New Roman" w:eastAsia="仿宋" w:cs="Times New Roman"/>
          <w:spacing w:val="8"/>
          <w:sz w:val="32"/>
          <w:szCs w:val="32"/>
          <w:lang w:eastAsia="zh-CN"/>
        </w:rPr>
        <w:t>设置专门的安全防卫组，负责竞赛期间健康和安全事务。</w:t>
      </w:r>
    </w:p>
    <w:p w14:paraId="0F272182">
      <w:pPr>
        <w:numPr>
          <w:ilvl w:val="0"/>
          <w:numId w:val="10"/>
        </w:numPr>
        <w:spacing w:after="120" w:line="560" w:lineRule="exact"/>
        <w:ind w:left="0" w:firstLine="420" w:firstLineChars="125"/>
        <w:rPr>
          <w:rFonts w:ascii="Times New Roman" w:hAnsi="Times New Roman" w:eastAsia="仿宋" w:cs="Times New Roman"/>
          <w:spacing w:val="8"/>
          <w:sz w:val="32"/>
          <w:szCs w:val="32"/>
          <w:lang w:eastAsia="zh-CN"/>
        </w:rPr>
      </w:pPr>
      <w:r>
        <w:rPr>
          <w:rFonts w:ascii="Times New Roman" w:hAnsi="Times New Roman" w:eastAsia="仿宋" w:cs="Times New Roman"/>
          <w:spacing w:val="8"/>
          <w:sz w:val="32"/>
          <w:szCs w:val="32"/>
          <w:lang w:eastAsia="zh-CN"/>
        </w:rPr>
        <w:t>配备相应医疗人员和急救人员，备有相应急救设施。</w:t>
      </w:r>
    </w:p>
    <w:p w14:paraId="6B3D2ED9">
      <w:pPr>
        <w:numPr>
          <w:ilvl w:val="0"/>
          <w:numId w:val="10"/>
        </w:numPr>
        <w:spacing w:after="120" w:line="560" w:lineRule="exact"/>
        <w:ind w:left="0" w:firstLine="420" w:firstLineChars="125"/>
        <w:rPr>
          <w:rFonts w:ascii="Times New Roman" w:hAnsi="Times New Roman" w:eastAsia="仿宋" w:cs="Times New Roman"/>
          <w:spacing w:val="8"/>
          <w:sz w:val="32"/>
          <w:szCs w:val="32"/>
          <w:lang w:eastAsia="zh-CN"/>
        </w:rPr>
      </w:pPr>
      <w:r>
        <w:rPr>
          <w:rFonts w:ascii="Times New Roman" w:hAnsi="Times New Roman" w:eastAsia="仿宋" w:cs="Times New Roman"/>
          <w:spacing w:val="8"/>
          <w:sz w:val="32"/>
          <w:szCs w:val="32"/>
          <w:lang w:eastAsia="zh-CN"/>
        </w:rPr>
        <w:t>特别注意比赛场地用电等相关安全问题，以保证参赛人员的绝对安全。</w:t>
      </w:r>
    </w:p>
    <w:p w14:paraId="253B24A2">
      <w:pPr>
        <w:spacing w:after="120" w:line="560" w:lineRule="exact"/>
        <w:ind w:firstLine="656"/>
        <w:rPr>
          <w:rFonts w:ascii="Times New Roman" w:hAnsi="Times New Roman" w:eastAsia="仿宋" w:cs="Times New Roman"/>
          <w:spacing w:val="8"/>
          <w:sz w:val="32"/>
          <w:szCs w:val="32"/>
          <w:lang w:eastAsia="zh-CN"/>
        </w:rPr>
      </w:pPr>
    </w:p>
    <w:p w14:paraId="68F9209C">
      <w:pPr>
        <w:spacing w:after="120" w:line="560" w:lineRule="exact"/>
        <w:ind w:firstLine="656"/>
        <w:rPr>
          <w:rFonts w:ascii="Times New Roman" w:hAnsi="Times New Roman" w:eastAsia="仿宋" w:cs="Times New Roman"/>
          <w:spacing w:val="8"/>
          <w:sz w:val="32"/>
          <w:szCs w:val="32"/>
          <w:lang w:eastAsia="zh-CN"/>
        </w:rPr>
      </w:pPr>
    </w:p>
    <w:p w14:paraId="3864DEA2">
      <w:pPr>
        <w:spacing w:after="120" w:line="560" w:lineRule="exact"/>
        <w:ind w:firstLine="656"/>
        <w:rPr>
          <w:rFonts w:ascii="Times New Roman" w:hAnsi="Times New Roman" w:eastAsia="仿宋" w:cs="Times New Roman"/>
          <w:spacing w:val="8"/>
          <w:sz w:val="32"/>
          <w:szCs w:val="32"/>
          <w:lang w:eastAsia="zh-CN"/>
        </w:rPr>
      </w:pPr>
    </w:p>
    <w:p w14:paraId="10BDBE27">
      <w:pPr>
        <w:spacing w:after="120" w:line="560" w:lineRule="exact"/>
        <w:ind w:firstLine="656"/>
        <w:rPr>
          <w:rFonts w:ascii="Times New Roman" w:hAnsi="Times New Roman" w:eastAsia="仿宋" w:cs="Times New Roman"/>
          <w:spacing w:val="8"/>
          <w:sz w:val="32"/>
          <w:szCs w:val="32"/>
          <w:lang w:eastAsia="zh-CN"/>
        </w:rPr>
      </w:pPr>
    </w:p>
    <w:p w14:paraId="5A3494B7">
      <w:pPr>
        <w:spacing w:after="120" w:line="560" w:lineRule="exact"/>
        <w:ind w:firstLine="656"/>
        <w:rPr>
          <w:rFonts w:ascii="Times New Roman" w:hAnsi="Times New Roman" w:eastAsia="仿宋" w:cs="Times New Roman"/>
          <w:spacing w:val="8"/>
          <w:sz w:val="32"/>
          <w:szCs w:val="32"/>
          <w:lang w:eastAsia="zh-CN"/>
        </w:rPr>
      </w:pPr>
    </w:p>
    <w:p w14:paraId="2E3A1350">
      <w:pPr>
        <w:spacing w:after="120" w:line="560" w:lineRule="exact"/>
        <w:ind w:firstLine="656"/>
        <w:rPr>
          <w:rFonts w:ascii="Times New Roman" w:hAnsi="Times New Roman" w:eastAsia="仿宋" w:cs="Times New Roman"/>
          <w:spacing w:val="8"/>
          <w:sz w:val="32"/>
          <w:szCs w:val="32"/>
          <w:lang w:eastAsia="zh-CN"/>
        </w:rPr>
      </w:pPr>
    </w:p>
    <w:p w14:paraId="0503ADF2">
      <w:pPr>
        <w:ind w:firstLine="640"/>
        <w:rPr>
          <w:rFonts w:ascii="Times New Roman" w:hAnsi="Times New Roman" w:eastAsia="黑体" w:cs="黑体"/>
          <w:sz w:val="32"/>
          <w:szCs w:val="32"/>
          <w:lang w:eastAsia="zh-CN"/>
        </w:rPr>
      </w:pPr>
      <w:r>
        <w:rPr>
          <w:rFonts w:hint="eastAsia" w:ascii="Times New Roman" w:hAnsi="Times New Roman" w:eastAsia="黑体" w:cs="黑体"/>
          <w:sz w:val="32"/>
          <w:szCs w:val="32"/>
          <w:lang w:eastAsia="zh-CN"/>
        </w:rPr>
        <w:br w:type="page"/>
      </w:r>
    </w:p>
    <w:p w14:paraId="7934D422">
      <w:pPr>
        <w:spacing w:line="520" w:lineRule="exact"/>
        <w:ind w:firstLine="640"/>
        <w:jc w:val="both"/>
        <w:rPr>
          <w:rFonts w:ascii="Times New Roman" w:hAnsi="Times New Roman" w:eastAsia="黑体" w:cs="黑体"/>
          <w:sz w:val="32"/>
          <w:szCs w:val="32"/>
          <w:lang w:eastAsia="zh-CN"/>
        </w:rPr>
      </w:pPr>
      <w:r>
        <w:rPr>
          <w:rFonts w:hint="eastAsia" w:ascii="Times New Roman" w:hAnsi="Times New Roman" w:eastAsia="黑体" w:cs="黑体"/>
          <w:sz w:val="32"/>
          <w:szCs w:val="32"/>
          <w:lang w:eastAsia="zh-CN"/>
        </w:rPr>
        <w:t>附件2</w:t>
      </w:r>
    </w:p>
    <w:p w14:paraId="7ABB1788">
      <w:pPr>
        <w:spacing w:line="520" w:lineRule="exact"/>
        <w:ind w:firstLine="840"/>
        <w:jc w:val="center"/>
        <w:rPr>
          <w:rFonts w:ascii="Times New Roman" w:hAnsi="Times New Roman" w:eastAsia="华文中宋"/>
          <w:sz w:val="42"/>
          <w:szCs w:val="42"/>
          <w:lang w:eastAsia="zh-CN"/>
        </w:rPr>
      </w:pPr>
    </w:p>
    <w:p w14:paraId="7682ADEB">
      <w:pPr>
        <w:spacing w:line="520" w:lineRule="exact"/>
        <w:ind w:firstLine="880"/>
        <w:jc w:val="center"/>
        <w:rPr>
          <w:rFonts w:ascii="方正小标宋简体" w:hAnsi="Times New Roman" w:eastAsia="方正小标宋简体" w:cs="方正小标宋简体"/>
          <w:sz w:val="44"/>
          <w:szCs w:val="44"/>
          <w:lang w:eastAsia="zh-CN"/>
        </w:rPr>
      </w:pPr>
      <w:r>
        <w:rPr>
          <w:rFonts w:hint="eastAsia" w:ascii="方正小标宋简体" w:hAnsi="Times New Roman" w:eastAsia="方正小标宋简体" w:cs="方正小标宋简体"/>
          <w:sz w:val="44"/>
          <w:szCs w:val="44"/>
          <w:lang w:eastAsia="zh-CN"/>
        </w:rPr>
        <w:t>沈阳市第</w:t>
      </w:r>
      <w:r>
        <w:rPr>
          <w:rFonts w:hint="eastAsia" w:ascii="方正小标宋简体" w:hAnsi="宋体" w:eastAsia="方正小标宋简体" w:cs="宋体"/>
          <w:sz w:val="44"/>
          <w:szCs w:val="44"/>
          <w:lang w:eastAsia="zh-CN"/>
        </w:rPr>
        <w:t>四</w:t>
      </w:r>
      <w:r>
        <w:rPr>
          <w:rFonts w:hint="eastAsia" w:ascii="方正小标宋简体" w:hAnsi="Times New Roman" w:eastAsia="方正小标宋简体" w:cs="方正小标宋简体"/>
          <w:sz w:val="44"/>
          <w:szCs w:val="44"/>
          <w:lang w:eastAsia="zh-CN"/>
        </w:rPr>
        <w:t>届“舒心传技”职业技能大赛</w:t>
      </w:r>
    </w:p>
    <w:p w14:paraId="0E5717C5">
      <w:pPr>
        <w:spacing w:line="520" w:lineRule="exact"/>
        <w:ind w:firstLine="880"/>
        <w:jc w:val="center"/>
        <w:rPr>
          <w:rFonts w:ascii="方正小标宋简体" w:hAnsi="Times New Roman" w:eastAsia="方正小标宋简体" w:cs="方正小标宋简体"/>
          <w:sz w:val="44"/>
          <w:szCs w:val="44"/>
          <w:lang w:eastAsia="zh-CN"/>
        </w:rPr>
      </w:pPr>
      <w:r>
        <w:rPr>
          <w:rFonts w:hint="eastAsia" w:ascii="方正小标宋简体" w:hAnsi="Times New Roman" w:eastAsia="方正小标宋简体" w:cs="方正小标宋简体"/>
          <w:sz w:val="44"/>
          <w:szCs w:val="44"/>
          <w:lang w:eastAsia="zh-CN"/>
        </w:rPr>
        <w:t>裁判人员工作责任书</w:t>
      </w:r>
    </w:p>
    <w:p w14:paraId="3E379CBC">
      <w:pPr>
        <w:spacing w:line="520" w:lineRule="exact"/>
        <w:ind w:firstLine="640"/>
        <w:jc w:val="center"/>
        <w:rPr>
          <w:rFonts w:ascii="Times New Roman" w:hAnsi="Times New Roman" w:eastAsia="楷体_GB2312"/>
          <w:sz w:val="32"/>
          <w:szCs w:val="32"/>
          <w:lang w:eastAsia="zh-CN"/>
        </w:rPr>
      </w:pPr>
    </w:p>
    <w:p w14:paraId="7684ACAA">
      <w:pPr>
        <w:spacing w:line="520" w:lineRule="exact"/>
        <w:ind w:firstLine="640" w:firstLineChars="200"/>
        <w:rPr>
          <w:rFonts w:hint="eastAsia" w:ascii="仿宋" w:hAnsi="仿宋" w:eastAsia="仿宋" w:cs="仿宋"/>
          <w:sz w:val="32"/>
          <w:szCs w:val="32"/>
          <w:lang w:eastAsia="zh-CN"/>
        </w:rPr>
      </w:pPr>
      <w:r>
        <w:rPr>
          <w:rFonts w:hint="eastAsia" w:ascii="仿宋" w:hAnsi="仿宋" w:eastAsia="仿宋" w:cs="仿宋"/>
          <w:sz w:val="32"/>
          <w:szCs w:val="32"/>
          <w:lang w:eastAsia="zh-CN"/>
        </w:rPr>
        <w:t>为使沈阳市第四届“舒心传技”职业技能大赛顺利进行，充分体现竞赛的公平、公正性，拟定裁判人员工作责任书，全体裁判人员签署并执行。</w:t>
      </w:r>
    </w:p>
    <w:p w14:paraId="5AE0E3D3">
      <w:pPr>
        <w:spacing w:line="520" w:lineRule="exact"/>
        <w:ind w:firstLine="627" w:firstLineChars="196"/>
        <w:rPr>
          <w:rFonts w:hint="eastAsia" w:ascii="仿宋" w:hAnsi="仿宋" w:eastAsia="仿宋" w:cs="仿宋"/>
          <w:sz w:val="32"/>
          <w:szCs w:val="32"/>
          <w:lang w:eastAsia="zh-CN"/>
        </w:rPr>
      </w:pPr>
      <w:r>
        <w:rPr>
          <w:rFonts w:hint="eastAsia" w:ascii="仿宋" w:hAnsi="仿宋" w:eastAsia="仿宋" w:cs="仿宋"/>
          <w:sz w:val="32"/>
          <w:szCs w:val="32"/>
          <w:lang w:eastAsia="zh-CN"/>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00910F6A">
      <w:pPr>
        <w:spacing w:line="520" w:lineRule="exact"/>
        <w:ind w:firstLine="627" w:firstLineChars="196"/>
        <w:rPr>
          <w:rFonts w:hint="eastAsia" w:ascii="仿宋" w:hAnsi="仿宋" w:eastAsia="仿宋" w:cs="仿宋"/>
          <w:sz w:val="32"/>
          <w:szCs w:val="32"/>
          <w:lang w:eastAsia="zh-CN"/>
        </w:rPr>
      </w:pPr>
      <w:r>
        <w:rPr>
          <w:rFonts w:hint="eastAsia" w:ascii="仿宋" w:hAnsi="仿宋" w:eastAsia="仿宋" w:cs="仿宋"/>
          <w:sz w:val="32"/>
          <w:szCs w:val="32"/>
          <w:lang w:eastAsia="zh-CN"/>
        </w:rPr>
        <w:t>二、按照考核各项规则要求，独立行使裁判权力，严格执裁，不因任何机构和个人而影响公平、公正执裁。</w:t>
      </w:r>
    </w:p>
    <w:p w14:paraId="58090F5A">
      <w:pPr>
        <w:spacing w:line="520" w:lineRule="exact"/>
        <w:ind w:firstLine="627" w:firstLineChars="196"/>
        <w:rPr>
          <w:rFonts w:hint="eastAsia" w:ascii="仿宋" w:hAnsi="仿宋" w:eastAsia="仿宋" w:cs="仿宋"/>
          <w:sz w:val="32"/>
          <w:szCs w:val="32"/>
          <w:lang w:eastAsia="zh-CN"/>
        </w:rPr>
      </w:pPr>
      <w:r>
        <w:rPr>
          <w:rFonts w:hint="eastAsia" w:ascii="仿宋" w:hAnsi="仿宋" w:eastAsia="仿宋" w:cs="仿宋"/>
          <w:sz w:val="32"/>
          <w:szCs w:val="32"/>
          <w:lang w:eastAsia="zh-CN"/>
        </w:rPr>
        <w:t>三、廉洁自律，不徇私舞弊，不做任何损害大赛声誉和形象的事情。</w:t>
      </w:r>
    </w:p>
    <w:p w14:paraId="6E9ED23A">
      <w:pPr>
        <w:spacing w:line="520" w:lineRule="exact"/>
        <w:ind w:firstLine="627" w:firstLineChars="196"/>
        <w:rPr>
          <w:rFonts w:hint="eastAsia" w:ascii="仿宋" w:hAnsi="仿宋" w:eastAsia="仿宋" w:cs="仿宋"/>
          <w:sz w:val="32"/>
          <w:szCs w:val="32"/>
          <w:lang w:eastAsia="zh-CN"/>
        </w:rPr>
      </w:pPr>
      <w:r>
        <w:rPr>
          <w:rFonts w:hint="eastAsia" w:ascii="仿宋" w:hAnsi="仿宋" w:eastAsia="仿宋" w:cs="仿宋"/>
          <w:sz w:val="32"/>
          <w:szCs w:val="32"/>
          <w:lang w:eastAsia="zh-CN"/>
        </w:rPr>
        <w:t>四、发扬团队精神，服从工作分工，做好本职工作。</w:t>
      </w:r>
    </w:p>
    <w:p w14:paraId="5DF3DAE7">
      <w:pPr>
        <w:spacing w:line="520" w:lineRule="exact"/>
        <w:ind w:firstLine="627" w:firstLineChars="196"/>
        <w:rPr>
          <w:rFonts w:hint="eastAsia" w:ascii="仿宋" w:hAnsi="仿宋" w:eastAsia="仿宋" w:cs="仿宋"/>
          <w:sz w:val="32"/>
          <w:szCs w:val="32"/>
          <w:lang w:eastAsia="zh-CN"/>
        </w:rPr>
      </w:pPr>
      <w:r>
        <w:rPr>
          <w:rFonts w:hint="eastAsia" w:ascii="仿宋" w:hAnsi="仿宋" w:eastAsia="仿宋" w:cs="仿宋"/>
          <w:sz w:val="32"/>
          <w:szCs w:val="32"/>
          <w:lang w:eastAsia="zh-CN"/>
        </w:rPr>
        <w:t>五、遵守工作纪律，严守各项机密，不擅自为任何机构或个人提供赛项竞赛环节的技术资料和有关信息。</w:t>
      </w:r>
    </w:p>
    <w:p w14:paraId="6F21B60B">
      <w:pPr>
        <w:spacing w:line="520" w:lineRule="exact"/>
        <w:ind w:firstLine="640"/>
        <w:rPr>
          <w:rFonts w:hint="eastAsia" w:ascii="仿宋" w:hAnsi="仿宋" w:eastAsia="仿宋" w:cs="仿宋"/>
          <w:sz w:val="32"/>
          <w:szCs w:val="32"/>
          <w:lang w:eastAsia="zh-CN"/>
        </w:rPr>
      </w:pPr>
    </w:p>
    <w:p w14:paraId="7B51B3F0">
      <w:pPr>
        <w:spacing w:line="520" w:lineRule="exact"/>
        <w:ind w:firstLine="2880" w:firstLineChars="900"/>
        <w:rPr>
          <w:rFonts w:hint="eastAsia" w:ascii="仿宋" w:hAnsi="仿宋" w:eastAsia="仿宋" w:cs="仿宋"/>
          <w:sz w:val="32"/>
          <w:szCs w:val="32"/>
          <w:lang w:eastAsia="zh-CN"/>
        </w:rPr>
      </w:pPr>
      <w:r>
        <w:rPr>
          <w:rFonts w:hint="eastAsia" w:ascii="仿宋" w:hAnsi="仿宋" w:eastAsia="仿宋" w:cs="仿宋"/>
          <w:sz w:val="32"/>
          <w:szCs w:val="32"/>
          <w:lang w:eastAsia="zh-CN"/>
        </w:rPr>
        <w:t xml:space="preserve">签署人：             2025年   月  日 </w:t>
      </w:r>
    </w:p>
    <w:p w14:paraId="0870E66B">
      <w:pPr>
        <w:ind w:firstLine="640"/>
        <w:rPr>
          <w:rFonts w:hint="eastAsia" w:ascii="黑体" w:hAnsi="黑体" w:eastAsia="黑体" w:cs="黑体"/>
          <w:sz w:val="32"/>
          <w:szCs w:val="48"/>
          <w:lang w:eastAsia="zh-CN"/>
        </w:rPr>
      </w:pPr>
      <w:r>
        <w:rPr>
          <w:rFonts w:hint="eastAsia" w:ascii="黑体" w:hAnsi="黑体" w:eastAsia="黑体" w:cs="黑体"/>
          <w:sz w:val="32"/>
          <w:szCs w:val="48"/>
          <w:lang w:eastAsia="zh-CN"/>
        </w:rPr>
        <w:br w:type="page"/>
      </w:r>
    </w:p>
    <w:p w14:paraId="6E443D75">
      <w:pPr>
        <w:spacing w:line="520" w:lineRule="exact"/>
        <w:ind w:firstLine="640"/>
        <w:rPr>
          <w:rFonts w:hint="eastAsia" w:ascii="仿宋" w:hAnsi="仿宋" w:eastAsia="仿宋" w:cs="仿宋"/>
          <w:sz w:val="32"/>
          <w:szCs w:val="48"/>
          <w:lang w:eastAsia="zh-CN"/>
        </w:rPr>
      </w:pPr>
      <w:r>
        <w:rPr>
          <w:rFonts w:hint="eastAsia" w:ascii="黑体" w:hAnsi="黑体" w:eastAsia="黑体" w:cs="黑体"/>
          <w:sz w:val="32"/>
          <w:szCs w:val="48"/>
          <w:lang w:eastAsia="zh-CN"/>
        </w:rPr>
        <w:t>附件</w:t>
      </w:r>
      <w:r>
        <w:rPr>
          <w:rFonts w:hint="eastAsia" w:ascii="仿宋" w:hAnsi="仿宋" w:eastAsia="仿宋" w:cs="仿宋"/>
          <w:sz w:val="32"/>
          <w:szCs w:val="48"/>
          <w:lang w:eastAsia="zh-CN"/>
        </w:rPr>
        <w:t>3</w:t>
      </w:r>
    </w:p>
    <w:p w14:paraId="4AF6A03F">
      <w:pPr>
        <w:spacing w:line="520" w:lineRule="exact"/>
        <w:ind w:firstLine="880"/>
        <w:rPr>
          <w:rFonts w:hint="eastAsia" w:ascii="方正小标宋简体" w:hAnsi="方正小标宋简体" w:eastAsia="方正小标宋简体" w:cs="方正小标宋简体"/>
          <w:sz w:val="44"/>
          <w:szCs w:val="44"/>
          <w:lang w:eastAsia="zh-CN"/>
        </w:rPr>
      </w:pPr>
    </w:p>
    <w:p w14:paraId="726E7CB5">
      <w:pPr>
        <w:spacing w:line="520" w:lineRule="exact"/>
        <w:ind w:firstLine="868"/>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pacing w:val="-6"/>
          <w:sz w:val="44"/>
          <w:szCs w:val="44"/>
          <w:lang w:eastAsia="zh-CN"/>
        </w:rPr>
        <w:t>沈阳</w:t>
      </w:r>
      <w:r>
        <w:rPr>
          <w:rFonts w:hint="eastAsia" w:ascii="方正小标宋简体" w:hAnsi="方正小标宋简体" w:eastAsia="方正小标宋简体" w:cs="方正小标宋简体"/>
          <w:sz w:val="44"/>
          <w:szCs w:val="44"/>
          <w:lang w:eastAsia="zh-CN"/>
        </w:rPr>
        <w:t>市第</w:t>
      </w:r>
      <w:r>
        <w:rPr>
          <w:rFonts w:hint="eastAsia" w:ascii="方正小标宋简体" w:hAnsi="宋体" w:eastAsia="方正小标宋简体" w:cs="宋体"/>
          <w:sz w:val="44"/>
          <w:szCs w:val="44"/>
          <w:lang w:eastAsia="zh-CN"/>
        </w:rPr>
        <w:t>四</w:t>
      </w:r>
      <w:r>
        <w:rPr>
          <w:rFonts w:hint="eastAsia" w:ascii="方正小标宋简体" w:hAnsi="方正小标宋简体" w:eastAsia="方正小标宋简体" w:cs="方正小标宋简体"/>
          <w:sz w:val="44"/>
          <w:szCs w:val="44"/>
          <w:lang w:eastAsia="zh-CN"/>
        </w:rPr>
        <w:t>届“舒心传技”职业技能大赛</w:t>
      </w:r>
    </w:p>
    <w:p w14:paraId="13B31435">
      <w:pPr>
        <w:spacing w:line="520" w:lineRule="exact"/>
        <w:ind w:firstLine="88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竞赛行为规范承诺书</w:t>
      </w:r>
    </w:p>
    <w:p w14:paraId="581AF0D2">
      <w:pPr>
        <w:spacing w:line="520" w:lineRule="exact"/>
        <w:ind w:firstLine="640" w:firstLineChars="200"/>
        <w:rPr>
          <w:rFonts w:ascii="Times New Roman" w:hAnsi="Times New Roman" w:eastAsia="仿宋" w:cs="Times New Roman"/>
          <w:sz w:val="32"/>
          <w:szCs w:val="32"/>
          <w:lang w:eastAsia="zh-CN"/>
        </w:rPr>
      </w:pPr>
    </w:p>
    <w:p w14:paraId="1C9591A4">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遵章守纪、诚实守信、公平公正、公开透明，是全体参与</w:t>
      </w:r>
      <w:r>
        <w:rPr>
          <w:rFonts w:ascii="Times New Roman" w:hAnsi="Times New Roman" w:eastAsia="仿宋" w:cs="Times New Roman"/>
          <w:spacing w:val="-6"/>
          <w:sz w:val="32"/>
          <w:szCs w:val="32"/>
          <w:lang w:eastAsia="zh-CN"/>
        </w:rPr>
        <w:t>沈阳市第三届</w:t>
      </w:r>
      <w:r>
        <w:rPr>
          <w:rFonts w:ascii="Times New Roman" w:hAnsi="Times New Roman" w:eastAsia="仿宋" w:cs="Times New Roman"/>
          <w:sz w:val="32"/>
          <w:szCs w:val="32"/>
          <w:shd w:val="clear" w:color="auto" w:fill="FFFFFF"/>
          <w:lang w:eastAsia="zh-CN" w:bidi="ar"/>
        </w:rPr>
        <w:t>“舒心传技”</w:t>
      </w:r>
      <w:r>
        <w:rPr>
          <w:rFonts w:ascii="Times New Roman" w:hAnsi="Times New Roman" w:eastAsia="仿宋" w:cs="Times New Roman"/>
          <w:sz w:val="32"/>
          <w:szCs w:val="32"/>
          <w:lang w:eastAsia="zh-CN"/>
        </w:rPr>
        <w:t>职业技能大赛相关人员必须遵守的行为规范。</w:t>
      </w:r>
    </w:p>
    <w:p w14:paraId="310102E4">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一、遵章守纪</w:t>
      </w:r>
    </w:p>
    <w:p w14:paraId="0ED8B528">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严格执行</w:t>
      </w:r>
      <w:r>
        <w:rPr>
          <w:rFonts w:ascii="Times New Roman" w:hAnsi="Times New Roman" w:eastAsia="仿宋" w:cs="Times New Roman"/>
          <w:spacing w:val="-6"/>
          <w:sz w:val="32"/>
          <w:szCs w:val="32"/>
          <w:lang w:eastAsia="zh-CN"/>
        </w:rPr>
        <w:t>沈阳市</w:t>
      </w:r>
      <w:r>
        <w:rPr>
          <w:rFonts w:ascii="Times New Roman" w:hAnsi="Times New Roman" w:eastAsia="仿宋" w:cs="Times New Roman"/>
          <w:sz w:val="32"/>
          <w:szCs w:val="32"/>
          <w:lang w:eastAsia="zh-CN"/>
        </w:rPr>
        <w:t>第</w:t>
      </w:r>
      <w:r>
        <w:rPr>
          <w:rFonts w:hint="eastAsia" w:ascii="Times New Roman" w:hAnsi="Times New Roman" w:eastAsia="仿宋" w:cs="Times New Roman"/>
          <w:sz w:val="32"/>
          <w:szCs w:val="32"/>
          <w:lang w:eastAsia="zh-CN"/>
        </w:rPr>
        <w:t>四</w:t>
      </w:r>
      <w:r>
        <w:rPr>
          <w:rFonts w:ascii="Times New Roman" w:hAnsi="Times New Roman" w:eastAsia="仿宋" w:cs="Times New Roman"/>
          <w:sz w:val="32"/>
          <w:szCs w:val="32"/>
          <w:lang w:eastAsia="zh-CN"/>
        </w:rPr>
        <w:t>届“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2AAA6838">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二、诚实守信</w:t>
      </w:r>
    </w:p>
    <w:p w14:paraId="666CF805">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7D73C32F">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三、公平公正</w:t>
      </w:r>
    </w:p>
    <w:p w14:paraId="5D13ED70">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6088DC32">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四、公开透明</w:t>
      </w:r>
    </w:p>
    <w:p w14:paraId="7D744353">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7047CD32">
      <w:pPr>
        <w:spacing w:line="520" w:lineRule="exact"/>
        <w:ind w:firstLine="640" w:firstLineChars="2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我们承诺遵守以上竞赛行为规范。</w:t>
      </w:r>
    </w:p>
    <w:p w14:paraId="0D97F5B9">
      <w:pPr>
        <w:spacing w:line="520" w:lineRule="exact"/>
        <w:ind w:firstLine="640" w:firstLineChars="200"/>
        <w:rPr>
          <w:rFonts w:ascii="Times New Roman" w:hAnsi="Times New Roman" w:eastAsia="仿宋" w:cs="Times New Roman"/>
          <w:sz w:val="32"/>
          <w:szCs w:val="32"/>
          <w:lang w:eastAsia="zh-CN"/>
        </w:rPr>
      </w:pPr>
    </w:p>
    <w:p w14:paraId="19BA65BE">
      <w:pPr>
        <w:spacing w:line="520" w:lineRule="exact"/>
        <w:ind w:firstLine="640" w:firstLineChars="200"/>
        <w:rPr>
          <w:rFonts w:ascii="Times New Roman" w:hAnsi="Times New Roman" w:eastAsia="仿宋" w:cs="Times New Roman"/>
          <w:sz w:val="32"/>
          <w:szCs w:val="32"/>
          <w:lang w:eastAsia="zh-CN"/>
        </w:rPr>
      </w:pPr>
    </w:p>
    <w:p w14:paraId="1EDDF1F5">
      <w:pPr>
        <w:spacing w:line="520" w:lineRule="exact"/>
        <w:ind w:firstLine="4160" w:firstLineChars="13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签署人：</w:t>
      </w:r>
    </w:p>
    <w:p w14:paraId="439805DE">
      <w:pPr>
        <w:spacing w:line="520" w:lineRule="exact"/>
        <w:ind w:firstLine="640" w:firstLineChars="200"/>
        <w:rPr>
          <w:rFonts w:ascii="Times New Roman" w:hAnsi="Times New Roman" w:eastAsia="仿宋" w:cs="Times New Roman"/>
          <w:sz w:val="32"/>
          <w:szCs w:val="32"/>
          <w:lang w:eastAsia="zh-CN"/>
        </w:rPr>
      </w:pPr>
    </w:p>
    <w:p w14:paraId="3A25E287">
      <w:pPr>
        <w:spacing w:line="520" w:lineRule="exact"/>
        <w:ind w:firstLine="5120" w:firstLineChars="160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t>202</w:t>
      </w:r>
      <w:r>
        <w:rPr>
          <w:rFonts w:hint="eastAsia" w:ascii="Times New Roman" w:hAnsi="Times New Roman" w:eastAsia="仿宋" w:cs="Times New Roman"/>
          <w:sz w:val="32"/>
          <w:szCs w:val="32"/>
          <w:lang w:eastAsia="zh-CN"/>
        </w:rPr>
        <w:t>5</w:t>
      </w:r>
      <w:r>
        <w:rPr>
          <w:rFonts w:ascii="Times New Roman" w:hAnsi="Times New Roman" w:eastAsia="仿宋" w:cs="Times New Roman"/>
          <w:sz w:val="32"/>
          <w:szCs w:val="32"/>
          <w:lang w:eastAsia="zh-CN"/>
        </w:rPr>
        <w:t xml:space="preserve">年  </w:t>
      </w:r>
      <w:r>
        <w:rPr>
          <w:rFonts w:hint="eastAsia" w:ascii="Times New Roman" w:hAnsi="Times New Roman" w:eastAsia="仿宋" w:cs="Times New Roman"/>
          <w:sz w:val="32"/>
          <w:szCs w:val="32"/>
          <w:lang w:eastAsia="zh-CN"/>
        </w:rPr>
        <w:t xml:space="preserve">  </w:t>
      </w:r>
      <w:r>
        <w:rPr>
          <w:rFonts w:ascii="Times New Roman" w:hAnsi="Times New Roman" w:eastAsia="仿宋" w:cs="Times New Roman"/>
          <w:sz w:val="32"/>
          <w:szCs w:val="32"/>
          <w:lang w:eastAsia="zh-CN"/>
        </w:rPr>
        <w:t xml:space="preserve"> 月 </w:t>
      </w:r>
      <w:r>
        <w:rPr>
          <w:rFonts w:hint="eastAsia" w:ascii="Times New Roman" w:hAnsi="Times New Roman" w:eastAsia="仿宋" w:cs="Times New Roman"/>
          <w:sz w:val="32"/>
          <w:szCs w:val="32"/>
          <w:lang w:eastAsia="zh-CN"/>
        </w:rPr>
        <w:t xml:space="preserve">  </w:t>
      </w:r>
      <w:r>
        <w:rPr>
          <w:rFonts w:ascii="Times New Roman" w:hAnsi="Times New Roman" w:eastAsia="仿宋" w:cs="Times New Roman"/>
          <w:sz w:val="32"/>
          <w:szCs w:val="32"/>
          <w:lang w:eastAsia="zh-CN"/>
        </w:rPr>
        <w:t xml:space="preserve">  日</w:t>
      </w:r>
    </w:p>
    <w:p w14:paraId="5A701674">
      <w:pPr>
        <w:pStyle w:val="19"/>
        <w:spacing w:line="520" w:lineRule="exact"/>
        <w:ind w:firstLine="0" w:firstLineChars="0"/>
        <w:rPr>
          <w:rFonts w:ascii="Times New Roman" w:hAnsi="Times New Roman" w:eastAsia="仿宋" w:cs="Times New Roman"/>
          <w:sz w:val="32"/>
          <w:szCs w:val="32"/>
          <w:lang w:eastAsia="zh-CN"/>
        </w:rPr>
      </w:pPr>
    </w:p>
    <w:p w14:paraId="191A4FF0">
      <w:pPr>
        <w:ind w:firstLine="640"/>
        <w:rPr>
          <w:rFonts w:ascii="Times New Roman" w:hAnsi="Times New Roman" w:eastAsia="仿宋" w:cs="Times New Roman"/>
          <w:sz w:val="32"/>
          <w:szCs w:val="32"/>
          <w:lang w:eastAsia="zh-CN"/>
        </w:rPr>
      </w:pPr>
    </w:p>
    <w:p w14:paraId="21795DF7">
      <w:pPr>
        <w:ind w:firstLine="640"/>
        <w:rPr>
          <w:rFonts w:ascii="Times New Roman" w:hAnsi="Times New Roman" w:eastAsia="仿宋" w:cs="Times New Roman"/>
          <w:sz w:val="32"/>
          <w:szCs w:val="32"/>
          <w:lang w:eastAsia="zh-CN"/>
        </w:rPr>
      </w:pPr>
    </w:p>
    <w:p w14:paraId="481693EA">
      <w:pPr>
        <w:ind w:firstLine="640"/>
        <w:rPr>
          <w:rFonts w:ascii="Times New Roman" w:hAnsi="Times New Roman" w:eastAsia="仿宋" w:cs="Times New Roman"/>
          <w:sz w:val="32"/>
          <w:szCs w:val="32"/>
          <w:lang w:eastAsia="zh-CN"/>
        </w:rPr>
      </w:pPr>
    </w:p>
    <w:p w14:paraId="253540EA">
      <w:pPr>
        <w:ind w:firstLine="640"/>
        <w:rPr>
          <w:rFonts w:ascii="Times New Roman" w:hAnsi="Times New Roman" w:eastAsia="仿宋" w:cs="Times New Roman"/>
          <w:sz w:val="32"/>
          <w:szCs w:val="32"/>
          <w:lang w:eastAsia="zh-CN"/>
        </w:rPr>
      </w:pPr>
      <w:r>
        <w:rPr>
          <w:rFonts w:ascii="Times New Roman" w:hAnsi="Times New Roman" w:eastAsia="仿宋" w:cs="Times New Roman"/>
          <w:sz w:val="32"/>
          <w:szCs w:val="32"/>
          <w:lang w:eastAsia="zh-CN"/>
        </w:rPr>
        <w:br w:type="page"/>
      </w:r>
    </w:p>
    <w:p w14:paraId="070820BC">
      <w:pPr>
        <w:pStyle w:val="19"/>
        <w:widowControl w:val="0"/>
        <w:kinsoku/>
        <w:autoSpaceDE/>
        <w:autoSpaceDN/>
        <w:adjustRightInd/>
        <w:snapToGrid/>
        <w:spacing w:line="520" w:lineRule="exact"/>
        <w:ind w:firstLine="0" w:firstLineChars="0"/>
        <w:textAlignment w:val="auto"/>
        <w:rPr>
          <w:rFonts w:ascii="Times New Roman" w:hAnsi="Times New Roman"/>
          <w:szCs w:val="20"/>
          <w:lang w:eastAsia="zh-CN"/>
        </w:rPr>
      </w:pPr>
      <w:r>
        <w:rPr>
          <w:rFonts w:ascii="Times New Roman" w:hAnsi="Times New Roman" w:eastAsia="黑体" w:cs="Times New Roman"/>
          <w:sz w:val="32"/>
          <w:szCs w:val="48"/>
          <w:lang w:eastAsia="zh-CN"/>
        </w:rPr>
        <w:t>附件4</w:t>
      </w:r>
    </w:p>
    <w:p w14:paraId="5DDC89F6">
      <w:pPr>
        <w:widowControl w:val="0"/>
        <w:kinsoku/>
        <w:autoSpaceDE/>
        <w:autoSpaceDN/>
        <w:adjustRightInd/>
        <w:snapToGrid/>
        <w:spacing w:line="520" w:lineRule="exact"/>
        <w:ind w:firstLine="880"/>
        <w:jc w:val="center"/>
        <w:textAlignment w:val="auto"/>
        <w:rPr>
          <w:rFonts w:ascii="方正小标宋简体" w:hAnsi="Times New Roman" w:eastAsia="方正小标宋简体"/>
          <w:sz w:val="44"/>
          <w:szCs w:val="44"/>
          <w:lang w:eastAsia="zh-CN"/>
        </w:rPr>
      </w:pPr>
      <w:bookmarkStart w:id="67" w:name="_Hlk107342551"/>
      <w:r>
        <w:rPr>
          <w:rFonts w:hint="eastAsia" w:ascii="方正小标宋简体" w:hAnsi="Times New Roman" w:eastAsia="方正小标宋简体"/>
          <w:sz w:val="44"/>
          <w:szCs w:val="44"/>
          <w:lang w:eastAsia="zh-CN"/>
        </w:rPr>
        <w:t>沈阳市第</w:t>
      </w:r>
      <w:r>
        <w:rPr>
          <w:rFonts w:hint="eastAsia" w:ascii="方正小标宋简体" w:hAnsi="宋体" w:eastAsia="方正小标宋简体" w:cs="宋体"/>
          <w:sz w:val="44"/>
          <w:szCs w:val="44"/>
          <w:lang w:eastAsia="zh-CN"/>
        </w:rPr>
        <w:t>四</w:t>
      </w:r>
      <w:r>
        <w:rPr>
          <w:rFonts w:hint="eastAsia" w:ascii="方正小标宋简体" w:hAnsi="Times New Roman" w:eastAsia="方正小标宋简体"/>
          <w:sz w:val="44"/>
          <w:szCs w:val="44"/>
          <w:lang w:eastAsia="zh-CN"/>
        </w:rPr>
        <w:t>届“舒心传技”职业技能大赛</w:t>
      </w:r>
    </w:p>
    <w:p w14:paraId="70A58F03">
      <w:pPr>
        <w:widowControl w:val="0"/>
        <w:kinsoku/>
        <w:autoSpaceDE/>
        <w:autoSpaceDN/>
        <w:adjustRightInd/>
        <w:snapToGrid/>
        <w:spacing w:line="520" w:lineRule="exact"/>
        <w:ind w:firstLine="880"/>
        <w:jc w:val="center"/>
        <w:textAlignment w:val="auto"/>
        <w:rPr>
          <w:rFonts w:ascii="方正小标宋简体" w:hAnsi="Times New Roman" w:eastAsia="方正小标宋简体"/>
          <w:sz w:val="44"/>
          <w:szCs w:val="44"/>
          <w:lang w:eastAsia="zh-CN"/>
        </w:rPr>
      </w:pPr>
      <w:r>
        <w:rPr>
          <w:rFonts w:hint="eastAsia" w:ascii="方正小标宋简体" w:hAnsi="Times New Roman" w:eastAsia="方正小标宋简体"/>
          <w:sz w:val="44"/>
          <w:szCs w:val="44"/>
          <w:lang w:eastAsia="zh-CN"/>
        </w:rPr>
        <w:t>参赛选手安全承诺书</w:t>
      </w:r>
    </w:p>
    <w:bookmarkEnd w:id="67"/>
    <w:p w14:paraId="1A6C4E78">
      <w:pPr>
        <w:widowControl w:val="0"/>
        <w:kinsoku/>
        <w:autoSpaceDE/>
        <w:autoSpaceDN/>
        <w:adjustRightInd/>
        <w:snapToGrid/>
        <w:spacing w:line="520" w:lineRule="exact"/>
        <w:ind w:firstLine="420" w:firstLineChars="200"/>
        <w:textAlignment w:val="auto"/>
        <w:rPr>
          <w:rFonts w:ascii="Times New Roman" w:hAnsi="Times New Roman"/>
          <w:color w:val="FF0000"/>
          <w:szCs w:val="24"/>
          <w:lang w:eastAsia="zh-CN"/>
        </w:rPr>
      </w:pPr>
    </w:p>
    <w:p w14:paraId="480B061E">
      <w:pPr>
        <w:widowControl w:val="0"/>
        <w:kinsoku/>
        <w:autoSpaceDE/>
        <w:autoSpaceDN/>
        <w:adjustRightInd/>
        <w:snapToGrid/>
        <w:spacing w:line="52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为增强沈阳市第四届“舒心传技”职业技能大赛参赛选手安全操作意识，积极预防比赛中的伤害事故，营造安全、规范的比赛环境，参赛选手就安全、规范参赛，做出如下承诺：</w:t>
      </w:r>
    </w:p>
    <w:p w14:paraId="69F69366">
      <w:pPr>
        <w:widowControl w:val="0"/>
        <w:kinsoku/>
        <w:autoSpaceDE/>
        <w:autoSpaceDN/>
        <w:adjustRightInd/>
        <w:snapToGrid/>
        <w:spacing w:line="52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 xml:space="preserve">一、服从裁判人员管理，遵守比赛纪律、秩序，文明参赛。 </w:t>
      </w:r>
    </w:p>
    <w:p w14:paraId="33819C7A">
      <w:pPr>
        <w:widowControl w:val="0"/>
        <w:kinsoku/>
        <w:autoSpaceDE/>
        <w:autoSpaceDN/>
        <w:adjustRightInd/>
        <w:snapToGrid/>
        <w:spacing w:line="52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二、遵守竞赛规则、操作规程，规范操作赛场设施、设备，规范使用比赛工具材料。</w:t>
      </w:r>
    </w:p>
    <w:p w14:paraId="0E5CC7CB">
      <w:pPr>
        <w:widowControl w:val="0"/>
        <w:kinsoku/>
        <w:autoSpaceDE/>
        <w:autoSpaceDN/>
        <w:adjustRightInd/>
        <w:snapToGrid/>
        <w:spacing w:line="52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 xml:space="preserve">三、按照行业相关安全规定和本项目竞赛安全规范要求穿戴防护用具及防护用品，安全参赛，杜绝一切危险操作行为。 </w:t>
      </w:r>
    </w:p>
    <w:p w14:paraId="18697790">
      <w:pPr>
        <w:widowControl w:val="0"/>
        <w:kinsoku/>
        <w:autoSpaceDE/>
        <w:autoSpaceDN/>
        <w:adjustRightInd/>
        <w:snapToGrid/>
        <w:spacing w:line="52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四、爱护参赛设施、设备及工具材料，规范存放、妥善保管，防止损坏。</w:t>
      </w:r>
    </w:p>
    <w:p w14:paraId="211C875C">
      <w:pPr>
        <w:widowControl w:val="0"/>
        <w:kinsoku/>
        <w:autoSpaceDE/>
        <w:autoSpaceDN/>
        <w:adjustRightInd/>
        <w:snapToGrid/>
        <w:spacing w:line="52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五、养成文明生活习惯，注意饮食卫生，在确保人身健康、安全的前提下参加竞赛。</w:t>
      </w:r>
    </w:p>
    <w:p w14:paraId="5E81A92A">
      <w:pPr>
        <w:widowControl w:val="0"/>
        <w:kinsoku/>
        <w:autoSpaceDE/>
        <w:autoSpaceDN/>
        <w:adjustRightInd/>
        <w:snapToGrid/>
        <w:spacing w:line="52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 xml:space="preserve">六、发现有关问题和故障，按规范报告、处理。 </w:t>
      </w:r>
    </w:p>
    <w:p w14:paraId="2F439ACF">
      <w:pPr>
        <w:widowControl w:val="0"/>
        <w:kinsoku/>
        <w:autoSpaceDE/>
        <w:autoSpaceDN/>
        <w:adjustRightInd/>
        <w:snapToGrid/>
        <w:spacing w:line="520" w:lineRule="exact"/>
        <w:ind w:firstLine="640"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t>我们保证严格遵守沈阳市第三届“舒心传技”职业技能大赛组委会有关规定、本项目《竞赛细则》等各项相关安全规定，杜绝一切不安全、不文明、不规范、不健康的行为，做文明参赛的选手。</w:t>
      </w:r>
    </w:p>
    <w:p w14:paraId="4F96B5EA">
      <w:pPr>
        <w:widowControl w:val="0"/>
        <w:kinsoku/>
        <w:autoSpaceDE/>
        <w:autoSpaceDN/>
        <w:adjustRightInd/>
        <w:snapToGrid/>
        <w:spacing w:line="520" w:lineRule="exact"/>
        <w:ind w:firstLine="3200" w:firstLineChars="1000"/>
        <w:textAlignment w:val="auto"/>
        <w:rPr>
          <w:rFonts w:ascii="Times New Roman" w:hAnsi="Times New Roman" w:eastAsia="仿宋" w:cs="仿宋"/>
          <w:sz w:val="32"/>
          <w:szCs w:val="32"/>
        </w:rPr>
      </w:pPr>
      <w:r>
        <w:rPr>
          <w:rFonts w:hint="eastAsia" w:ascii="仿宋" w:hAnsi="仿宋" w:eastAsia="仿宋" w:cs="仿宋"/>
          <w:sz w:val="32"/>
          <w:szCs w:val="32"/>
        </w:rPr>
        <w:t>参赛选手</w:t>
      </w:r>
      <w:r>
        <w:rPr>
          <w:rFonts w:hint="eastAsia" w:ascii="仿宋" w:hAnsi="仿宋" w:eastAsia="仿宋" w:cs="仿宋"/>
          <w:sz w:val="32"/>
          <w:szCs w:val="32"/>
          <w:lang w:eastAsia="zh-CN"/>
        </w:rPr>
        <w:t>签名</w:t>
      </w:r>
      <w:r>
        <w:rPr>
          <w:rFonts w:hint="eastAsia" w:ascii="仿宋" w:hAnsi="仿宋" w:eastAsia="仿宋" w:cs="仿宋"/>
          <w:sz w:val="32"/>
          <w:szCs w:val="32"/>
        </w:rPr>
        <w:t>：</w:t>
      </w:r>
    </w:p>
    <w:p w14:paraId="63CDAD1E">
      <w:pPr>
        <w:widowControl w:val="0"/>
        <w:kinsoku/>
        <w:autoSpaceDE/>
        <w:autoSpaceDN/>
        <w:adjustRightInd/>
        <w:snapToGrid/>
        <w:spacing w:line="520" w:lineRule="exact"/>
        <w:ind w:firstLine="640" w:firstLineChars="200"/>
        <w:textAlignment w:val="auto"/>
        <w:rPr>
          <w:rFonts w:ascii="Times New Roman" w:hAnsi="Times New Roman" w:eastAsia="仿宋" w:cs="Times New Roman"/>
          <w:spacing w:val="8"/>
          <w:sz w:val="32"/>
          <w:szCs w:val="32"/>
        </w:rPr>
      </w:pPr>
      <w:r>
        <w:rPr>
          <w:rFonts w:hint="eastAsia" w:ascii="Times New Roman" w:hAnsi="Times New Roman" w:eastAsia="仿宋" w:cs="仿宋"/>
          <w:sz w:val="32"/>
          <w:szCs w:val="32"/>
        </w:rPr>
        <w:t xml:space="preserve">                         </w:t>
      </w:r>
      <w:r>
        <w:rPr>
          <w:rFonts w:hint="eastAsia" w:ascii="Times New Roman" w:hAnsi="Times New Roman" w:eastAsia="仿宋" w:cs="仿宋"/>
          <w:sz w:val="32"/>
          <w:szCs w:val="32"/>
          <w:lang w:eastAsia="zh-CN"/>
        </w:rPr>
        <w:t xml:space="preserve">                          </w:t>
      </w:r>
      <w:r>
        <w:rPr>
          <w:rFonts w:hint="eastAsia" w:ascii="Times New Roman" w:hAnsi="Times New Roman" w:eastAsia="仿宋" w:cs="仿宋"/>
          <w:sz w:val="32"/>
          <w:szCs w:val="32"/>
        </w:rPr>
        <w:t xml:space="preserve">   </w:t>
      </w:r>
      <w:r>
        <w:rPr>
          <w:rFonts w:hint="eastAsia" w:ascii="Times New Roman" w:hAnsi="Times New Roman" w:eastAsia="仿宋" w:cs="仿宋"/>
          <w:sz w:val="32"/>
          <w:szCs w:val="32"/>
          <w:lang w:eastAsia="zh-CN"/>
        </w:rPr>
        <w:t xml:space="preserve">  </w:t>
      </w:r>
      <w:r>
        <w:rPr>
          <w:rFonts w:ascii="Times New Roman" w:hAnsi="Times New Roman" w:eastAsia="仿宋" w:cs="Times New Roman"/>
          <w:sz w:val="32"/>
          <w:szCs w:val="32"/>
          <w:lang w:eastAsia="zh-CN"/>
        </w:rPr>
        <w:t xml:space="preserve"> 202</w:t>
      </w:r>
      <w:r>
        <w:rPr>
          <w:rFonts w:hint="eastAsia" w:ascii="Times New Roman" w:hAnsi="Times New Roman" w:eastAsia="仿宋" w:cs="Times New Roman"/>
          <w:sz w:val="32"/>
          <w:szCs w:val="32"/>
          <w:lang w:eastAsia="zh-CN"/>
        </w:rPr>
        <w:t>5</w:t>
      </w:r>
      <w:r>
        <w:rPr>
          <w:rFonts w:ascii="Times New Roman" w:hAnsi="Times New Roman" w:eastAsia="仿宋" w:cs="Times New Roman"/>
          <w:sz w:val="32"/>
          <w:szCs w:val="32"/>
        </w:rPr>
        <w:t xml:space="preserve">年  </w:t>
      </w:r>
      <w:r>
        <w:rPr>
          <w:rFonts w:hint="eastAsia" w:ascii="Times New Roman" w:hAnsi="Times New Roman" w:eastAsia="仿宋" w:cs="Times New Roman"/>
          <w:sz w:val="32"/>
          <w:szCs w:val="32"/>
          <w:lang w:eastAsia="zh-CN"/>
        </w:rPr>
        <w:t xml:space="preserve">   </w:t>
      </w:r>
      <w:r>
        <w:rPr>
          <w:rFonts w:ascii="Times New Roman" w:hAnsi="Times New Roman" w:eastAsia="仿宋" w:cs="Times New Roman"/>
          <w:sz w:val="32"/>
          <w:szCs w:val="32"/>
        </w:rPr>
        <w:t xml:space="preserve"> </w:t>
      </w:r>
      <w:r>
        <w:rPr>
          <w:rFonts w:ascii="Times New Roman" w:hAnsi="Times New Roman" w:eastAsia="仿宋" w:cs="Times New Roman"/>
          <w:sz w:val="32"/>
          <w:szCs w:val="32"/>
          <w:lang w:eastAsia="zh-CN"/>
        </w:rPr>
        <w:t xml:space="preserve"> </w:t>
      </w:r>
      <w:r>
        <w:rPr>
          <w:rFonts w:ascii="Times New Roman" w:hAnsi="Times New Roman" w:eastAsia="仿宋" w:cs="Times New Roman"/>
          <w:sz w:val="32"/>
          <w:szCs w:val="32"/>
        </w:rPr>
        <w:t xml:space="preserve">月 </w:t>
      </w:r>
      <w:r>
        <w:rPr>
          <w:rFonts w:hint="eastAsia" w:ascii="Times New Roman" w:hAnsi="Times New Roman" w:eastAsia="仿宋" w:cs="Times New Roman"/>
          <w:sz w:val="32"/>
          <w:szCs w:val="32"/>
          <w:lang w:eastAsia="zh-CN"/>
        </w:rPr>
        <w:t xml:space="preserve">  </w:t>
      </w:r>
      <w:r>
        <w:rPr>
          <w:rFonts w:ascii="Times New Roman" w:hAnsi="Times New Roman" w:eastAsia="仿宋" w:cs="Times New Roman"/>
          <w:sz w:val="32"/>
          <w:szCs w:val="32"/>
        </w:rPr>
        <w:t xml:space="preserve">  </w:t>
      </w:r>
      <w:r>
        <w:rPr>
          <w:rFonts w:ascii="Times New Roman" w:hAnsi="Times New Roman" w:eastAsia="仿宋" w:cs="Times New Roman"/>
          <w:sz w:val="32"/>
          <w:szCs w:val="32"/>
          <w:lang w:eastAsia="zh-CN"/>
        </w:rPr>
        <w:t xml:space="preserve"> </w:t>
      </w:r>
      <w:r>
        <w:rPr>
          <w:rFonts w:ascii="Times New Roman" w:hAnsi="Times New Roman" w:eastAsia="仿宋" w:cs="Times New Roman"/>
          <w:sz w:val="32"/>
          <w:szCs w:val="32"/>
        </w:rPr>
        <w:t>日</w:t>
      </w:r>
    </w:p>
    <w:sectPr>
      <w:footerReference r:id="rId9" w:type="default"/>
      <w:pgSz w:w="12240" w:h="15840"/>
      <w:pgMar w:top="1928" w:right="1474" w:bottom="1814" w:left="1587" w:header="0" w:footer="719"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300FD3B0-39C5-4F03-9E49-7CC5B089239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FF44871C-7A08-4BC4-A565-89F0F1C1F2A3}"/>
  </w:font>
  <w:font w:name="Arial">
    <w:panose1 w:val="020B0604020202020204"/>
    <w:charset w:val="00"/>
    <w:family w:val="swiss"/>
    <w:pitch w:val="default"/>
    <w:sig w:usb0="E0002EFF" w:usb1="C000785B" w:usb2="00000009" w:usb3="00000000" w:csb0="400001FF" w:csb1="FFFF0000"/>
    <w:embedRegular r:id="rId3" w:fontKey="{E92BDF2F-CF43-46F2-9918-60BA81589C95}"/>
  </w:font>
  <w:font w:name="Cambria">
    <w:panose1 w:val="02040503050406030204"/>
    <w:charset w:val="00"/>
    <w:family w:val="roman"/>
    <w:pitch w:val="default"/>
    <w:sig w:usb0="E00006FF" w:usb1="420024FF" w:usb2="02000000" w:usb3="00000000" w:csb0="2000019F" w:csb1="00000000"/>
    <w:embedRegular r:id="rId4" w:fontKey="{207A1979-9596-4D24-8E8E-698E7C8570E1}"/>
  </w:font>
  <w:font w:name="楷体">
    <w:panose1 w:val="02010609060101010101"/>
    <w:charset w:val="86"/>
    <w:family w:val="modern"/>
    <w:pitch w:val="default"/>
    <w:sig w:usb0="800002BF" w:usb1="38CF7CFA" w:usb2="00000016" w:usb3="00000000" w:csb0="00040001" w:csb1="00000000"/>
    <w:embedRegular r:id="rId5" w:fontKey="{1823665A-4AF0-4BE4-A3F0-E08B36D1FA5D}"/>
  </w:font>
  <w:font w:name="仿宋">
    <w:panose1 w:val="02010609060101010101"/>
    <w:charset w:val="86"/>
    <w:family w:val="modern"/>
    <w:pitch w:val="default"/>
    <w:sig w:usb0="800002BF" w:usb1="38CF7CFA" w:usb2="00000016" w:usb3="00000000" w:csb0="00040001" w:csb1="00000000"/>
    <w:embedRegular r:id="rId6" w:fontKey="{7C99BDD7-D76A-4B6B-9960-866E79AEB655}"/>
  </w:font>
  <w:font w:name="仿宋_GB2312">
    <w:panose1 w:val="02010609030101010101"/>
    <w:charset w:val="86"/>
    <w:family w:val="modern"/>
    <w:pitch w:val="default"/>
    <w:sig w:usb0="00000001" w:usb1="080E0000" w:usb2="00000000" w:usb3="00000000" w:csb0="00040000" w:csb1="00000000"/>
    <w:embedRegular r:id="rId7" w:fontKey="{A48F17D1-1E5E-4F57-A60A-27E6B8398811}"/>
  </w:font>
  <w:font w:name="微软雅黑">
    <w:panose1 w:val="020B0503020204020204"/>
    <w:charset w:val="86"/>
    <w:family w:val="swiss"/>
    <w:pitch w:val="default"/>
    <w:sig w:usb0="80000287" w:usb1="2ACF3C50" w:usb2="00000016" w:usb3="00000000" w:csb0="0004001F" w:csb1="00000000"/>
    <w:embedRegular r:id="rId8" w:fontKey="{99AA9BA6-4B00-476D-BC7B-C7237C6710CE}"/>
  </w:font>
  <w:font w:name="方正仿宋_GBK">
    <w:altName w:val="微软雅黑"/>
    <w:panose1 w:val="00000000000000000000"/>
    <w:charset w:val="86"/>
    <w:family w:val="script"/>
    <w:pitch w:val="default"/>
    <w:sig w:usb0="00000000" w:usb1="00000000" w:usb2="00082016" w:usb3="00000000" w:csb0="00040001" w:csb1="00000000"/>
    <w:embedRegular r:id="rId9" w:fontKey="{E1FE305A-2768-40BE-A550-B95C8455C78B}"/>
  </w:font>
  <w:font w:name="方正小标宋简体">
    <w:panose1 w:val="02000000000000000000"/>
    <w:charset w:val="86"/>
    <w:family w:val="auto"/>
    <w:pitch w:val="default"/>
    <w:sig w:usb0="00000001" w:usb1="08000000" w:usb2="00000000" w:usb3="00000000" w:csb0="00040000" w:csb1="00000000"/>
    <w:embedRegular r:id="rId10" w:fontKey="{0A8D4461-F2FE-4183-9E6E-74B3ADB9EDA2}"/>
  </w:font>
  <w:font w:name="华文中宋">
    <w:panose1 w:val="02010600040101010101"/>
    <w:charset w:val="86"/>
    <w:family w:val="auto"/>
    <w:pitch w:val="default"/>
    <w:sig w:usb0="00000287" w:usb1="080F0000" w:usb2="00000000" w:usb3="00000000" w:csb0="0004009F" w:csb1="DFD70000"/>
    <w:embedRegular r:id="rId11" w:fontKey="{5BE00727-6DF3-4C90-A1B4-17C62C84AFC0}"/>
  </w:font>
  <w:font w:name="楷体_GB2312">
    <w:altName w:val="楷体"/>
    <w:panose1 w:val="00000000000000000000"/>
    <w:charset w:val="86"/>
    <w:family w:val="modern"/>
    <w:pitch w:val="default"/>
    <w:sig w:usb0="00000000" w:usb1="00000000" w:usb2="00000000" w:usb3="00000000" w:csb0="00040000" w:csb1="00000000"/>
    <w:embedRegular r:id="rId12" w:fontKey="{47B4DCFD-2C32-49A5-9958-85CCE34E80EE}"/>
  </w:font>
  <w:font w:name="WPSEMBED1">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0B6BC1">
    <w:pPr>
      <w:pStyle w:val="6"/>
    </w:pPr>
    <w:r>
      <mc:AlternateContent>
        <mc:Choice Requires="wps">
          <w:drawing>
            <wp:anchor distT="0" distB="0" distL="114300" distR="114300" simplePos="0" relativeHeight="251659264" behindDoc="0" locked="0" layoutInCell="1" allowOverlap="1">
              <wp:simplePos x="0" y="0"/>
              <wp:positionH relativeFrom="margin">
                <wp:posOffset>5466715</wp:posOffset>
              </wp:positionH>
              <wp:positionV relativeFrom="paragraph">
                <wp:posOffset>-417830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DB9221">
                          <w:pPr>
                            <w:pStyle w:val="6"/>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430.45pt;margin-top:-32.9pt;height:144pt;width:144pt;mso-position-horizontal-relative:margin;mso-wrap-style:none;z-index:251659264;mso-width-relative:page;mso-height-relative:page;" filled="f" stroked="f" coordsize="21600,21600" o:gfxdata="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ksOrkNgAAAAMAQAADwAAAAAAAAABACAAAAAiAAAAZHJzL2Rvd25yZXYueG1sUEsBAhQA&#10;FAAAAAgAh07iQAVhjD8rAgAAVQQAAA4AAAAAAAAAAQAgAAAAJwEAAGRycy9lMm9Eb2MueG1sUEsF&#10;BgAAAAAGAAYAWQEAAMQFAAAAAA==&#10;">
              <v:fill on="f" focussize="0,0"/>
              <v:stroke on="f" weight="0.5pt"/>
              <v:imagedata o:title=""/>
              <o:lock v:ext="edit" aspectratio="f"/>
              <v:textbox inset="0mm,0mm,0mm,0mm" style="mso-fit-shape-to-text:t;">
                <w:txbxContent>
                  <w:p w14:paraId="22DB9221">
                    <w:pPr>
                      <w:pStyle w:val="6"/>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1A154B">
    <w:pPr>
      <w:spacing w:line="172" w:lineRule="auto"/>
      <w:ind w:left="4279"/>
      <w:rPr>
        <w:rFonts w:ascii="Calibri" w:hAnsi="Calibri" w:eastAsia="Calibri" w:cs="Calibri"/>
      </w:rPr>
    </w:pPr>
    <w:r>
      <mc:AlternateContent>
        <mc:Choice Requires="wps">
          <w:drawing>
            <wp:anchor distT="0" distB="0" distL="114300" distR="114300" simplePos="0" relativeHeight="251662336" behindDoc="0" locked="0" layoutInCell="1" allowOverlap="1">
              <wp:simplePos x="0" y="0"/>
              <wp:positionH relativeFrom="margin">
                <wp:align>outside</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8B91CEE">
                          <w:pPr>
                            <w:pStyle w:val="6"/>
                          </w:pPr>
                          <w:r>
                            <w:t xml:space="preserve">— </w:t>
                          </w:r>
                          <w:r>
                            <w:fldChar w:fldCharType="begin"/>
                          </w:r>
                          <w:r>
                            <w:instrText xml:space="preserve"> PAGE  \* MERGEFORMAT </w:instrText>
                          </w:r>
                          <w:r>
                            <w:fldChar w:fldCharType="separate"/>
                          </w:r>
                          <w:r>
                            <w:t>4</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78B91CEE">
                    <w:pPr>
                      <w:pStyle w:val="6"/>
                    </w:pPr>
                    <w:r>
                      <w:t xml:space="preserve">— </w:t>
                    </w:r>
                    <w:r>
                      <w:fldChar w:fldCharType="begin"/>
                    </w:r>
                    <w:r>
                      <w:instrText xml:space="preserve"> PAGE  \* MERGEFORMAT </w:instrText>
                    </w:r>
                    <w:r>
                      <w:fldChar w:fldCharType="separate"/>
                    </w:r>
                    <w:r>
                      <w:t>4</w:t>
                    </w:r>
                    <w:r>
                      <w:fldChar w:fldCharType="end"/>
                    </w:r>
                    <w:r>
                      <w:t xml:space="preserve"> —</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3819E">
    <w:pPr>
      <w:spacing w:line="171" w:lineRule="auto"/>
      <w:ind w:left="4278"/>
      <w:rPr>
        <w:rFonts w:ascii="Calibri" w:hAnsi="Calibri" w:eastAsia="Calibri" w:cs="Calibri"/>
      </w:rPr>
    </w:pPr>
    <w:r>
      <mc:AlternateContent>
        <mc:Choice Requires="wps">
          <w:drawing>
            <wp:anchor distT="0" distB="0" distL="114300" distR="114300" simplePos="0" relativeHeight="251663360" behindDoc="0" locked="0" layoutInCell="1" allowOverlap="1">
              <wp:simplePos x="0" y="0"/>
              <wp:positionH relativeFrom="margin">
                <wp:align>outside</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BA5CE6C">
                          <w:pPr>
                            <w:pStyle w:val="6"/>
                          </w:pPr>
                          <w:r>
                            <w:t xml:space="preserve">— </w:t>
                          </w:r>
                          <w:r>
                            <w:fldChar w:fldCharType="begin"/>
                          </w:r>
                          <w:r>
                            <w:instrText xml:space="preserve"> PAGE  \* MERGEFORMAT </w:instrText>
                          </w:r>
                          <w:r>
                            <w:fldChar w:fldCharType="separate"/>
                          </w:r>
                          <w:r>
                            <w:t>7</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0BA5CE6C">
                    <w:pPr>
                      <w:pStyle w:val="6"/>
                    </w:pPr>
                    <w:r>
                      <w:t xml:space="preserve">— </w:t>
                    </w:r>
                    <w:r>
                      <w:fldChar w:fldCharType="begin"/>
                    </w:r>
                    <w:r>
                      <w:instrText xml:space="preserve"> PAGE  \* MERGEFORMAT </w:instrText>
                    </w:r>
                    <w:r>
                      <w:fldChar w:fldCharType="separate"/>
                    </w:r>
                    <w:r>
                      <w:t>7</w:t>
                    </w:r>
                    <w:r>
                      <w:fldChar w:fldCharType="end"/>
                    </w:r>
                    <w:r>
                      <w:t xml:space="preserve"> —</w:t>
                    </w:r>
                  </w:p>
                </w:txbxContent>
              </v:textbox>
            </v:shape>
          </w:pict>
        </mc:Fallback>
      </mc:AlternateContent>
    </w:r>
    <w:r>
      <w:rPr>
        <w:rFonts w:ascii="Calibri" w:hAnsi="Calibri" w:eastAsia="Calibri" w:cs="Calibri"/>
      </w:rPr>
      <w:t>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C67355">
    <w:pPr>
      <w:spacing w:before="1" w:line="169" w:lineRule="auto"/>
      <w:ind w:left="4278"/>
      <w:rPr>
        <w:rFonts w:ascii="Calibri" w:hAnsi="Calibri" w:eastAsia="Calibri" w:cs="Calibri"/>
      </w:rPr>
    </w:pPr>
    <w:r>
      <mc:AlternateContent>
        <mc:Choice Requires="wps">
          <w:drawing>
            <wp:anchor distT="0" distB="0" distL="114300" distR="114300" simplePos="0" relativeHeight="251664384" behindDoc="0" locked="0" layoutInCell="1" allowOverlap="1">
              <wp:simplePos x="0" y="0"/>
              <wp:positionH relativeFrom="margin">
                <wp:align>outside</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FEC9EF9">
                          <w:pPr>
                            <w:pStyle w:val="6"/>
                          </w:pPr>
                          <w:r>
                            <w:t xml:space="preserve">— </w:t>
                          </w:r>
                          <w:r>
                            <w:fldChar w:fldCharType="begin"/>
                          </w:r>
                          <w:r>
                            <w:instrText xml:space="preserve"> PAGE  \* MERGEFORMAT </w:instrText>
                          </w:r>
                          <w:r>
                            <w:fldChar w:fldCharType="separate"/>
                          </w:r>
                          <w:r>
                            <w:t>9</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p w14:paraId="7FEC9EF9">
                    <w:pPr>
                      <w:pStyle w:val="6"/>
                    </w:pPr>
                    <w:r>
                      <w:t xml:space="preserve">— </w:t>
                    </w:r>
                    <w:r>
                      <w:fldChar w:fldCharType="begin"/>
                    </w:r>
                    <w:r>
                      <w:instrText xml:space="preserve"> PAGE  \* MERGEFORMAT </w:instrText>
                    </w:r>
                    <w:r>
                      <w:fldChar w:fldCharType="separate"/>
                    </w:r>
                    <w:r>
                      <w:t>9</w:t>
                    </w:r>
                    <w:r>
                      <w:fldChar w:fldCharType="end"/>
                    </w:r>
                    <w:r>
                      <w:t xml:space="preserve"> —</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645C13">
    <w:pPr>
      <w:spacing w:line="171" w:lineRule="auto"/>
      <w:ind w:left="4279"/>
      <w:rPr>
        <w:rFonts w:ascii="Calibri" w:hAnsi="Calibri" w:eastAsia="Calibri" w:cs="Calibri"/>
      </w:rPr>
    </w:pPr>
    <w:r>
      <mc:AlternateContent>
        <mc:Choice Requires="wps">
          <w:drawing>
            <wp:anchor distT="0" distB="0" distL="114300" distR="114300" simplePos="0" relativeHeight="251665408" behindDoc="0" locked="0" layoutInCell="1" allowOverlap="1">
              <wp:simplePos x="0" y="0"/>
              <wp:positionH relativeFrom="margin">
                <wp:align>outside</wp:align>
              </wp:positionH>
              <wp:positionV relativeFrom="paragraph">
                <wp:posOffset>0</wp:posOffset>
              </wp:positionV>
              <wp:extent cx="1828800" cy="1828800"/>
              <wp:effectExtent l="0" t="0" r="0" b="0"/>
              <wp:wrapNone/>
              <wp:docPr id="1776842157" name="文本框 177684215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7DDC196">
                          <w:pPr>
                            <w:pStyle w:val="6"/>
                          </w:pPr>
                          <w:r>
                            <w:t xml:space="preserve">— </w:t>
                          </w:r>
                          <w:r>
                            <w:fldChar w:fldCharType="begin"/>
                          </w:r>
                          <w:r>
                            <w:instrText xml:space="preserve"> PAGE  \* MERGEFORMAT </w:instrText>
                          </w:r>
                          <w:r>
                            <w:fldChar w:fldCharType="separate"/>
                          </w:r>
                          <w:r>
                            <w:t>12</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s0lY7tAAAAAFAQAADwAAAAAAAAABACAAAAAiAAAAZHJzL2Rvd25yZXYueG1sUEsB&#10;AhQAFAAAAAgAh07iQCPVjMw2AgAAZwQAAA4AAAAAAAAAAQAgAAAAHwEAAGRycy9lMm9Eb2MueG1s&#10;UEsFBgAAAAAGAAYAWQEAAMcFAAAAAA==&#10;">
              <v:fill on="f" focussize="0,0"/>
              <v:stroke on="f" weight="0.5pt"/>
              <v:imagedata o:title=""/>
              <o:lock v:ext="edit" aspectratio="f"/>
              <v:textbox inset="0mm,0mm,0mm,0mm" style="mso-fit-shape-to-text:t;">
                <w:txbxContent>
                  <w:p w14:paraId="77DDC196">
                    <w:pPr>
                      <w:pStyle w:val="6"/>
                    </w:pPr>
                    <w:r>
                      <w:t xml:space="preserve">— </w:t>
                    </w:r>
                    <w:r>
                      <w:fldChar w:fldCharType="begin"/>
                    </w:r>
                    <w:r>
                      <w:instrText xml:space="preserve"> PAGE  \* MERGEFORMAT </w:instrText>
                    </w:r>
                    <w:r>
                      <w:fldChar w:fldCharType="separate"/>
                    </w:r>
                    <w:r>
                      <w:t>12</w:t>
                    </w:r>
                    <w:r>
                      <w:fldChar w:fldCharType="end"/>
                    </w:r>
                    <w:r>
                      <w:t xml:space="preserve"> —</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0D0733">
    <w:pPr>
      <w:spacing w:line="171" w:lineRule="auto"/>
      <w:ind w:left="4230"/>
      <w:rPr>
        <w:rFonts w:ascii="Calibri" w:hAnsi="Calibri" w:eastAsia="Calibri" w:cs="Calibri"/>
      </w:rPr>
    </w:pPr>
    <w: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E110161">
                          <w:pPr>
                            <w:pStyle w:val="6"/>
                          </w:pPr>
                          <w:r>
                            <w:t xml:space="preserve">— </w:t>
                          </w:r>
                          <w:r>
                            <w:fldChar w:fldCharType="begin"/>
                          </w:r>
                          <w:r>
                            <w:instrText xml:space="preserve"> PAGE  \* MERGEFORMAT </w:instrText>
                          </w:r>
                          <w:r>
                            <w:fldChar w:fldCharType="separate"/>
                          </w:r>
                          <w:r>
                            <w:t>13</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0E110161">
                    <w:pPr>
                      <w:pStyle w:val="6"/>
                    </w:pPr>
                    <w:r>
                      <w:t xml:space="preserve">— </w:t>
                    </w:r>
                    <w:r>
                      <w:fldChar w:fldCharType="begin"/>
                    </w:r>
                    <w:r>
                      <w:instrText xml:space="preserve"> PAGE  \* MERGEFORMAT </w:instrText>
                    </w:r>
                    <w:r>
                      <w:fldChar w:fldCharType="separate"/>
                    </w:r>
                    <w:r>
                      <w:t>13</w:t>
                    </w:r>
                    <w:r>
                      <w:fldChar w:fldCharType="end"/>
                    </w:r>
                    <w:r>
                      <w:t xml:space="preserve"> —</w:t>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CEC207">
    <w:pPr>
      <w:spacing w:line="171" w:lineRule="auto"/>
      <w:ind w:left="4189" w:firstLine="420"/>
      <w:rPr>
        <w:rFonts w:ascii="Calibri" w:hAnsi="Calibri" w:eastAsia="Calibri" w:cs="Calibri"/>
      </w:rPr>
    </w:pPr>
    <w:r>
      <mc:AlternateContent>
        <mc:Choice Requires="wps">
          <w:drawing>
            <wp:anchor distT="0" distB="0" distL="114300" distR="114300" simplePos="0" relativeHeight="251661312" behindDoc="0" locked="0" layoutInCell="1" allowOverlap="1">
              <wp:simplePos x="0" y="0"/>
              <wp:positionH relativeFrom="margin">
                <wp:align>outside</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67EF97D">
                          <w:pPr>
                            <w:pStyle w:val="6"/>
                          </w:pPr>
                          <w:r>
                            <w:t xml:space="preserve">— </w:t>
                          </w:r>
                          <w:r>
                            <w:fldChar w:fldCharType="begin"/>
                          </w:r>
                          <w:r>
                            <w:instrText xml:space="preserve"> PAGE  \* MERGEFORMAT </w:instrText>
                          </w:r>
                          <w:r>
                            <w:fldChar w:fldCharType="separate"/>
                          </w:r>
                          <w:r>
                            <w:t>22</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LQ8m0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y0PJtKwIAAFUEAAAOAAAAAAAAAAEAIAAAAB8BAABkcnMvZTJvRG9jLnhtbFBLBQYAAAAABgAG&#10;AFkBAAC8BQAAAAA=&#10;">
              <v:fill on="f" focussize="0,0"/>
              <v:stroke on="f" weight="0.5pt"/>
              <v:imagedata o:title=""/>
              <o:lock v:ext="edit" aspectratio="f"/>
              <v:textbox inset="0mm,0mm,0mm,0mm" style="mso-fit-shape-to-text:t;">
                <w:txbxContent>
                  <w:p w14:paraId="567EF97D">
                    <w:pPr>
                      <w:pStyle w:val="6"/>
                    </w:pPr>
                    <w:r>
                      <w:t xml:space="preserve">— </w:t>
                    </w:r>
                    <w:r>
                      <w:fldChar w:fldCharType="begin"/>
                    </w:r>
                    <w:r>
                      <w:instrText xml:space="preserve"> PAGE  \* MERGEFORMAT </w:instrText>
                    </w:r>
                    <w:r>
                      <w:fldChar w:fldCharType="separate"/>
                    </w:r>
                    <w:r>
                      <w:t>22</w:t>
                    </w:r>
                    <w:r>
                      <w:fldChar w:fldCharType="end"/>
                    </w:r>
                    <w:r>
                      <w:t xml:space="preserve"> —</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04C1C3"/>
    <w:multiLevelType w:val="singleLevel"/>
    <w:tmpl w:val="8E04C1C3"/>
    <w:lvl w:ilvl="0" w:tentative="0">
      <w:start w:val="1"/>
      <w:numFmt w:val="decimal"/>
      <w:lvlText w:val="(%1)"/>
      <w:lvlJc w:val="left"/>
      <w:pPr>
        <w:tabs>
          <w:tab w:val="left" w:pos="0"/>
        </w:tabs>
        <w:ind w:left="425" w:hanging="425"/>
      </w:pPr>
      <w:rPr>
        <w:rFonts w:hint="default"/>
      </w:rPr>
    </w:lvl>
  </w:abstractNum>
  <w:abstractNum w:abstractNumId="1">
    <w:nsid w:val="B2256128"/>
    <w:multiLevelType w:val="singleLevel"/>
    <w:tmpl w:val="B2256128"/>
    <w:lvl w:ilvl="0" w:tentative="0">
      <w:start w:val="1"/>
      <w:numFmt w:val="bullet"/>
      <w:lvlText w:val=""/>
      <w:lvlJc w:val="left"/>
      <w:pPr>
        <w:ind w:left="420" w:hanging="420"/>
      </w:pPr>
      <w:rPr>
        <w:rFonts w:hint="default" w:ascii="Wingdings" w:hAnsi="Wingdings"/>
      </w:rPr>
    </w:lvl>
  </w:abstractNum>
  <w:abstractNum w:abstractNumId="2">
    <w:nsid w:val="D8D8E0B5"/>
    <w:multiLevelType w:val="singleLevel"/>
    <w:tmpl w:val="D8D8E0B5"/>
    <w:lvl w:ilvl="0" w:tentative="0">
      <w:start w:val="1"/>
      <w:numFmt w:val="bullet"/>
      <w:lvlText w:val=""/>
      <w:lvlJc w:val="left"/>
      <w:pPr>
        <w:tabs>
          <w:tab w:val="left" w:pos="420"/>
        </w:tabs>
        <w:ind w:left="840" w:hanging="420"/>
      </w:pPr>
      <w:rPr>
        <w:rFonts w:hint="default" w:ascii="Wingdings" w:hAnsi="Wingdings"/>
      </w:rPr>
    </w:lvl>
  </w:abstractNum>
  <w:abstractNum w:abstractNumId="3">
    <w:nsid w:val="EF7A6018"/>
    <w:multiLevelType w:val="singleLevel"/>
    <w:tmpl w:val="EF7A6018"/>
    <w:lvl w:ilvl="0" w:tentative="0">
      <w:start w:val="1"/>
      <w:numFmt w:val="decimal"/>
      <w:lvlText w:val="%1."/>
      <w:lvlJc w:val="left"/>
      <w:pPr>
        <w:tabs>
          <w:tab w:val="left" w:pos="312"/>
        </w:tabs>
      </w:pPr>
    </w:lvl>
  </w:abstractNum>
  <w:abstractNum w:abstractNumId="4">
    <w:nsid w:val="28DEFB44"/>
    <w:multiLevelType w:val="singleLevel"/>
    <w:tmpl w:val="28DEFB44"/>
    <w:lvl w:ilvl="0" w:tentative="0">
      <w:start w:val="1"/>
      <w:numFmt w:val="decimal"/>
      <w:lvlText w:val="(%1)"/>
      <w:lvlJc w:val="left"/>
      <w:pPr>
        <w:ind w:left="425" w:hanging="425"/>
      </w:pPr>
      <w:rPr>
        <w:rFonts w:hint="default"/>
      </w:rPr>
    </w:lvl>
  </w:abstractNum>
  <w:abstractNum w:abstractNumId="5">
    <w:nsid w:val="2FFFB56A"/>
    <w:multiLevelType w:val="singleLevel"/>
    <w:tmpl w:val="2FFFB56A"/>
    <w:lvl w:ilvl="0" w:tentative="0">
      <w:start w:val="1"/>
      <w:numFmt w:val="decimal"/>
      <w:lvlText w:val="%1."/>
      <w:lvlJc w:val="left"/>
      <w:pPr>
        <w:ind w:left="425" w:hanging="425"/>
      </w:pPr>
      <w:rPr>
        <w:rFonts w:hint="default"/>
      </w:rPr>
    </w:lvl>
  </w:abstractNum>
  <w:abstractNum w:abstractNumId="6">
    <w:nsid w:val="3956B03B"/>
    <w:multiLevelType w:val="singleLevel"/>
    <w:tmpl w:val="3956B03B"/>
    <w:lvl w:ilvl="0" w:tentative="0">
      <w:start w:val="1"/>
      <w:numFmt w:val="decimal"/>
      <w:lvlText w:val="%1."/>
      <w:lvlJc w:val="left"/>
      <w:pPr>
        <w:ind w:left="425" w:hanging="425"/>
      </w:pPr>
      <w:rPr>
        <w:rFonts w:hint="default"/>
      </w:rPr>
    </w:lvl>
  </w:abstractNum>
  <w:abstractNum w:abstractNumId="7">
    <w:nsid w:val="3D20CF3F"/>
    <w:multiLevelType w:val="multilevel"/>
    <w:tmpl w:val="3D20CF3F"/>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8">
    <w:nsid w:val="55C88183"/>
    <w:multiLevelType w:val="singleLevel"/>
    <w:tmpl w:val="55C88183"/>
    <w:lvl w:ilvl="0" w:tentative="0">
      <w:start w:val="1"/>
      <w:numFmt w:val="decimal"/>
      <w:suff w:val="nothing"/>
      <w:lvlText w:val="%1．"/>
      <w:lvlJc w:val="left"/>
      <w:pPr>
        <w:ind w:left="0" w:firstLine="400"/>
      </w:pPr>
      <w:rPr>
        <w:rFonts w:hint="default"/>
      </w:rPr>
    </w:lvl>
  </w:abstractNum>
  <w:abstractNum w:abstractNumId="9">
    <w:nsid w:val="6FA8CBD8"/>
    <w:multiLevelType w:val="singleLevel"/>
    <w:tmpl w:val="6FA8CBD8"/>
    <w:lvl w:ilvl="0" w:tentative="0">
      <w:start w:val="1"/>
      <w:numFmt w:val="decimal"/>
      <w:lvlText w:val="%1."/>
      <w:lvlJc w:val="left"/>
      <w:pPr>
        <w:ind w:left="425" w:hanging="425"/>
      </w:pPr>
      <w:rPr>
        <w:rFonts w:hint="default"/>
      </w:rPr>
    </w:lvl>
  </w:abstractNum>
  <w:num w:numId="1">
    <w:abstractNumId w:val="7"/>
  </w:num>
  <w:num w:numId="2">
    <w:abstractNumId w:val="9"/>
  </w:num>
  <w:num w:numId="3">
    <w:abstractNumId w:val="2"/>
  </w:num>
  <w:num w:numId="4">
    <w:abstractNumId w:val="0"/>
  </w:num>
  <w:num w:numId="5">
    <w:abstractNumId w:val="4"/>
  </w:num>
  <w:num w:numId="6">
    <w:abstractNumId w:val="6"/>
  </w:num>
  <w:num w:numId="7">
    <w:abstractNumId w:val="8"/>
  </w:num>
  <w:num w:numId="8">
    <w:abstractNumId w:val="3"/>
  </w:num>
  <w:num w:numId="9">
    <w:abstractNumId w:val="5"/>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displayBackgroundShape w:val="1"/>
  <w:embedTrueTypeFonts/>
  <w:saveSubsetFonts/>
  <w:bordersDoNotSurroundHeader w:val="1"/>
  <w:bordersDoNotSurroundFooter w:val="1"/>
  <w:documentProtection w:enforcement="0"/>
  <w:defaultTabStop w:val="420"/>
  <w:characterSpacingControl w:val="doNotCompress"/>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c2ZGZiNzZiNDVlOGViOWVmM2JhOTY0NGJkNjUyYzgifQ=="/>
  </w:docVars>
  <w:rsids>
    <w:rsidRoot w:val="00172A27"/>
    <w:rsid w:val="00045F1B"/>
    <w:rsid w:val="00070496"/>
    <w:rsid w:val="000B60FD"/>
    <w:rsid w:val="00172A27"/>
    <w:rsid w:val="00172DBF"/>
    <w:rsid w:val="001F7057"/>
    <w:rsid w:val="0020092E"/>
    <w:rsid w:val="00211D1A"/>
    <w:rsid w:val="00226979"/>
    <w:rsid w:val="00277F72"/>
    <w:rsid w:val="002F5E0F"/>
    <w:rsid w:val="00324B83"/>
    <w:rsid w:val="00354CE0"/>
    <w:rsid w:val="00391C24"/>
    <w:rsid w:val="00392128"/>
    <w:rsid w:val="003C298A"/>
    <w:rsid w:val="003D0E11"/>
    <w:rsid w:val="003D1AB4"/>
    <w:rsid w:val="00436E41"/>
    <w:rsid w:val="004576D2"/>
    <w:rsid w:val="004E16E1"/>
    <w:rsid w:val="00600698"/>
    <w:rsid w:val="00617D76"/>
    <w:rsid w:val="00625548"/>
    <w:rsid w:val="006812A4"/>
    <w:rsid w:val="006A688B"/>
    <w:rsid w:val="007A7756"/>
    <w:rsid w:val="007E0488"/>
    <w:rsid w:val="00816AF8"/>
    <w:rsid w:val="00833112"/>
    <w:rsid w:val="00886342"/>
    <w:rsid w:val="008956AB"/>
    <w:rsid w:val="009B1E17"/>
    <w:rsid w:val="00AA0D09"/>
    <w:rsid w:val="00AA26FF"/>
    <w:rsid w:val="00B109FA"/>
    <w:rsid w:val="00B32A0B"/>
    <w:rsid w:val="00BE3D5A"/>
    <w:rsid w:val="00C67801"/>
    <w:rsid w:val="00CE7E63"/>
    <w:rsid w:val="00CF1577"/>
    <w:rsid w:val="00D037B9"/>
    <w:rsid w:val="00DA3718"/>
    <w:rsid w:val="00E1076E"/>
    <w:rsid w:val="00E54540"/>
    <w:rsid w:val="00E72410"/>
    <w:rsid w:val="00E83949"/>
    <w:rsid w:val="00EA4BD4"/>
    <w:rsid w:val="00F2476B"/>
    <w:rsid w:val="03E24773"/>
    <w:rsid w:val="04806B11"/>
    <w:rsid w:val="04A503F1"/>
    <w:rsid w:val="052026A2"/>
    <w:rsid w:val="0560562F"/>
    <w:rsid w:val="070733FD"/>
    <w:rsid w:val="07C5036C"/>
    <w:rsid w:val="085652FD"/>
    <w:rsid w:val="08935103"/>
    <w:rsid w:val="101933AE"/>
    <w:rsid w:val="10493920"/>
    <w:rsid w:val="14952EAD"/>
    <w:rsid w:val="15F21DD7"/>
    <w:rsid w:val="18422865"/>
    <w:rsid w:val="19044376"/>
    <w:rsid w:val="195226CC"/>
    <w:rsid w:val="19EB1322"/>
    <w:rsid w:val="19F979C6"/>
    <w:rsid w:val="1ECE78BC"/>
    <w:rsid w:val="1F9900FB"/>
    <w:rsid w:val="1FCD2881"/>
    <w:rsid w:val="207C6B8E"/>
    <w:rsid w:val="20B35492"/>
    <w:rsid w:val="229909F6"/>
    <w:rsid w:val="22F94FDE"/>
    <w:rsid w:val="2364421D"/>
    <w:rsid w:val="26EE0409"/>
    <w:rsid w:val="294B0E61"/>
    <w:rsid w:val="29C322B4"/>
    <w:rsid w:val="2B6921D1"/>
    <w:rsid w:val="2C2B6D0A"/>
    <w:rsid w:val="2CAD346E"/>
    <w:rsid w:val="2D4F12E5"/>
    <w:rsid w:val="2ED578D6"/>
    <w:rsid w:val="324A509E"/>
    <w:rsid w:val="34406AB9"/>
    <w:rsid w:val="35062223"/>
    <w:rsid w:val="37C57441"/>
    <w:rsid w:val="3AE3337B"/>
    <w:rsid w:val="3B5632B3"/>
    <w:rsid w:val="3DD41EC0"/>
    <w:rsid w:val="3DF4234C"/>
    <w:rsid w:val="3F2327AE"/>
    <w:rsid w:val="40E47132"/>
    <w:rsid w:val="426023AF"/>
    <w:rsid w:val="44CA6317"/>
    <w:rsid w:val="44E10437"/>
    <w:rsid w:val="460D10C9"/>
    <w:rsid w:val="47677E91"/>
    <w:rsid w:val="4C783B02"/>
    <w:rsid w:val="55405522"/>
    <w:rsid w:val="56DB23C1"/>
    <w:rsid w:val="570A485B"/>
    <w:rsid w:val="578D66F1"/>
    <w:rsid w:val="57DE4A78"/>
    <w:rsid w:val="58904C8A"/>
    <w:rsid w:val="592F57D0"/>
    <w:rsid w:val="59CA3C2C"/>
    <w:rsid w:val="5A1153B7"/>
    <w:rsid w:val="5B3203DE"/>
    <w:rsid w:val="5B9A78B7"/>
    <w:rsid w:val="5C1E297E"/>
    <w:rsid w:val="5F8E720E"/>
    <w:rsid w:val="65766A16"/>
    <w:rsid w:val="680C5410"/>
    <w:rsid w:val="6888718C"/>
    <w:rsid w:val="69751FF8"/>
    <w:rsid w:val="6BC063BB"/>
    <w:rsid w:val="6E4F6056"/>
    <w:rsid w:val="6EEB4B04"/>
    <w:rsid w:val="731A2F89"/>
    <w:rsid w:val="75560579"/>
    <w:rsid w:val="79172D80"/>
    <w:rsid w:val="7CE95113"/>
    <w:rsid w:val="7E0C29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Theme="minorEastAsia"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39" w:semiHidden="0" w:name="toc 1"/>
    <w:lsdException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en-US" w:bidi="ar-SA"/>
    </w:rPr>
  </w:style>
  <w:style w:type="paragraph" w:styleId="2">
    <w:name w:val="heading 1"/>
    <w:basedOn w:val="1"/>
    <w:next w:val="1"/>
    <w:autoRedefine/>
    <w:qFormat/>
    <w:uiPriority w:val="0"/>
    <w:pPr>
      <w:keepNext/>
      <w:keepLines/>
      <w:spacing w:line="560" w:lineRule="exact"/>
      <w:ind w:firstLine="640" w:firstLineChars="200"/>
      <w:outlineLvl w:val="0"/>
    </w:pPr>
    <w:rPr>
      <w:rFonts w:ascii="宋体" w:hAnsi="宋体" w:eastAsia="黑体" w:cs="宋体"/>
      <w:kern w:val="44"/>
      <w:sz w:val="32"/>
      <w:lang w:eastAsia="zh-CN"/>
    </w:rPr>
  </w:style>
  <w:style w:type="paragraph" w:styleId="3">
    <w:name w:val="heading 2"/>
    <w:basedOn w:val="1"/>
    <w:next w:val="1"/>
    <w:link w:val="20"/>
    <w:unhideWhenUsed/>
    <w:qFormat/>
    <w:uiPriority w:val="0"/>
    <w:pPr>
      <w:keepNext/>
      <w:keepLines/>
      <w:spacing w:before="50" w:beforeLines="50" w:after="50" w:afterLines="50" w:line="560" w:lineRule="exact"/>
      <w:ind w:firstLine="200" w:firstLineChars="200"/>
      <w:outlineLvl w:val="1"/>
    </w:pPr>
    <w:rPr>
      <w:rFonts w:eastAsia="楷体" w:asciiTheme="majorHAnsi" w:hAnsiTheme="majorHAnsi" w:cstheme="majorBidi"/>
      <w:bCs/>
      <w:sz w:val="32"/>
      <w:szCs w:val="32"/>
    </w:rPr>
  </w:style>
  <w:style w:type="paragraph" w:styleId="4">
    <w:name w:val="heading 4"/>
    <w:basedOn w:val="1"/>
    <w:next w:val="1"/>
    <w:autoRedefine/>
    <w:unhideWhenUsed/>
    <w:qFormat/>
    <w:uiPriority w:val="0"/>
    <w:pPr>
      <w:keepNext/>
      <w:keepLines/>
      <w:spacing w:before="280" w:after="290" w:line="372" w:lineRule="auto"/>
      <w:outlineLvl w:val="3"/>
    </w:pPr>
    <w:rPr>
      <w:rFonts w:eastAsia="黑体"/>
      <w:b/>
      <w:sz w:val="28"/>
    </w:rPr>
  </w:style>
  <w:style w:type="character" w:default="1" w:styleId="11">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5">
    <w:name w:val="Body Text"/>
    <w:basedOn w:val="1"/>
    <w:link w:val="21"/>
    <w:autoRedefine/>
    <w:semiHidden/>
    <w:qFormat/>
    <w:uiPriority w:val="0"/>
  </w:style>
  <w:style w:type="paragraph" w:styleId="6">
    <w:name w:val="footer"/>
    <w:basedOn w:val="1"/>
    <w:autoRedefine/>
    <w:unhideWhenUsed/>
    <w:qFormat/>
    <w:uiPriority w:val="0"/>
    <w:pPr>
      <w:tabs>
        <w:tab w:val="center" w:pos="4153"/>
        <w:tab w:val="right" w:pos="8306"/>
      </w:tabs>
    </w:pPr>
    <w:rPr>
      <w:sz w:val="18"/>
      <w:szCs w:val="18"/>
    </w:rPr>
  </w:style>
  <w:style w:type="paragraph" w:styleId="7">
    <w:name w:val="header"/>
    <w:basedOn w:val="1"/>
    <w:autoRedefine/>
    <w:unhideWhenUsed/>
    <w:qFormat/>
    <w:uiPriority w:val="0"/>
    <w:pPr>
      <w:pBdr>
        <w:bottom w:val="single" w:color="auto" w:sz="6" w:space="1"/>
      </w:pBdr>
      <w:tabs>
        <w:tab w:val="center" w:pos="4153"/>
        <w:tab w:val="right" w:pos="8306"/>
      </w:tabs>
      <w:jc w:val="center"/>
    </w:pPr>
    <w:rPr>
      <w:sz w:val="18"/>
      <w:szCs w:val="18"/>
    </w:rPr>
  </w:style>
  <w:style w:type="paragraph" w:styleId="8">
    <w:name w:val="toc 1"/>
    <w:basedOn w:val="1"/>
    <w:next w:val="1"/>
    <w:autoRedefine/>
    <w:uiPriority w:val="39"/>
    <w:pPr>
      <w:tabs>
        <w:tab w:val="right" w:leader="dot" w:pos="9169"/>
      </w:tabs>
    </w:pPr>
  </w:style>
  <w:style w:type="paragraph" w:styleId="9">
    <w:name w:val="toc 2"/>
    <w:basedOn w:val="1"/>
    <w:next w:val="1"/>
    <w:autoRedefine/>
    <w:uiPriority w:val="39"/>
    <w:pPr>
      <w:ind w:left="420" w:leftChars="200"/>
    </w:pPr>
  </w:style>
  <w:style w:type="character" w:styleId="12">
    <w:name w:val="page number"/>
    <w:basedOn w:val="11"/>
    <w:autoRedefine/>
    <w:qFormat/>
    <w:uiPriority w:val="0"/>
  </w:style>
  <w:style w:type="character" w:styleId="13">
    <w:name w:val="Hyperlink"/>
    <w:basedOn w:val="11"/>
    <w:unhideWhenUsed/>
    <w:uiPriority w:val="99"/>
    <w:rPr>
      <w:color w:val="0000FF" w:themeColor="hyperlink"/>
      <w:u w:val="single"/>
      <w14:textFill>
        <w14:solidFill>
          <w14:schemeClr w14:val="hlink"/>
        </w14:solidFill>
      </w14:textFill>
    </w:rPr>
  </w:style>
  <w:style w:type="table" w:customStyle="1" w:styleId="14">
    <w:name w:val="Table Normal"/>
    <w:autoRedefine/>
    <w:semiHidden/>
    <w:unhideWhenUsed/>
    <w:qFormat/>
    <w:uiPriority w:val="0"/>
    <w:tblPr>
      <w:tblCellMar>
        <w:top w:w="0" w:type="dxa"/>
        <w:left w:w="0" w:type="dxa"/>
        <w:bottom w:w="0" w:type="dxa"/>
        <w:right w:w="0" w:type="dxa"/>
      </w:tblCellMar>
    </w:tblPr>
  </w:style>
  <w:style w:type="paragraph" w:customStyle="1" w:styleId="15">
    <w:name w:val="Table Text"/>
    <w:basedOn w:val="1"/>
    <w:autoRedefine/>
    <w:semiHidden/>
    <w:qFormat/>
    <w:uiPriority w:val="0"/>
    <w:pPr>
      <w:spacing w:after="120" w:line="560" w:lineRule="exact"/>
      <w:jc w:val="center"/>
    </w:pPr>
    <w:rPr>
      <w:rFonts w:ascii="仿宋" w:hAnsi="仿宋" w:eastAsia="仿宋" w:cs="仿宋"/>
      <w:sz w:val="24"/>
      <w:szCs w:val="24"/>
    </w:rPr>
  </w:style>
  <w:style w:type="paragraph" w:customStyle="1" w:styleId="16">
    <w:name w:val="WPSOffice手动目录 1"/>
    <w:autoRedefine/>
    <w:qFormat/>
    <w:uiPriority w:val="0"/>
    <w:rPr>
      <w:rFonts w:ascii="Arial" w:hAnsi="Arial" w:eastAsia="Arial" w:cs="Arial"/>
      <w:lang w:val="en-US" w:eastAsia="zh-CN" w:bidi="ar-SA"/>
    </w:rPr>
  </w:style>
  <w:style w:type="paragraph" w:customStyle="1" w:styleId="17">
    <w:name w:val="WPSOffice手动目录 2"/>
    <w:autoRedefine/>
    <w:qFormat/>
    <w:uiPriority w:val="0"/>
    <w:pPr>
      <w:ind w:left="200" w:leftChars="200"/>
    </w:pPr>
    <w:rPr>
      <w:rFonts w:ascii="Arial" w:hAnsi="Arial" w:eastAsia="Arial" w:cs="Arial"/>
      <w:lang w:val="en-US" w:eastAsia="zh-CN" w:bidi="ar-SA"/>
    </w:rPr>
  </w:style>
  <w:style w:type="paragraph" w:customStyle="1" w:styleId="18">
    <w:name w:val="WPSOffice手动目录 3"/>
    <w:autoRedefine/>
    <w:qFormat/>
    <w:uiPriority w:val="0"/>
    <w:pPr>
      <w:ind w:left="400" w:leftChars="400"/>
    </w:pPr>
    <w:rPr>
      <w:rFonts w:ascii="Arial" w:hAnsi="Arial" w:eastAsia="Arial" w:cs="Arial"/>
      <w:lang w:val="en-US" w:eastAsia="zh-CN" w:bidi="ar-SA"/>
    </w:rPr>
  </w:style>
  <w:style w:type="paragraph" w:customStyle="1" w:styleId="19">
    <w:name w:val="_Style 1"/>
    <w:basedOn w:val="1"/>
    <w:next w:val="1"/>
    <w:autoRedefine/>
    <w:qFormat/>
    <w:uiPriority w:val="99"/>
    <w:pPr>
      <w:spacing w:line="580" w:lineRule="exact"/>
      <w:ind w:firstLine="420" w:firstLineChars="200"/>
    </w:pPr>
    <w:rPr>
      <w:rFonts w:ascii="Calibri" w:hAnsi="Calibri" w:eastAsia="宋体"/>
      <w:szCs w:val="24"/>
    </w:rPr>
  </w:style>
  <w:style w:type="character" w:customStyle="1" w:styleId="20">
    <w:name w:val="标题 2 字符"/>
    <w:basedOn w:val="11"/>
    <w:link w:val="3"/>
    <w:uiPriority w:val="0"/>
    <w:rPr>
      <w:rFonts w:eastAsia="楷体" w:asciiTheme="majorHAnsi" w:hAnsiTheme="majorHAnsi" w:cstheme="majorBidi"/>
      <w:bCs/>
      <w:snapToGrid w:val="0"/>
      <w:color w:val="000000"/>
      <w:sz w:val="32"/>
      <w:szCs w:val="32"/>
      <w:lang w:eastAsia="en-US"/>
    </w:rPr>
  </w:style>
  <w:style w:type="character" w:customStyle="1" w:styleId="21">
    <w:name w:val="正文文本 字符"/>
    <w:basedOn w:val="11"/>
    <w:link w:val="5"/>
    <w:semiHidden/>
    <w:uiPriority w:val="0"/>
    <w:rPr>
      <w:rFonts w:eastAsia="Arial"/>
      <w:snapToGrid w:val="0"/>
      <w:color w:val="000000"/>
      <w:sz w:val="21"/>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7.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35</Pages>
  <Words>4929</Words>
  <Characters>5190</Characters>
  <Lines>516</Lines>
  <Paragraphs>559</Paragraphs>
  <TotalTime>76</TotalTime>
  <ScaleCrop>false</ScaleCrop>
  <LinksUpToDate>false</LinksUpToDate>
  <CharactersWithSpaces>5263</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2024-05-15T00:51:00Z</dcterms:created>
  <dc:creator>WW</dc:creator>
  <cp:lastModifiedBy>。</cp:lastModifiedBy>
  <dcterms:modified xsi:type="dcterms:W3CDTF">2025-10-29T14:54:04Z</dcterms:modified>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wqlLaW5nc29mdCBQREYgdG8gV1BTIDkw</vt:lpwstr>
  </property>
  <property fmtid="{D5CDD505-2E9C-101B-9397-08002B2CF9AE}" pid="3" name="Created">
    <vt:filetime>2024-05-12T16:18:29Z</vt:filetime>
  </property>
  <property fmtid="{D5CDD505-2E9C-101B-9397-08002B2CF9AE}" pid="4" name="KSOProductBuildVer">
    <vt:lpwstr>2052-12.1.0.23125</vt:lpwstr>
  </property>
  <property fmtid="{D5CDD505-2E9C-101B-9397-08002B2CF9AE}" pid="5" name="ICV">
    <vt:lpwstr>04CAED5FEC5E40A7A58480724C13A43D_13</vt:lpwstr>
  </property>
  <property fmtid="{D5CDD505-2E9C-101B-9397-08002B2CF9AE}" pid="6" name="KSOTemplateDocerSaveRecord">
    <vt:lpwstr>eyJoZGlkIjoiMGI3NWFiYTViNmRkZGYwYTQwMTQ5YWY5NDZiYjY5MGMiLCJ1c2VySWQiOiIyMzEyNTY5MzYifQ==</vt:lpwstr>
  </property>
</Properties>
</file>