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B92C82B">
      <w:pPr>
        <w:spacing w:line="600" w:lineRule="exact"/>
        <w:ind w:left="0" w:leftChars="0" w:firstLine="0" w:firstLineChars="0"/>
        <w:rPr>
          <w:rFonts w:hint="eastAsia" w:ascii="Times New Roman" w:hAnsi="Times New Roman" w:eastAsia="黑体" w:cs="仿宋_GB2312"/>
          <w:color w:val="auto"/>
          <w:szCs w:val="20"/>
          <w:highlight w:val="none"/>
          <w:lang w:val="en-US" w:eastAsia="zh-CN"/>
        </w:rPr>
      </w:pPr>
      <w:r>
        <w:rPr>
          <w:rFonts w:hint="eastAsia" w:ascii="Times New Roman" w:hAnsi="Times New Roman" w:eastAsia="黑体" w:cs="仿宋_GB2312"/>
          <w:color w:val="auto"/>
          <w:szCs w:val="32"/>
          <w:highlight w:val="none"/>
        </w:rPr>
        <w:t>附件</w:t>
      </w:r>
      <w:r>
        <w:rPr>
          <w:rFonts w:hint="eastAsia" w:ascii="Times New Roman" w:hAnsi="Times New Roman" w:eastAsia="黑体" w:cs="仿宋_GB2312"/>
          <w:color w:val="auto"/>
          <w:szCs w:val="32"/>
          <w:highlight w:val="none"/>
          <w:lang w:val="en-US" w:eastAsia="zh-CN"/>
        </w:rPr>
        <w:t>1</w:t>
      </w:r>
    </w:p>
    <w:p w14:paraId="5EE8B5ED">
      <w:pPr>
        <w:spacing w:line="600" w:lineRule="exact"/>
        <w:jc w:val="center"/>
        <w:rPr>
          <w:rFonts w:hint="eastAsia" w:ascii="宋体" w:hAnsi="宋体" w:eastAsia="宋体" w:cs="宋体"/>
          <w:b/>
          <w:bCs/>
          <w:snapToGrid w:val="0"/>
          <w:color w:val="auto"/>
          <w:kern w:val="0"/>
          <w:sz w:val="44"/>
          <w:szCs w:val="44"/>
          <w:highlight w:val="none"/>
        </w:rPr>
      </w:pPr>
    </w:p>
    <w:p w14:paraId="1C210B98">
      <w:pPr>
        <w:spacing w:line="600" w:lineRule="exact"/>
        <w:jc w:val="center"/>
        <w:rPr>
          <w:rFonts w:hint="eastAsia" w:ascii="宋体" w:hAnsi="宋体" w:eastAsia="宋体" w:cs="宋体"/>
          <w:b/>
          <w:bCs/>
          <w:snapToGrid w:val="0"/>
          <w:color w:val="auto"/>
          <w:kern w:val="0"/>
          <w:sz w:val="44"/>
          <w:szCs w:val="44"/>
          <w:highlight w:val="none"/>
        </w:rPr>
      </w:pPr>
    </w:p>
    <w:p w14:paraId="62BA749E">
      <w:pPr>
        <w:widowControl w:val="0"/>
        <w:spacing w:after="0" w:line="600" w:lineRule="exact"/>
        <w:ind w:left="0" w:firstLine="0"/>
        <w:jc w:val="center"/>
        <w:rPr>
          <w:rFonts w:hint="eastAsia" w:ascii="宋体" w:hAnsi="宋体" w:eastAsia="宋体" w:cs="宋体"/>
          <w:b/>
          <w:bCs/>
          <w:snapToGrid w:val="0"/>
          <w:color w:val="auto"/>
          <w:kern w:val="0"/>
          <w:sz w:val="44"/>
          <w:szCs w:val="44"/>
          <w:highlight w:val="none"/>
          <w14:ligatures w14:val="none"/>
        </w:rPr>
      </w:pPr>
      <w:r>
        <w:rPr>
          <w:rFonts w:hint="eastAsia" w:ascii="宋体" w:hAnsi="宋体" w:eastAsia="宋体" w:cs="宋体"/>
          <w:b/>
          <w:bCs/>
          <w:snapToGrid w:val="0"/>
          <w:color w:val="auto"/>
          <w:kern w:val="0"/>
          <w:sz w:val="44"/>
          <w:szCs w:val="44"/>
          <w:highlight w:val="none"/>
          <w14:ligatures w14:val="none"/>
        </w:rPr>
        <w:t>沈阳市</w:t>
      </w:r>
      <w:r>
        <w:rPr>
          <w:rFonts w:hint="eastAsia" w:ascii="宋体" w:hAnsi="宋体" w:eastAsia="宋体" w:cs="宋体"/>
          <w:b/>
          <w:bCs/>
          <w:snapToGrid w:val="0"/>
          <w:color w:val="auto"/>
          <w:kern w:val="0"/>
          <w:sz w:val="44"/>
          <w:szCs w:val="44"/>
          <w:highlight w:val="none"/>
          <w:lang w:eastAsia="zh-CN"/>
          <w14:ligatures w14:val="none"/>
        </w:rPr>
        <w:t>第</w:t>
      </w:r>
      <w:r>
        <w:rPr>
          <w:rFonts w:hint="eastAsia" w:ascii="宋体" w:hAnsi="宋体" w:eastAsia="宋体" w:cs="宋体"/>
          <w:b/>
          <w:bCs/>
          <w:snapToGrid w:val="0"/>
          <w:color w:val="auto"/>
          <w:kern w:val="0"/>
          <w:sz w:val="44"/>
          <w:szCs w:val="44"/>
          <w:highlight w:val="none"/>
          <w:lang w:val="en-US" w:eastAsia="zh-CN"/>
          <w14:ligatures w14:val="none"/>
        </w:rPr>
        <w:t>四</w:t>
      </w:r>
      <w:r>
        <w:rPr>
          <w:rFonts w:hint="eastAsia" w:ascii="宋体" w:hAnsi="宋体" w:eastAsia="宋体" w:cs="宋体"/>
          <w:b/>
          <w:bCs/>
          <w:snapToGrid w:val="0"/>
          <w:color w:val="auto"/>
          <w:kern w:val="0"/>
          <w:sz w:val="44"/>
          <w:szCs w:val="44"/>
          <w:highlight w:val="none"/>
          <w:lang w:eastAsia="zh-CN"/>
          <w14:ligatures w14:val="none"/>
        </w:rPr>
        <w:t>届</w:t>
      </w:r>
      <w:r>
        <w:rPr>
          <w:rFonts w:hint="eastAsia" w:ascii="宋体" w:hAnsi="宋体" w:eastAsia="宋体" w:cs="宋体"/>
          <w:b/>
          <w:bCs/>
          <w:snapToGrid w:val="0"/>
          <w:color w:val="auto"/>
          <w:kern w:val="0"/>
          <w:sz w:val="44"/>
          <w:szCs w:val="44"/>
          <w:highlight w:val="none"/>
          <w14:ligatures w14:val="none"/>
        </w:rPr>
        <w:t>“舒心传</w:t>
      </w:r>
      <w:r>
        <w:rPr>
          <w:rFonts w:hint="eastAsia" w:ascii="宋体" w:hAnsi="宋体" w:eastAsia="宋体" w:cs="宋体"/>
          <w:b/>
          <w:bCs/>
          <w:snapToGrid w:val="0"/>
          <w:color w:val="auto"/>
          <w:kern w:val="0"/>
          <w:sz w:val="44"/>
          <w:szCs w:val="44"/>
          <w:highlight w:val="none"/>
          <w:lang w:eastAsia="zh-CN"/>
          <w14:ligatures w14:val="none"/>
        </w:rPr>
        <w:t>技</w:t>
      </w:r>
      <w:r>
        <w:rPr>
          <w:rFonts w:hint="eastAsia" w:ascii="宋体" w:hAnsi="宋体" w:eastAsia="宋体" w:cs="宋体"/>
          <w:b/>
          <w:bCs/>
          <w:snapToGrid w:val="0"/>
          <w:color w:val="auto"/>
          <w:kern w:val="0"/>
          <w:sz w:val="44"/>
          <w:szCs w:val="44"/>
          <w:highlight w:val="none"/>
          <w14:ligatures w14:val="none"/>
        </w:rPr>
        <w:t>”职业技能大赛</w:t>
      </w:r>
    </w:p>
    <w:p w14:paraId="738E70FB">
      <w:pPr>
        <w:spacing w:line="600" w:lineRule="exact"/>
        <w:jc w:val="center"/>
        <w:rPr>
          <w:rFonts w:ascii="Times New Roman" w:hAnsi="Times New Roman" w:eastAsia="方正小标宋_GBK" w:cs="方正小标宋_GBK"/>
          <w:snapToGrid w:val="0"/>
          <w:color w:val="auto"/>
          <w:kern w:val="0"/>
          <w:sz w:val="52"/>
          <w:szCs w:val="52"/>
          <w:highlight w:val="none"/>
        </w:rPr>
      </w:pPr>
    </w:p>
    <w:p w14:paraId="13D70779">
      <w:pPr>
        <w:spacing w:line="600" w:lineRule="exact"/>
        <w:jc w:val="center"/>
        <w:rPr>
          <w:rFonts w:ascii="Times New Roman" w:hAnsi="Times New Roman" w:eastAsia="方正小标宋_GBK" w:cs="方正小标宋_GBK"/>
          <w:color w:val="auto"/>
          <w:sz w:val="52"/>
          <w:szCs w:val="52"/>
          <w:highlight w:val="none"/>
          <w:lang w:val="en-AU"/>
        </w:rPr>
      </w:pPr>
    </w:p>
    <w:p w14:paraId="2F91881A">
      <w:pPr>
        <w:spacing w:line="600" w:lineRule="exact"/>
        <w:jc w:val="center"/>
        <w:rPr>
          <w:rFonts w:ascii="Times New Roman" w:hAnsi="Times New Roman" w:eastAsia="方正小标宋_GBK" w:cs="方正小标宋_GBK"/>
          <w:color w:val="auto"/>
          <w:sz w:val="52"/>
          <w:szCs w:val="52"/>
          <w:highlight w:val="none"/>
          <w:lang w:val="en-AU"/>
        </w:rPr>
      </w:pPr>
    </w:p>
    <w:p w14:paraId="7341A732">
      <w:pPr>
        <w:spacing w:line="600" w:lineRule="exact"/>
        <w:jc w:val="center"/>
        <w:rPr>
          <w:rFonts w:ascii="Times New Roman" w:hAnsi="Times New Roman" w:eastAsia="方正小标宋_GBK" w:cs="方正小标宋_GBK"/>
          <w:color w:val="auto"/>
          <w:sz w:val="52"/>
          <w:szCs w:val="52"/>
          <w:highlight w:val="none"/>
          <w:lang w:val="en-AU"/>
        </w:rPr>
      </w:pPr>
    </w:p>
    <w:p w14:paraId="621E03E1">
      <w:pPr>
        <w:widowControl w:val="0"/>
        <w:spacing w:after="0" w:line="600" w:lineRule="exact"/>
        <w:ind w:left="0" w:firstLine="0"/>
        <w:jc w:val="center"/>
        <w:rPr>
          <w:rFonts w:hint="eastAsia" w:ascii="宋体" w:hAnsi="宋体" w:eastAsia="宋体" w:cs="宋体"/>
          <w:b/>
          <w:bCs/>
          <w:color w:val="auto"/>
          <w:sz w:val="44"/>
          <w:szCs w:val="44"/>
          <w:highlight w:val="none"/>
          <w:lang w:val="en-AU"/>
          <w14:ligatures w14:val="none"/>
        </w:rPr>
      </w:pPr>
      <w:r>
        <w:rPr>
          <w:rFonts w:hint="eastAsia" w:ascii="宋体" w:hAnsi="宋体" w:eastAsia="宋体" w:cs="宋体"/>
          <w:b/>
          <w:bCs/>
          <w:color w:val="auto"/>
          <w:sz w:val="44"/>
          <w:szCs w:val="44"/>
          <w:highlight w:val="none"/>
          <w:lang w:val="en-US" w:eastAsia="zh-CN"/>
          <w14:ligatures w14:val="none"/>
        </w:rPr>
        <w:t>光电信息技术</w:t>
      </w:r>
      <w:r>
        <w:rPr>
          <w:rFonts w:hint="eastAsia" w:ascii="宋体" w:hAnsi="宋体" w:eastAsia="宋体" w:cs="宋体"/>
          <w:b/>
          <w:bCs/>
          <w:color w:val="auto"/>
          <w:sz w:val="44"/>
          <w:szCs w:val="44"/>
          <w:highlight w:val="none"/>
          <w:lang w:val="en-AU"/>
          <w14:ligatures w14:val="none"/>
        </w:rPr>
        <w:t>项目技术工作文件</w:t>
      </w:r>
    </w:p>
    <w:p w14:paraId="26777F50">
      <w:pPr>
        <w:widowControl/>
        <w:spacing w:line="600" w:lineRule="exact"/>
        <w:contextualSpacing/>
        <w:rPr>
          <w:rFonts w:ascii="Times New Roman" w:hAnsi="Times New Roman" w:eastAsia="微软雅黑"/>
          <w:color w:val="auto"/>
          <w:spacing w:val="-10"/>
          <w:kern w:val="28"/>
          <w:sz w:val="50"/>
          <w:szCs w:val="56"/>
          <w:highlight w:val="none"/>
          <w:lang w:val="en-AU"/>
        </w:rPr>
      </w:pPr>
    </w:p>
    <w:p w14:paraId="2FCDB023">
      <w:pPr>
        <w:spacing w:line="600" w:lineRule="exact"/>
        <w:rPr>
          <w:rFonts w:ascii="Times New Roman" w:hAnsi="Times New Roman"/>
          <w:color w:val="auto"/>
          <w:szCs w:val="20"/>
          <w:highlight w:val="none"/>
          <w:lang w:val="en-AU"/>
        </w:rPr>
      </w:pPr>
    </w:p>
    <w:p w14:paraId="39395476">
      <w:pPr>
        <w:spacing w:line="600" w:lineRule="exact"/>
        <w:rPr>
          <w:rFonts w:ascii="Times New Roman" w:hAnsi="Times New Roman"/>
          <w:color w:val="auto"/>
          <w:szCs w:val="20"/>
          <w:highlight w:val="none"/>
          <w:lang w:val="en-AU"/>
        </w:rPr>
      </w:pPr>
    </w:p>
    <w:p w14:paraId="09D58254">
      <w:pPr>
        <w:spacing w:line="600" w:lineRule="exact"/>
        <w:rPr>
          <w:rFonts w:ascii="Times New Roman" w:hAnsi="Times New Roman"/>
          <w:color w:val="auto"/>
          <w:szCs w:val="20"/>
          <w:highlight w:val="none"/>
          <w:lang w:val="en-AU"/>
        </w:rPr>
      </w:pPr>
    </w:p>
    <w:p w14:paraId="44245F8D">
      <w:pPr>
        <w:spacing w:line="600" w:lineRule="exact"/>
        <w:ind w:left="0" w:leftChars="0" w:firstLine="0" w:firstLineChars="0"/>
        <w:rPr>
          <w:rFonts w:ascii="Times New Roman" w:hAnsi="Times New Roman"/>
          <w:color w:val="auto"/>
          <w:szCs w:val="20"/>
          <w:highlight w:val="none"/>
          <w:lang w:val="en-AU"/>
        </w:rPr>
      </w:pPr>
    </w:p>
    <w:p w14:paraId="005F2F89">
      <w:pPr>
        <w:spacing w:line="600" w:lineRule="exact"/>
        <w:rPr>
          <w:rFonts w:ascii="Times New Roman" w:hAnsi="Times New Roman"/>
          <w:color w:val="auto"/>
          <w:szCs w:val="24"/>
          <w:highlight w:val="none"/>
          <w:lang w:val="en-AU"/>
        </w:rPr>
      </w:pPr>
    </w:p>
    <w:p w14:paraId="0820A93D">
      <w:pPr>
        <w:widowControl w:val="0"/>
        <w:spacing w:after="0" w:line="600" w:lineRule="exact"/>
        <w:ind w:left="0" w:firstLine="0"/>
        <w:jc w:val="center"/>
        <w:rPr>
          <w:rFonts w:hint="eastAsia" w:ascii="Times New Roman" w:hAnsi="Times New Roman" w:eastAsia="楷体_GB2312" w:cs="方正仿宋_GBK"/>
          <w:b w:val="0"/>
          <w:bCs w:val="0"/>
          <w:snapToGrid w:val="0"/>
          <w:color w:val="auto"/>
          <w:kern w:val="0"/>
          <w:sz w:val="32"/>
          <w:szCs w:val="32"/>
          <w:highlight w:val="none"/>
          <w:lang w:val="en-AU"/>
          <w14:ligatures w14:val="none"/>
        </w:rPr>
      </w:pPr>
      <w:r>
        <w:rPr>
          <w:rFonts w:hint="eastAsia" w:ascii="Times New Roman" w:hAnsi="Times New Roman" w:eastAsia="楷体_GB2312" w:cs="方正仿宋_GBK"/>
          <w:b w:val="0"/>
          <w:bCs w:val="0"/>
          <w:snapToGrid w:val="0"/>
          <w:color w:val="auto"/>
          <w:kern w:val="0"/>
          <w:sz w:val="32"/>
          <w:szCs w:val="32"/>
          <w:highlight w:val="none"/>
          <w:lang w:val="en-AU"/>
          <w14:ligatures w14:val="none"/>
        </w:rPr>
        <w:t>沈阳市第</w:t>
      </w:r>
      <w:r>
        <w:rPr>
          <w:rFonts w:hint="eastAsia" w:ascii="Times New Roman" w:hAnsi="Times New Roman" w:eastAsia="楷体_GB2312" w:cs="方正仿宋_GBK"/>
          <w:b w:val="0"/>
          <w:bCs w:val="0"/>
          <w:snapToGrid w:val="0"/>
          <w:color w:val="auto"/>
          <w:kern w:val="0"/>
          <w:sz w:val="32"/>
          <w:szCs w:val="32"/>
          <w:highlight w:val="none"/>
          <w:lang w:val="en-US" w:eastAsia="zh-CN"/>
          <w14:ligatures w14:val="none"/>
        </w:rPr>
        <w:t>四</w:t>
      </w:r>
      <w:r>
        <w:rPr>
          <w:rFonts w:hint="eastAsia" w:ascii="Times New Roman" w:hAnsi="Times New Roman" w:eastAsia="楷体_GB2312" w:cs="方正仿宋_GBK"/>
          <w:b w:val="0"/>
          <w:bCs w:val="0"/>
          <w:snapToGrid w:val="0"/>
          <w:color w:val="auto"/>
          <w:kern w:val="0"/>
          <w:sz w:val="32"/>
          <w:szCs w:val="32"/>
          <w:highlight w:val="none"/>
          <w:lang w:val="en-AU"/>
          <w14:ligatures w14:val="none"/>
        </w:rPr>
        <w:t>届“舒心传技”职业技能大赛</w:t>
      </w:r>
    </w:p>
    <w:p w14:paraId="343DC25C">
      <w:pPr>
        <w:widowControl w:val="0"/>
        <w:spacing w:after="0" w:line="600" w:lineRule="exact"/>
        <w:ind w:left="0" w:firstLine="0"/>
        <w:jc w:val="center"/>
        <w:rPr>
          <w:rFonts w:hint="eastAsia" w:ascii="Times New Roman" w:hAnsi="Times New Roman" w:eastAsia="楷体_GB2312" w:cs="方正仿宋_GBK"/>
          <w:b w:val="0"/>
          <w:bCs w:val="0"/>
          <w:snapToGrid w:val="0"/>
          <w:color w:val="auto"/>
          <w:kern w:val="0"/>
          <w:sz w:val="32"/>
          <w:szCs w:val="32"/>
          <w:highlight w:val="none"/>
          <w:lang w:val="en-AU"/>
          <w14:ligatures w14:val="none"/>
        </w:rPr>
      </w:pPr>
      <w:r>
        <w:rPr>
          <w:rFonts w:hint="eastAsia" w:ascii="Times New Roman" w:hAnsi="Times New Roman" w:eastAsia="楷体_GB2312" w:cs="方正仿宋_GBK"/>
          <w:b w:val="0"/>
          <w:bCs w:val="0"/>
          <w:snapToGrid w:val="0"/>
          <w:color w:val="auto"/>
          <w:kern w:val="0"/>
          <w:sz w:val="32"/>
          <w:szCs w:val="32"/>
          <w:highlight w:val="none"/>
          <w:lang w:val="en-US" w:eastAsia="zh-CN"/>
          <w14:ligatures w14:val="none"/>
        </w:rPr>
        <w:t>光电信息技术</w:t>
      </w:r>
      <w:r>
        <w:rPr>
          <w:rFonts w:hint="eastAsia" w:ascii="Times New Roman" w:hAnsi="Times New Roman" w:eastAsia="楷体_GB2312" w:cs="方正仿宋_GBK"/>
          <w:b w:val="0"/>
          <w:bCs w:val="0"/>
          <w:snapToGrid w:val="0"/>
          <w:color w:val="auto"/>
          <w:kern w:val="0"/>
          <w:sz w:val="32"/>
          <w:szCs w:val="32"/>
          <w:highlight w:val="none"/>
          <w:lang w:val="en-AU"/>
          <w14:ligatures w14:val="none"/>
        </w:rPr>
        <w:t>项目执委会技术工作组</w:t>
      </w:r>
    </w:p>
    <w:p w14:paraId="1515B048">
      <w:pPr>
        <w:widowControl w:val="0"/>
        <w:spacing w:after="0" w:line="600" w:lineRule="exact"/>
        <w:ind w:left="0" w:firstLine="0"/>
        <w:jc w:val="center"/>
        <w:rPr>
          <w:rFonts w:hint="eastAsia" w:ascii="Times New Roman" w:hAnsi="Times New Roman" w:eastAsia="楷体_GB2312" w:cs="方正仿宋_GBK"/>
          <w:b w:val="0"/>
          <w:bCs w:val="0"/>
          <w:snapToGrid w:val="0"/>
          <w:color w:val="auto"/>
          <w:kern w:val="0"/>
          <w:sz w:val="32"/>
          <w:szCs w:val="32"/>
          <w:highlight w:val="none"/>
          <w:lang w:val="en-AU"/>
          <w14:ligatures w14:val="none"/>
        </w:rPr>
      </w:pPr>
      <w:r>
        <w:rPr>
          <w:rFonts w:hint="eastAsia" w:ascii="Times New Roman" w:hAnsi="Times New Roman" w:eastAsia="楷体_GB2312" w:cs="方正仿宋_GBK"/>
          <w:b w:val="0"/>
          <w:bCs w:val="0"/>
          <w:snapToGrid w:val="0"/>
          <w:color w:val="auto"/>
          <w:kern w:val="0"/>
          <w:sz w:val="32"/>
          <w:szCs w:val="32"/>
          <w:highlight w:val="none"/>
          <w:lang w:val="en-AU"/>
          <w14:ligatures w14:val="none"/>
        </w:rPr>
        <w:t>202</w:t>
      </w:r>
      <w:r>
        <w:rPr>
          <w:rFonts w:hint="eastAsia" w:ascii="Times New Roman" w:hAnsi="Times New Roman" w:eastAsia="楷体_GB2312" w:cs="方正仿宋_GBK"/>
          <w:b w:val="0"/>
          <w:bCs w:val="0"/>
          <w:snapToGrid w:val="0"/>
          <w:color w:val="auto"/>
          <w:kern w:val="0"/>
          <w:sz w:val="32"/>
          <w:szCs w:val="32"/>
          <w:highlight w:val="none"/>
          <w:lang w:val="en-US" w:eastAsia="zh-CN"/>
          <w14:ligatures w14:val="none"/>
        </w:rPr>
        <w:t>5</w:t>
      </w:r>
      <w:r>
        <w:rPr>
          <w:rFonts w:hint="eastAsia" w:ascii="Times New Roman" w:hAnsi="Times New Roman" w:eastAsia="楷体_GB2312" w:cs="方正仿宋_GBK"/>
          <w:b w:val="0"/>
          <w:bCs w:val="0"/>
          <w:snapToGrid w:val="0"/>
          <w:color w:val="auto"/>
          <w:kern w:val="0"/>
          <w:sz w:val="32"/>
          <w:szCs w:val="32"/>
          <w:highlight w:val="none"/>
          <w:lang w:val="en-AU"/>
          <w14:ligatures w14:val="none"/>
        </w:rPr>
        <w:t>年</w:t>
      </w:r>
      <w:r>
        <w:rPr>
          <w:rFonts w:hint="eastAsia" w:ascii="Times New Roman" w:hAnsi="Times New Roman" w:eastAsia="楷体_GB2312" w:cs="方正仿宋_GBK"/>
          <w:b w:val="0"/>
          <w:bCs w:val="0"/>
          <w:snapToGrid w:val="0"/>
          <w:color w:val="auto"/>
          <w:kern w:val="0"/>
          <w:sz w:val="32"/>
          <w:szCs w:val="32"/>
          <w:highlight w:val="none"/>
          <w:lang w:val="en-US" w:eastAsia="zh-CN"/>
          <w14:ligatures w14:val="none"/>
        </w:rPr>
        <w:t>10</w:t>
      </w:r>
      <w:r>
        <w:rPr>
          <w:rFonts w:hint="eastAsia" w:ascii="Times New Roman" w:hAnsi="Times New Roman" w:eastAsia="楷体_GB2312" w:cs="方正仿宋_GBK"/>
          <w:b w:val="0"/>
          <w:bCs w:val="0"/>
          <w:snapToGrid w:val="0"/>
          <w:color w:val="auto"/>
          <w:kern w:val="0"/>
          <w:sz w:val="32"/>
          <w:szCs w:val="32"/>
          <w:highlight w:val="none"/>
          <w:lang w:val="en-AU"/>
          <w14:ligatures w14:val="none"/>
        </w:rPr>
        <w:t>月</w:t>
      </w:r>
    </w:p>
    <w:p w14:paraId="017D7DB5">
      <w:pPr>
        <w:spacing w:after="160" w:line="600" w:lineRule="exact"/>
        <w:ind w:left="0" w:leftChars="0" w:firstLine="0" w:firstLineChars="0"/>
        <w:jc w:val="both"/>
        <w:rPr>
          <w:rFonts w:hint="eastAsia" w:ascii="宋体" w:hAnsi="宋体" w:eastAsia="宋体" w:cs="宋体"/>
          <w:b/>
          <w:bCs/>
          <w:color w:val="auto"/>
          <w:sz w:val="30"/>
          <w:szCs w:val="30"/>
          <w:highlight w:val="none"/>
        </w:rPr>
      </w:pPr>
    </w:p>
    <w:p w14:paraId="49EEC0EB">
      <w:pPr>
        <w:pStyle w:val="12"/>
        <w:tabs>
          <w:tab w:val="right" w:leader="dot" w:pos="8837"/>
        </w:tabs>
        <w:rPr>
          <w:rFonts w:asciiTheme="majorEastAsia" w:hAnsiTheme="majorEastAsia" w:eastAsiaTheme="majorEastAsia"/>
          <w:color w:val="auto"/>
          <w:highlight w:val="none"/>
        </w:rPr>
        <w:sectPr>
          <w:footerReference r:id="rId8" w:type="first"/>
          <w:headerReference r:id="rId5" w:type="default"/>
          <w:footerReference r:id="rId6" w:type="default"/>
          <w:footerReference r:id="rId7" w:type="even"/>
          <w:pgSz w:w="11906" w:h="16838"/>
          <w:pgMar w:top="2312" w:right="1480" w:bottom="2888" w:left="1589" w:header="720" w:footer="720" w:gutter="0"/>
          <w:pgNumType w:fmt="decimal"/>
          <w:cols w:space="720" w:num="1"/>
        </w:sectPr>
      </w:pPr>
    </w:p>
    <w:sdt>
      <w:sdtPr>
        <w:rPr>
          <w:rFonts w:hint="eastAsia" w:ascii="宋体" w:hAnsi="宋体" w:eastAsia="宋体" w:cs="宋体"/>
          <w:b/>
          <w:bCs/>
          <w:color w:val="auto"/>
          <w:kern w:val="2"/>
          <w:sz w:val="30"/>
          <w:szCs w:val="30"/>
          <w:highlight w:val="none"/>
          <w:lang w:val="en-US" w:eastAsia="zh-CN" w:bidi="ar-SA"/>
          <w14:ligatures w14:val="standardContextual"/>
        </w:rPr>
        <w:id w:val="147471729"/>
        <w15:color w:val="DBDBDB"/>
        <w:docPartObj>
          <w:docPartGallery w:val="Table of Contents"/>
          <w:docPartUnique/>
        </w:docPartObj>
      </w:sdtPr>
      <w:sdtEndPr>
        <w:rPr>
          <w:rFonts w:hint="eastAsia" w:cs="仿宋" w:asciiTheme="majorEastAsia" w:hAnsiTheme="majorEastAsia" w:eastAsiaTheme="majorEastAsia"/>
          <w:b/>
          <w:bCs/>
          <w:color w:val="auto"/>
          <w:kern w:val="2"/>
          <w:sz w:val="32"/>
          <w:szCs w:val="22"/>
          <w:highlight w:val="none"/>
          <w:lang w:val="en-US" w:eastAsia="zh-CN" w:bidi="ar-SA"/>
          <w14:ligatures w14:val="standardContextual"/>
        </w:rPr>
      </w:sdtEndPr>
      <w:sdtContent>
        <w:p w14:paraId="5A633B0D">
          <w:pPr>
            <w:spacing w:before="0" w:beforeLines="0" w:after="0" w:afterLines="0" w:line="240" w:lineRule="auto"/>
            <w:ind w:left="0" w:leftChars="0" w:right="0" w:rightChars="0" w:firstLine="0" w:firstLineChars="0"/>
            <w:jc w:val="center"/>
            <w:rPr>
              <w:rFonts w:hint="eastAsia" w:ascii="宋体" w:hAnsi="宋体" w:eastAsia="宋体" w:cs="宋体"/>
              <w:b/>
              <w:bCs/>
              <w:color w:val="auto"/>
              <w:sz w:val="44"/>
              <w:szCs w:val="44"/>
              <w:highlight w:val="none"/>
            </w:rPr>
          </w:pPr>
          <w:r>
            <w:rPr>
              <w:rFonts w:hint="eastAsia" w:ascii="宋体" w:hAnsi="宋体" w:eastAsia="宋体" w:cs="宋体"/>
              <w:b/>
              <w:bCs/>
              <w:color w:val="auto"/>
              <w:sz w:val="44"/>
              <w:szCs w:val="44"/>
              <w:highlight w:val="none"/>
            </w:rPr>
            <w:t>目</w:t>
          </w:r>
          <w:r>
            <w:rPr>
              <w:rFonts w:hint="eastAsia" w:ascii="宋体" w:hAnsi="宋体" w:eastAsia="宋体" w:cs="宋体"/>
              <w:b/>
              <w:bCs/>
              <w:color w:val="auto"/>
              <w:sz w:val="44"/>
              <w:szCs w:val="44"/>
              <w:highlight w:val="none"/>
              <w:lang w:val="en-US" w:eastAsia="zh-CN"/>
            </w:rPr>
            <w:t xml:space="preserve">  </w:t>
          </w:r>
          <w:r>
            <w:rPr>
              <w:rFonts w:hint="eastAsia" w:ascii="宋体" w:hAnsi="宋体" w:eastAsia="宋体" w:cs="宋体"/>
              <w:b/>
              <w:bCs/>
              <w:color w:val="auto"/>
              <w:sz w:val="44"/>
              <w:szCs w:val="44"/>
              <w:highlight w:val="none"/>
            </w:rPr>
            <w:t>录</w:t>
          </w:r>
        </w:p>
        <w:p w14:paraId="53B7CA69">
          <w:pPr>
            <w:pStyle w:val="12"/>
            <w:tabs>
              <w:tab w:val="right" w:leader="dot" w:pos="8843"/>
            </w:tabs>
            <w:ind w:left="0" w:leftChars="0" w:firstLine="0" w:firstLineChars="0"/>
            <w:rPr>
              <w:rFonts w:hint="eastAsia" w:ascii="宋体" w:hAnsi="宋体" w:eastAsia="宋体" w:cs="宋体"/>
              <w:b/>
              <w:bCs/>
              <w:color w:val="auto"/>
              <w:sz w:val="30"/>
              <w:szCs w:val="30"/>
              <w:highlight w:val="none"/>
            </w:rPr>
          </w:pP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TOC \o "1-2" \h \u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HYPERLINK \l _Toc14797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一、技术描述</w:t>
          </w:r>
          <w:r>
            <w:rPr>
              <w:rFonts w:hint="eastAsia" w:ascii="宋体" w:hAnsi="宋体" w:eastAsia="宋体" w:cs="宋体"/>
              <w:b/>
              <w:bCs/>
              <w:color w:val="auto"/>
              <w:sz w:val="30"/>
              <w:szCs w:val="30"/>
              <w:highlight w:val="none"/>
            </w:rPr>
            <w:tab/>
          </w: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PAGEREF _Toc14797 \h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1</w:t>
          </w:r>
          <w:r>
            <w:rPr>
              <w:rFonts w:hint="eastAsia" w:ascii="宋体" w:hAnsi="宋体" w:eastAsia="宋体" w:cs="宋体"/>
              <w:b/>
              <w:bCs/>
              <w:color w:val="auto"/>
              <w:sz w:val="30"/>
              <w:szCs w:val="30"/>
              <w:highlight w:val="none"/>
            </w:rPr>
            <w:fldChar w:fldCharType="end"/>
          </w:r>
          <w:r>
            <w:rPr>
              <w:rFonts w:hint="eastAsia" w:ascii="宋体" w:hAnsi="宋体" w:eastAsia="宋体" w:cs="宋体"/>
              <w:b/>
              <w:bCs/>
              <w:color w:val="auto"/>
              <w:sz w:val="30"/>
              <w:szCs w:val="30"/>
              <w:highlight w:val="none"/>
            </w:rPr>
            <w:fldChar w:fldCharType="end"/>
          </w:r>
        </w:p>
        <w:p w14:paraId="3DC0903D">
          <w:pPr>
            <w:pStyle w:val="13"/>
            <w:tabs>
              <w:tab w:val="right" w:leader="dot" w:pos="8843"/>
            </w:tabs>
            <w:rPr>
              <w:rFonts w:hint="eastAsia" w:ascii="宋体" w:hAnsi="宋体" w:eastAsia="宋体" w:cs="宋体"/>
              <w:b/>
              <w:bCs/>
              <w:color w:val="auto"/>
              <w:sz w:val="30"/>
              <w:szCs w:val="30"/>
              <w:highlight w:val="none"/>
            </w:rPr>
          </w:pP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HYPERLINK \l _Toc11118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（一）项目概要</w:t>
          </w:r>
          <w:r>
            <w:rPr>
              <w:rFonts w:hint="eastAsia" w:ascii="宋体" w:hAnsi="宋体" w:eastAsia="宋体" w:cs="宋体"/>
              <w:b/>
              <w:bCs/>
              <w:color w:val="auto"/>
              <w:sz w:val="30"/>
              <w:szCs w:val="30"/>
              <w:highlight w:val="none"/>
            </w:rPr>
            <w:tab/>
          </w: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PAGEREF _Toc11118 \h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1</w:t>
          </w:r>
          <w:r>
            <w:rPr>
              <w:rFonts w:hint="eastAsia" w:ascii="宋体" w:hAnsi="宋体" w:eastAsia="宋体" w:cs="宋体"/>
              <w:b/>
              <w:bCs/>
              <w:color w:val="auto"/>
              <w:sz w:val="30"/>
              <w:szCs w:val="30"/>
              <w:highlight w:val="none"/>
            </w:rPr>
            <w:fldChar w:fldCharType="end"/>
          </w:r>
          <w:r>
            <w:rPr>
              <w:rFonts w:hint="eastAsia" w:ascii="宋体" w:hAnsi="宋体" w:eastAsia="宋体" w:cs="宋体"/>
              <w:b/>
              <w:bCs/>
              <w:color w:val="auto"/>
              <w:sz w:val="30"/>
              <w:szCs w:val="30"/>
              <w:highlight w:val="none"/>
            </w:rPr>
            <w:fldChar w:fldCharType="end"/>
          </w:r>
        </w:p>
        <w:p w14:paraId="3F59DEA4">
          <w:pPr>
            <w:pStyle w:val="13"/>
            <w:tabs>
              <w:tab w:val="right" w:leader="dot" w:pos="8843"/>
            </w:tabs>
            <w:rPr>
              <w:rFonts w:hint="eastAsia" w:ascii="宋体" w:hAnsi="宋体" w:eastAsia="宋体" w:cs="宋体"/>
              <w:b/>
              <w:bCs/>
              <w:color w:val="auto"/>
              <w:sz w:val="30"/>
              <w:szCs w:val="30"/>
              <w:highlight w:val="none"/>
            </w:rPr>
          </w:pP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HYPERLINK \l _Toc4349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（二）基本知识及能力要求</w:t>
          </w:r>
          <w:r>
            <w:rPr>
              <w:rFonts w:hint="eastAsia" w:ascii="宋体" w:hAnsi="宋体" w:eastAsia="宋体" w:cs="宋体"/>
              <w:b/>
              <w:bCs/>
              <w:color w:val="auto"/>
              <w:sz w:val="30"/>
              <w:szCs w:val="30"/>
              <w:highlight w:val="none"/>
            </w:rPr>
            <w:tab/>
          </w: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PAGEREF _Toc4349 \h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2</w:t>
          </w:r>
          <w:r>
            <w:rPr>
              <w:rFonts w:hint="eastAsia" w:ascii="宋体" w:hAnsi="宋体" w:eastAsia="宋体" w:cs="宋体"/>
              <w:b/>
              <w:bCs/>
              <w:color w:val="auto"/>
              <w:sz w:val="30"/>
              <w:szCs w:val="30"/>
              <w:highlight w:val="none"/>
            </w:rPr>
            <w:fldChar w:fldCharType="end"/>
          </w:r>
          <w:r>
            <w:rPr>
              <w:rFonts w:hint="eastAsia" w:ascii="宋体" w:hAnsi="宋体" w:eastAsia="宋体" w:cs="宋体"/>
              <w:b/>
              <w:bCs/>
              <w:color w:val="auto"/>
              <w:sz w:val="30"/>
              <w:szCs w:val="30"/>
              <w:highlight w:val="none"/>
            </w:rPr>
            <w:fldChar w:fldCharType="end"/>
          </w:r>
        </w:p>
        <w:p w14:paraId="2492154F">
          <w:pPr>
            <w:pStyle w:val="12"/>
            <w:tabs>
              <w:tab w:val="right" w:leader="dot" w:pos="8843"/>
            </w:tabs>
            <w:ind w:left="0" w:leftChars="0" w:firstLine="0" w:firstLineChars="0"/>
            <w:rPr>
              <w:rFonts w:hint="eastAsia" w:ascii="宋体" w:hAnsi="宋体" w:eastAsia="宋体" w:cs="宋体"/>
              <w:b/>
              <w:bCs/>
              <w:color w:val="auto"/>
              <w:sz w:val="30"/>
              <w:szCs w:val="30"/>
              <w:highlight w:val="none"/>
            </w:rPr>
          </w:pP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HYPERLINK \l _Toc8234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二、 试题及评判标准</w:t>
          </w:r>
          <w:r>
            <w:rPr>
              <w:rFonts w:hint="eastAsia" w:ascii="宋体" w:hAnsi="宋体" w:eastAsia="宋体" w:cs="宋体"/>
              <w:b/>
              <w:bCs/>
              <w:color w:val="auto"/>
              <w:sz w:val="30"/>
              <w:szCs w:val="30"/>
              <w:highlight w:val="none"/>
            </w:rPr>
            <w:tab/>
          </w: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PAGEREF _Toc8234 \h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4</w:t>
          </w:r>
          <w:r>
            <w:rPr>
              <w:rFonts w:hint="eastAsia" w:ascii="宋体" w:hAnsi="宋体" w:eastAsia="宋体" w:cs="宋体"/>
              <w:b/>
              <w:bCs/>
              <w:color w:val="auto"/>
              <w:sz w:val="30"/>
              <w:szCs w:val="30"/>
              <w:highlight w:val="none"/>
            </w:rPr>
            <w:fldChar w:fldCharType="end"/>
          </w:r>
          <w:r>
            <w:rPr>
              <w:rFonts w:hint="eastAsia" w:ascii="宋体" w:hAnsi="宋体" w:eastAsia="宋体" w:cs="宋体"/>
              <w:b/>
              <w:bCs/>
              <w:color w:val="auto"/>
              <w:sz w:val="30"/>
              <w:szCs w:val="30"/>
              <w:highlight w:val="none"/>
            </w:rPr>
            <w:fldChar w:fldCharType="end"/>
          </w:r>
        </w:p>
        <w:p w14:paraId="4C8DBD5C">
          <w:pPr>
            <w:pStyle w:val="12"/>
            <w:tabs>
              <w:tab w:val="right" w:leader="dot" w:pos="8843"/>
            </w:tabs>
            <w:rPr>
              <w:rFonts w:hint="eastAsia" w:ascii="宋体" w:hAnsi="宋体" w:eastAsia="宋体" w:cs="宋体"/>
              <w:b/>
              <w:bCs/>
              <w:color w:val="auto"/>
              <w:sz w:val="30"/>
              <w:szCs w:val="30"/>
              <w:highlight w:val="none"/>
            </w:rPr>
          </w:pP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HYPERLINK \l _Toc9606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w:t>
          </w:r>
          <w:r>
            <w:rPr>
              <w:rFonts w:hint="eastAsia" w:ascii="宋体" w:hAnsi="宋体" w:eastAsia="宋体" w:cs="宋体"/>
              <w:b/>
              <w:bCs/>
              <w:color w:val="auto"/>
              <w:sz w:val="30"/>
              <w:szCs w:val="30"/>
              <w:highlight w:val="none"/>
              <w:lang w:val="en-US" w:eastAsia="zh-CN"/>
            </w:rPr>
            <w:t>一</w:t>
          </w:r>
          <w:r>
            <w:rPr>
              <w:rFonts w:hint="eastAsia" w:ascii="宋体" w:hAnsi="宋体" w:eastAsia="宋体" w:cs="宋体"/>
              <w:b/>
              <w:bCs/>
              <w:color w:val="auto"/>
              <w:sz w:val="30"/>
              <w:szCs w:val="30"/>
              <w:highlight w:val="none"/>
            </w:rPr>
            <w:t>）比赛时间及试题具体内容</w:t>
          </w:r>
          <w:r>
            <w:rPr>
              <w:rFonts w:hint="eastAsia" w:ascii="宋体" w:hAnsi="宋体" w:eastAsia="宋体" w:cs="宋体"/>
              <w:b/>
              <w:bCs/>
              <w:color w:val="auto"/>
              <w:sz w:val="30"/>
              <w:szCs w:val="30"/>
              <w:highlight w:val="none"/>
            </w:rPr>
            <w:tab/>
          </w: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PAGEREF _Toc9606 \h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4</w:t>
          </w:r>
          <w:r>
            <w:rPr>
              <w:rFonts w:hint="eastAsia" w:ascii="宋体" w:hAnsi="宋体" w:eastAsia="宋体" w:cs="宋体"/>
              <w:b/>
              <w:bCs/>
              <w:color w:val="auto"/>
              <w:sz w:val="30"/>
              <w:szCs w:val="30"/>
              <w:highlight w:val="none"/>
            </w:rPr>
            <w:fldChar w:fldCharType="end"/>
          </w:r>
          <w:r>
            <w:rPr>
              <w:rFonts w:hint="eastAsia" w:ascii="宋体" w:hAnsi="宋体" w:eastAsia="宋体" w:cs="宋体"/>
              <w:b/>
              <w:bCs/>
              <w:color w:val="auto"/>
              <w:sz w:val="30"/>
              <w:szCs w:val="30"/>
              <w:highlight w:val="none"/>
            </w:rPr>
            <w:fldChar w:fldCharType="end"/>
          </w:r>
        </w:p>
        <w:p w14:paraId="36B0A882">
          <w:pPr>
            <w:pStyle w:val="12"/>
            <w:tabs>
              <w:tab w:val="right" w:leader="dot" w:pos="8843"/>
            </w:tabs>
            <w:ind w:left="0" w:leftChars="0" w:firstLine="0" w:firstLineChars="0"/>
            <w:rPr>
              <w:rFonts w:hint="eastAsia" w:ascii="宋体" w:hAnsi="宋体" w:eastAsia="宋体" w:cs="宋体"/>
              <w:b/>
              <w:bCs/>
              <w:color w:val="auto"/>
              <w:sz w:val="30"/>
              <w:szCs w:val="30"/>
              <w:highlight w:val="none"/>
            </w:rPr>
          </w:pP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HYPERLINK \l _Toc25977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三、 竞赛细则</w:t>
          </w:r>
          <w:r>
            <w:rPr>
              <w:rFonts w:hint="eastAsia" w:ascii="宋体" w:hAnsi="宋体" w:eastAsia="宋体" w:cs="宋体"/>
              <w:b/>
              <w:bCs/>
              <w:color w:val="auto"/>
              <w:sz w:val="30"/>
              <w:szCs w:val="30"/>
              <w:highlight w:val="none"/>
            </w:rPr>
            <w:tab/>
          </w: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PAGEREF _Toc25977 \h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8</w:t>
          </w:r>
          <w:r>
            <w:rPr>
              <w:rFonts w:hint="eastAsia" w:ascii="宋体" w:hAnsi="宋体" w:eastAsia="宋体" w:cs="宋体"/>
              <w:b/>
              <w:bCs/>
              <w:color w:val="auto"/>
              <w:sz w:val="30"/>
              <w:szCs w:val="30"/>
              <w:highlight w:val="none"/>
            </w:rPr>
            <w:fldChar w:fldCharType="end"/>
          </w:r>
          <w:r>
            <w:rPr>
              <w:rFonts w:hint="eastAsia" w:ascii="宋体" w:hAnsi="宋体" w:eastAsia="宋体" w:cs="宋体"/>
              <w:b/>
              <w:bCs/>
              <w:color w:val="auto"/>
              <w:sz w:val="30"/>
              <w:szCs w:val="30"/>
              <w:highlight w:val="none"/>
            </w:rPr>
            <w:fldChar w:fldCharType="end"/>
          </w:r>
        </w:p>
        <w:p w14:paraId="6B120757">
          <w:pPr>
            <w:pStyle w:val="13"/>
            <w:tabs>
              <w:tab w:val="right" w:leader="dot" w:pos="8843"/>
            </w:tabs>
            <w:rPr>
              <w:rFonts w:hint="eastAsia" w:ascii="宋体" w:hAnsi="宋体" w:eastAsia="宋体" w:cs="宋体"/>
              <w:b/>
              <w:bCs/>
              <w:color w:val="auto"/>
              <w:sz w:val="30"/>
              <w:szCs w:val="30"/>
              <w:highlight w:val="none"/>
            </w:rPr>
          </w:pP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HYPERLINK \l _Toc15222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（一）竞赛日程安排</w:t>
          </w:r>
          <w:r>
            <w:rPr>
              <w:rFonts w:hint="eastAsia" w:ascii="宋体" w:hAnsi="宋体" w:eastAsia="宋体" w:cs="宋体"/>
              <w:b/>
              <w:bCs/>
              <w:color w:val="auto"/>
              <w:sz w:val="30"/>
              <w:szCs w:val="30"/>
              <w:highlight w:val="none"/>
            </w:rPr>
            <w:tab/>
          </w: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PAGEREF _Toc15222 \h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8</w:t>
          </w:r>
          <w:r>
            <w:rPr>
              <w:rFonts w:hint="eastAsia" w:ascii="宋体" w:hAnsi="宋体" w:eastAsia="宋体" w:cs="宋体"/>
              <w:b/>
              <w:bCs/>
              <w:color w:val="auto"/>
              <w:sz w:val="30"/>
              <w:szCs w:val="30"/>
              <w:highlight w:val="none"/>
            </w:rPr>
            <w:fldChar w:fldCharType="end"/>
          </w:r>
          <w:r>
            <w:rPr>
              <w:rFonts w:hint="eastAsia" w:ascii="宋体" w:hAnsi="宋体" w:eastAsia="宋体" w:cs="宋体"/>
              <w:b/>
              <w:bCs/>
              <w:color w:val="auto"/>
              <w:sz w:val="30"/>
              <w:szCs w:val="30"/>
              <w:highlight w:val="none"/>
            </w:rPr>
            <w:fldChar w:fldCharType="end"/>
          </w:r>
        </w:p>
        <w:p w14:paraId="475712BF">
          <w:pPr>
            <w:pStyle w:val="13"/>
            <w:tabs>
              <w:tab w:val="right" w:leader="dot" w:pos="8843"/>
            </w:tabs>
            <w:rPr>
              <w:rFonts w:hint="eastAsia" w:ascii="宋体" w:hAnsi="宋体" w:eastAsia="宋体" w:cs="宋体"/>
              <w:b/>
              <w:bCs/>
              <w:color w:val="auto"/>
              <w:sz w:val="30"/>
              <w:szCs w:val="30"/>
              <w:highlight w:val="none"/>
            </w:rPr>
          </w:pP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HYPERLINK \l _Toc9774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（二）参赛选手须知</w:t>
          </w:r>
          <w:r>
            <w:rPr>
              <w:rFonts w:hint="eastAsia" w:ascii="宋体" w:hAnsi="宋体" w:eastAsia="宋体" w:cs="宋体"/>
              <w:b/>
              <w:bCs/>
              <w:color w:val="auto"/>
              <w:sz w:val="30"/>
              <w:szCs w:val="30"/>
              <w:highlight w:val="none"/>
            </w:rPr>
            <w:tab/>
          </w: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PAGEREF _Toc9774 \h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8</w:t>
          </w:r>
          <w:r>
            <w:rPr>
              <w:rFonts w:hint="eastAsia" w:ascii="宋体" w:hAnsi="宋体" w:eastAsia="宋体" w:cs="宋体"/>
              <w:b/>
              <w:bCs/>
              <w:color w:val="auto"/>
              <w:sz w:val="30"/>
              <w:szCs w:val="30"/>
              <w:highlight w:val="none"/>
            </w:rPr>
            <w:fldChar w:fldCharType="end"/>
          </w:r>
          <w:r>
            <w:rPr>
              <w:rFonts w:hint="eastAsia" w:ascii="宋体" w:hAnsi="宋体" w:eastAsia="宋体" w:cs="宋体"/>
              <w:b/>
              <w:bCs/>
              <w:color w:val="auto"/>
              <w:sz w:val="30"/>
              <w:szCs w:val="30"/>
              <w:highlight w:val="none"/>
            </w:rPr>
            <w:fldChar w:fldCharType="end"/>
          </w:r>
        </w:p>
        <w:p w14:paraId="4A98E5FA">
          <w:pPr>
            <w:pStyle w:val="13"/>
            <w:tabs>
              <w:tab w:val="right" w:leader="dot" w:pos="8843"/>
            </w:tabs>
            <w:rPr>
              <w:rFonts w:hint="eastAsia" w:ascii="宋体" w:hAnsi="宋体" w:eastAsia="宋体" w:cs="宋体"/>
              <w:b/>
              <w:bCs/>
              <w:color w:val="auto"/>
              <w:sz w:val="30"/>
              <w:szCs w:val="30"/>
              <w:highlight w:val="none"/>
            </w:rPr>
          </w:pP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HYPERLINK \l _Toc21866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（三）工作人员须知</w:t>
          </w:r>
          <w:r>
            <w:rPr>
              <w:rFonts w:hint="eastAsia" w:ascii="宋体" w:hAnsi="宋体" w:eastAsia="宋体" w:cs="宋体"/>
              <w:b/>
              <w:bCs/>
              <w:color w:val="auto"/>
              <w:sz w:val="30"/>
              <w:szCs w:val="30"/>
              <w:highlight w:val="none"/>
            </w:rPr>
            <w:tab/>
          </w: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PAGEREF _Toc21866 \h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10</w:t>
          </w:r>
          <w:r>
            <w:rPr>
              <w:rFonts w:hint="eastAsia" w:ascii="宋体" w:hAnsi="宋体" w:eastAsia="宋体" w:cs="宋体"/>
              <w:b/>
              <w:bCs/>
              <w:color w:val="auto"/>
              <w:sz w:val="30"/>
              <w:szCs w:val="30"/>
              <w:highlight w:val="none"/>
            </w:rPr>
            <w:fldChar w:fldCharType="end"/>
          </w:r>
          <w:r>
            <w:rPr>
              <w:rFonts w:hint="eastAsia" w:ascii="宋体" w:hAnsi="宋体" w:eastAsia="宋体" w:cs="宋体"/>
              <w:b/>
              <w:bCs/>
              <w:color w:val="auto"/>
              <w:sz w:val="30"/>
              <w:szCs w:val="30"/>
              <w:highlight w:val="none"/>
            </w:rPr>
            <w:fldChar w:fldCharType="end"/>
          </w:r>
        </w:p>
        <w:p w14:paraId="5CBDABE8">
          <w:pPr>
            <w:pStyle w:val="13"/>
            <w:tabs>
              <w:tab w:val="right" w:leader="dot" w:pos="8843"/>
            </w:tabs>
            <w:rPr>
              <w:rFonts w:hint="eastAsia" w:ascii="宋体" w:hAnsi="宋体" w:eastAsia="宋体" w:cs="宋体"/>
              <w:b/>
              <w:bCs/>
              <w:color w:val="auto"/>
              <w:sz w:val="30"/>
              <w:szCs w:val="30"/>
              <w:highlight w:val="none"/>
            </w:rPr>
          </w:pP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HYPERLINK \l _Toc6460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（四）申诉与仲裁</w:t>
          </w:r>
          <w:bookmarkStart w:id="87" w:name="_GoBack"/>
          <w:bookmarkEnd w:id="87"/>
          <w:r>
            <w:rPr>
              <w:rFonts w:hint="eastAsia" w:ascii="宋体" w:hAnsi="宋体" w:eastAsia="宋体" w:cs="宋体"/>
              <w:b/>
              <w:bCs/>
              <w:color w:val="auto"/>
              <w:sz w:val="30"/>
              <w:szCs w:val="30"/>
              <w:highlight w:val="none"/>
            </w:rPr>
            <w:tab/>
          </w: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PAGEREF _Toc6460 \h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10</w:t>
          </w:r>
          <w:r>
            <w:rPr>
              <w:rFonts w:hint="eastAsia" w:ascii="宋体" w:hAnsi="宋体" w:eastAsia="宋体" w:cs="宋体"/>
              <w:b/>
              <w:bCs/>
              <w:color w:val="auto"/>
              <w:sz w:val="30"/>
              <w:szCs w:val="30"/>
              <w:highlight w:val="none"/>
            </w:rPr>
            <w:fldChar w:fldCharType="end"/>
          </w:r>
          <w:r>
            <w:rPr>
              <w:rFonts w:hint="eastAsia" w:ascii="宋体" w:hAnsi="宋体" w:eastAsia="宋体" w:cs="宋体"/>
              <w:b/>
              <w:bCs/>
              <w:color w:val="auto"/>
              <w:sz w:val="30"/>
              <w:szCs w:val="30"/>
              <w:highlight w:val="none"/>
            </w:rPr>
            <w:fldChar w:fldCharType="end"/>
          </w:r>
        </w:p>
        <w:p w14:paraId="27717BD4">
          <w:pPr>
            <w:pStyle w:val="12"/>
            <w:tabs>
              <w:tab w:val="right" w:leader="dot" w:pos="8843"/>
            </w:tabs>
            <w:ind w:left="0" w:leftChars="0" w:firstLine="0" w:firstLineChars="0"/>
            <w:rPr>
              <w:rFonts w:hint="eastAsia" w:ascii="宋体" w:hAnsi="宋体" w:eastAsia="宋体" w:cs="宋体"/>
              <w:b/>
              <w:bCs/>
              <w:color w:val="auto"/>
              <w:sz w:val="30"/>
              <w:szCs w:val="30"/>
              <w:highlight w:val="none"/>
            </w:rPr>
          </w:pP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HYPERLINK \l _Toc14891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lang w:val="en-US" w:eastAsia="zh-CN"/>
            </w:rPr>
            <w:t>四、竞赛场地、设施设备等安排</w:t>
          </w:r>
          <w:r>
            <w:rPr>
              <w:rFonts w:hint="eastAsia" w:ascii="宋体" w:hAnsi="宋体" w:eastAsia="宋体" w:cs="宋体"/>
              <w:b/>
              <w:bCs/>
              <w:color w:val="auto"/>
              <w:sz w:val="30"/>
              <w:szCs w:val="30"/>
              <w:highlight w:val="none"/>
            </w:rPr>
            <w:tab/>
          </w: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PAGEREF _Toc14891 \h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11</w:t>
          </w:r>
          <w:r>
            <w:rPr>
              <w:rFonts w:hint="eastAsia" w:ascii="宋体" w:hAnsi="宋体" w:eastAsia="宋体" w:cs="宋体"/>
              <w:b/>
              <w:bCs/>
              <w:color w:val="auto"/>
              <w:sz w:val="30"/>
              <w:szCs w:val="30"/>
              <w:highlight w:val="none"/>
            </w:rPr>
            <w:fldChar w:fldCharType="end"/>
          </w:r>
          <w:r>
            <w:rPr>
              <w:rFonts w:hint="eastAsia" w:ascii="宋体" w:hAnsi="宋体" w:eastAsia="宋体" w:cs="宋体"/>
              <w:b/>
              <w:bCs/>
              <w:color w:val="auto"/>
              <w:sz w:val="30"/>
              <w:szCs w:val="30"/>
              <w:highlight w:val="none"/>
            </w:rPr>
            <w:fldChar w:fldCharType="end"/>
          </w:r>
        </w:p>
        <w:p w14:paraId="722625AB">
          <w:pPr>
            <w:pStyle w:val="13"/>
            <w:tabs>
              <w:tab w:val="right" w:leader="dot" w:pos="8843"/>
            </w:tabs>
            <w:rPr>
              <w:rFonts w:hint="eastAsia" w:ascii="宋体" w:hAnsi="宋体" w:eastAsia="宋体" w:cs="宋体"/>
              <w:b/>
              <w:bCs/>
              <w:color w:val="auto"/>
              <w:sz w:val="30"/>
              <w:szCs w:val="30"/>
              <w:highlight w:val="none"/>
            </w:rPr>
          </w:pP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HYPERLINK \l _Toc12123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w:t>
          </w:r>
          <w:r>
            <w:rPr>
              <w:rFonts w:hint="eastAsia" w:ascii="宋体" w:hAnsi="宋体" w:eastAsia="宋体" w:cs="宋体"/>
              <w:b/>
              <w:bCs/>
              <w:color w:val="auto"/>
              <w:sz w:val="30"/>
              <w:szCs w:val="30"/>
              <w:highlight w:val="none"/>
              <w:lang w:val="en-US" w:eastAsia="zh-CN"/>
            </w:rPr>
            <w:t>一</w:t>
          </w:r>
          <w:r>
            <w:rPr>
              <w:rFonts w:hint="eastAsia" w:ascii="宋体" w:hAnsi="宋体" w:eastAsia="宋体" w:cs="宋体"/>
              <w:b/>
              <w:bCs/>
              <w:color w:val="auto"/>
              <w:sz w:val="30"/>
              <w:szCs w:val="30"/>
              <w:highlight w:val="none"/>
            </w:rPr>
            <w:t>）场地布局图</w:t>
          </w:r>
          <w:r>
            <w:rPr>
              <w:rFonts w:hint="eastAsia" w:ascii="宋体" w:hAnsi="宋体" w:eastAsia="宋体" w:cs="宋体"/>
              <w:b/>
              <w:bCs/>
              <w:color w:val="auto"/>
              <w:sz w:val="30"/>
              <w:szCs w:val="30"/>
              <w:highlight w:val="none"/>
            </w:rPr>
            <w:tab/>
          </w: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PAGEREF _Toc12123 \h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11</w:t>
          </w:r>
          <w:r>
            <w:rPr>
              <w:rFonts w:hint="eastAsia" w:ascii="宋体" w:hAnsi="宋体" w:eastAsia="宋体" w:cs="宋体"/>
              <w:b/>
              <w:bCs/>
              <w:color w:val="auto"/>
              <w:sz w:val="30"/>
              <w:szCs w:val="30"/>
              <w:highlight w:val="none"/>
            </w:rPr>
            <w:fldChar w:fldCharType="end"/>
          </w:r>
          <w:r>
            <w:rPr>
              <w:rFonts w:hint="eastAsia" w:ascii="宋体" w:hAnsi="宋体" w:eastAsia="宋体" w:cs="宋体"/>
              <w:b/>
              <w:bCs/>
              <w:color w:val="auto"/>
              <w:sz w:val="30"/>
              <w:szCs w:val="30"/>
              <w:highlight w:val="none"/>
            </w:rPr>
            <w:fldChar w:fldCharType="end"/>
          </w:r>
        </w:p>
        <w:p w14:paraId="64D1AECE">
          <w:pPr>
            <w:pStyle w:val="13"/>
            <w:tabs>
              <w:tab w:val="right" w:leader="dot" w:pos="8843"/>
            </w:tabs>
            <w:rPr>
              <w:rFonts w:hint="eastAsia" w:ascii="宋体" w:hAnsi="宋体" w:eastAsia="宋体" w:cs="宋体"/>
              <w:b/>
              <w:bCs/>
              <w:color w:val="auto"/>
              <w:sz w:val="30"/>
              <w:szCs w:val="30"/>
              <w:highlight w:val="none"/>
            </w:rPr>
          </w:pP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HYPERLINK \l _Toc12350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w:t>
          </w:r>
          <w:r>
            <w:rPr>
              <w:rFonts w:hint="eastAsia" w:ascii="宋体" w:hAnsi="宋体" w:eastAsia="宋体" w:cs="宋体"/>
              <w:b/>
              <w:bCs/>
              <w:color w:val="auto"/>
              <w:sz w:val="30"/>
              <w:szCs w:val="30"/>
              <w:highlight w:val="none"/>
              <w:lang w:val="en-US" w:eastAsia="zh-CN"/>
            </w:rPr>
            <w:t>二</w:t>
          </w:r>
          <w:r>
            <w:rPr>
              <w:rFonts w:hint="eastAsia" w:ascii="宋体" w:hAnsi="宋体" w:eastAsia="宋体" w:cs="宋体"/>
              <w:b/>
              <w:bCs/>
              <w:color w:val="auto"/>
              <w:sz w:val="30"/>
              <w:szCs w:val="30"/>
              <w:highlight w:val="none"/>
            </w:rPr>
            <w:t>）基础设施清单</w:t>
          </w:r>
          <w:r>
            <w:rPr>
              <w:rFonts w:hint="eastAsia" w:ascii="宋体" w:hAnsi="宋体" w:eastAsia="宋体" w:cs="宋体"/>
              <w:b/>
              <w:bCs/>
              <w:color w:val="auto"/>
              <w:sz w:val="30"/>
              <w:szCs w:val="30"/>
              <w:highlight w:val="none"/>
            </w:rPr>
            <w:tab/>
          </w: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PAGEREF _Toc12350 \h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12</w:t>
          </w:r>
          <w:r>
            <w:rPr>
              <w:rFonts w:hint="eastAsia" w:ascii="宋体" w:hAnsi="宋体" w:eastAsia="宋体" w:cs="宋体"/>
              <w:b/>
              <w:bCs/>
              <w:color w:val="auto"/>
              <w:sz w:val="30"/>
              <w:szCs w:val="30"/>
              <w:highlight w:val="none"/>
            </w:rPr>
            <w:fldChar w:fldCharType="end"/>
          </w:r>
          <w:r>
            <w:rPr>
              <w:rFonts w:hint="eastAsia" w:ascii="宋体" w:hAnsi="宋体" w:eastAsia="宋体" w:cs="宋体"/>
              <w:b/>
              <w:bCs/>
              <w:color w:val="auto"/>
              <w:sz w:val="30"/>
              <w:szCs w:val="30"/>
              <w:highlight w:val="none"/>
            </w:rPr>
            <w:fldChar w:fldCharType="end"/>
          </w:r>
        </w:p>
        <w:p w14:paraId="2481D105">
          <w:pPr>
            <w:pStyle w:val="12"/>
            <w:tabs>
              <w:tab w:val="right" w:leader="dot" w:pos="8843"/>
            </w:tabs>
            <w:ind w:left="0" w:leftChars="0" w:firstLine="0" w:firstLineChars="0"/>
            <w:rPr>
              <w:rFonts w:hint="eastAsia" w:ascii="宋体" w:hAnsi="宋体" w:eastAsia="宋体" w:cs="宋体"/>
              <w:b/>
              <w:bCs/>
              <w:color w:val="auto"/>
              <w:sz w:val="30"/>
              <w:szCs w:val="30"/>
              <w:highlight w:val="none"/>
            </w:rPr>
          </w:pP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HYPERLINK \l _Toc4848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五、安全、健康要求</w:t>
          </w:r>
          <w:r>
            <w:rPr>
              <w:rFonts w:hint="eastAsia" w:ascii="宋体" w:hAnsi="宋体" w:eastAsia="宋体" w:cs="宋体"/>
              <w:b/>
              <w:bCs/>
              <w:color w:val="auto"/>
              <w:sz w:val="30"/>
              <w:szCs w:val="30"/>
              <w:highlight w:val="none"/>
            </w:rPr>
            <w:tab/>
          </w: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PAGEREF _Toc4848 \h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14</w:t>
          </w:r>
          <w:r>
            <w:rPr>
              <w:rFonts w:hint="eastAsia" w:ascii="宋体" w:hAnsi="宋体" w:eastAsia="宋体" w:cs="宋体"/>
              <w:b/>
              <w:bCs/>
              <w:color w:val="auto"/>
              <w:sz w:val="30"/>
              <w:szCs w:val="30"/>
              <w:highlight w:val="none"/>
            </w:rPr>
            <w:fldChar w:fldCharType="end"/>
          </w:r>
          <w:r>
            <w:rPr>
              <w:rFonts w:hint="eastAsia" w:ascii="宋体" w:hAnsi="宋体" w:eastAsia="宋体" w:cs="宋体"/>
              <w:b/>
              <w:bCs/>
              <w:color w:val="auto"/>
              <w:sz w:val="30"/>
              <w:szCs w:val="30"/>
              <w:highlight w:val="none"/>
            </w:rPr>
            <w:fldChar w:fldCharType="end"/>
          </w:r>
        </w:p>
        <w:p w14:paraId="09459423">
          <w:pPr>
            <w:pStyle w:val="12"/>
            <w:tabs>
              <w:tab w:val="right" w:leader="dot" w:pos="8843"/>
            </w:tabs>
            <w:ind w:left="0" w:leftChars="0" w:firstLine="0" w:firstLineChars="0"/>
            <w:rPr>
              <w:rFonts w:hint="eastAsia" w:ascii="宋体" w:hAnsi="宋体" w:eastAsia="宋体" w:cs="宋体"/>
              <w:b/>
              <w:bCs/>
              <w:color w:val="auto"/>
              <w:sz w:val="30"/>
              <w:szCs w:val="30"/>
              <w:highlight w:val="none"/>
            </w:rPr>
          </w:pP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HYPERLINK \l _Toc26299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lang w:val="en-US" w:eastAsia="zh-CN"/>
            </w:rPr>
            <w:t>六、附件：样题</w:t>
          </w:r>
          <w:r>
            <w:rPr>
              <w:rFonts w:hint="eastAsia" w:ascii="宋体" w:hAnsi="宋体" w:eastAsia="宋体" w:cs="宋体"/>
              <w:b/>
              <w:bCs/>
              <w:color w:val="auto"/>
              <w:sz w:val="30"/>
              <w:szCs w:val="30"/>
              <w:highlight w:val="none"/>
            </w:rPr>
            <w:tab/>
          </w:r>
          <w:r>
            <w:rPr>
              <w:rFonts w:hint="eastAsia" w:ascii="宋体" w:hAnsi="宋体" w:eastAsia="宋体" w:cs="宋体"/>
              <w:b/>
              <w:bCs/>
              <w:color w:val="auto"/>
              <w:sz w:val="30"/>
              <w:szCs w:val="30"/>
              <w:highlight w:val="none"/>
            </w:rPr>
            <w:fldChar w:fldCharType="begin"/>
          </w:r>
          <w:r>
            <w:rPr>
              <w:rFonts w:hint="eastAsia" w:ascii="宋体" w:hAnsi="宋体" w:eastAsia="宋体" w:cs="宋体"/>
              <w:b/>
              <w:bCs/>
              <w:color w:val="auto"/>
              <w:sz w:val="30"/>
              <w:szCs w:val="30"/>
              <w:highlight w:val="none"/>
            </w:rPr>
            <w:instrText xml:space="preserve"> PAGEREF _Toc26299 \h </w:instrText>
          </w:r>
          <w:r>
            <w:rPr>
              <w:rFonts w:hint="eastAsia" w:ascii="宋体" w:hAnsi="宋体" w:eastAsia="宋体" w:cs="宋体"/>
              <w:b/>
              <w:bCs/>
              <w:color w:val="auto"/>
              <w:sz w:val="30"/>
              <w:szCs w:val="30"/>
              <w:highlight w:val="none"/>
            </w:rPr>
            <w:fldChar w:fldCharType="separate"/>
          </w:r>
          <w:r>
            <w:rPr>
              <w:rFonts w:hint="eastAsia" w:ascii="宋体" w:hAnsi="宋体" w:eastAsia="宋体" w:cs="宋体"/>
              <w:b/>
              <w:bCs/>
              <w:color w:val="auto"/>
              <w:sz w:val="30"/>
              <w:szCs w:val="30"/>
              <w:highlight w:val="none"/>
            </w:rPr>
            <w:t>16</w:t>
          </w:r>
          <w:r>
            <w:rPr>
              <w:rFonts w:hint="eastAsia" w:ascii="宋体" w:hAnsi="宋体" w:eastAsia="宋体" w:cs="宋体"/>
              <w:b/>
              <w:bCs/>
              <w:color w:val="auto"/>
              <w:sz w:val="30"/>
              <w:szCs w:val="30"/>
              <w:highlight w:val="none"/>
            </w:rPr>
            <w:fldChar w:fldCharType="end"/>
          </w:r>
          <w:r>
            <w:rPr>
              <w:rFonts w:hint="eastAsia" w:ascii="宋体" w:hAnsi="宋体" w:eastAsia="宋体" w:cs="宋体"/>
              <w:b/>
              <w:bCs/>
              <w:color w:val="auto"/>
              <w:sz w:val="30"/>
              <w:szCs w:val="30"/>
              <w:highlight w:val="none"/>
            </w:rPr>
            <w:fldChar w:fldCharType="end"/>
          </w:r>
        </w:p>
        <w:p w14:paraId="00F79317">
          <w:pPr>
            <w:spacing w:after="160" w:line="600" w:lineRule="exact"/>
            <w:ind w:left="0" w:leftChars="0" w:firstLine="0" w:firstLineChars="0"/>
            <w:rPr>
              <w:rFonts w:cs="仿宋" w:asciiTheme="majorEastAsia" w:hAnsiTheme="majorEastAsia" w:eastAsiaTheme="majorEastAsia"/>
              <w:color w:val="auto"/>
              <w:kern w:val="2"/>
              <w:sz w:val="32"/>
              <w:szCs w:val="22"/>
              <w:highlight w:val="none"/>
              <w:lang w:val="en-US" w:eastAsia="zh-CN" w:bidi="ar-SA"/>
              <w14:ligatures w14:val="standardContextual"/>
            </w:rPr>
          </w:pPr>
          <w:r>
            <w:rPr>
              <w:rFonts w:hint="eastAsia" w:ascii="宋体" w:hAnsi="宋体" w:eastAsia="宋体" w:cs="宋体"/>
              <w:b/>
              <w:bCs/>
              <w:color w:val="auto"/>
              <w:sz w:val="30"/>
              <w:szCs w:val="30"/>
              <w:highlight w:val="none"/>
            </w:rPr>
            <w:fldChar w:fldCharType="end"/>
          </w:r>
        </w:p>
      </w:sdtContent>
    </w:sdt>
    <w:p w14:paraId="6A63F669">
      <w:pPr>
        <w:spacing w:after="160" w:line="600" w:lineRule="exact"/>
        <w:ind w:left="0" w:leftChars="0" w:firstLine="0" w:firstLineChars="0"/>
        <w:rPr>
          <w:rFonts w:cs="仿宋" w:asciiTheme="majorEastAsia" w:hAnsiTheme="majorEastAsia" w:eastAsiaTheme="majorEastAsia"/>
          <w:color w:val="auto"/>
          <w:kern w:val="2"/>
          <w:sz w:val="32"/>
          <w:szCs w:val="22"/>
          <w:highlight w:val="none"/>
          <w:lang w:val="en-US" w:eastAsia="zh-CN" w:bidi="ar-SA"/>
          <w14:ligatures w14:val="standardContextual"/>
        </w:rPr>
        <w:sectPr>
          <w:headerReference r:id="rId9" w:type="default"/>
          <w:footerReference r:id="rId10" w:type="default"/>
          <w:pgSz w:w="11906" w:h="16838"/>
          <w:pgMar w:top="1928" w:right="1474" w:bottom="1814" w:left="1589" w:header="720" w:footer="720" w:gutter="0"/>
          <w:pgNumType w:fmt="decimal" w:start="1"/>
          <w:cols w:space="720" w:num="1"/>
        </w:sectPr>
      </w:pPr>
    </w:p>
    <w:p w14:paraId="0CAC2F9D">
      <w:pPr>
        <w:pStyle w:val="2"/>
        <w:keepNext/>
        <w:keepLines/>
        <w:pageBreakBefore w:val="0"/>
        <w:widowControl/>
        <w:numPr>
          <w:ilvl w:val="0"/>
          <w:numId w:val="0"/>
        </w:numPr>
        <w:kinsoku/>
        <w:wordWrap/>
        <w:overflowPunct/>
        <w:topLinePunct w:val="0"/>
        <w:autoSpaceDE/>
        <w:autoSpaceDN/>
        <w:bidi w:val="0"/>
        <w:adjustRightInd w:val="0"/>
        <w:snapToGrid w:val="0"/>
        <w:spacing w:after="178" w:line="260" w:lineRule="auto"/>
        <w:ind w:left="0" w:leftChars="0" w:firstLine="640" w:firstLineChars="200"/>
        <w:textAlignment w:val="auto"/>
        <w:outlineLvl w:val="0"/>
        <w:rPr>
          <w:rFonts w:hint="eastAsia" w:ascii="黑体" w:hAnsi="黑体" w:eastAsia="黑体" w:cs="黑体"/>
          <w:b w:val="0"/>
          <w:bCs w:val="0"/>
          <w:color w:val="auto"/>
          <w:highlight w:val="none"/>
        </w:rPr>
      </w:pPr>
      <w:bookmarkStart w:id="0" w:name="_Toc31186"/>
      <w:bookmarkStart w:id="1" w:name="_Toc15985"/>
      <w:bookmarkStart w:id="2" w:name="_Toc26128"/>
      <w:bookmarkStart w:id="3" w:name="_Toc14797"/>
      <w:bookmarkStart w:id="4" w:name="_Toc28471"/>
      <w:bookmarkStart w:id="5" w:name="_Toc6275"/>
      <w:r>
        <w:rPr>
          <w:rFonts w:hint="eastAsia" w:ascii="黑体" w:hAnsi="黑体" w:eastAsia="黑体" w:cs="黑体"/>
          <w:b w:val="0"/>
          <w:bCs w:val="0"/>
          <w:color w:val="auto"/>
          <w:highlight w:val="none"/>
        </w:rPr>
        <w:t>一、技</w:t>
      </w:r>
      <w:r>
        <w:rPr>
          <w:rStyle w:val="23"/>
          <w:rFonts w:hint="eastAsia"/>
          <w:b w:val="0"/>
          <w:bCs w:val="0"/>
          <w:color w:val="auto"/>
          <w:highlight w:val="none"/>
        </w:rPr>
        <w:t>术描</w:t>
      </w:r>
      <w:r>
        <w:rPr>
          <w:rFonts w:hint="eastAsia" w:ascii="黑体" w:hAnsi="黑体" w:eastAsia="黑体" w:cs="黑体"/>
          <w:b w:val="0"/>
          <w:bCs w:val="0"/>
          <w:color w:val="auto"/>
          <w:highlight w:val="none"/>
        </w:rPr>
        <w:t>述</w:t>
      </w:r>
      <w:bookmarkEnd w:id="0"/>
      <w:bookmarkEnd w:id="1"/>
      <w:bookmarkEnd w:id="2"/>
      <w:bookmarkEnd w:id="3"/>
      <w:bookmarkEnd w:id="4"/>
      <w:bookmarkEnd w:id="5"/>
      <w:r>
        <w:rPr>
          <w:rFonts w:hint="eastAsia" w:ascii="黑体" w:hAnsi="黑体" w:eastAsia="黑体" w:cs="黑体"/>
          <w:b w:val="0"/>
          <w:bCs w:val="0"/>
          <w:color w:val="auto"/>
          <w:highlight w:val="none"/>
        </w:rPr>
        <w:t xml:space="preserve"> </w:t>
      </w:r>
    </w:p>
    <w:p w14:paraId="70CA8E73">
      <w:pPr>
        <w:pStyle w:val="3"/>
        <w:keepNext/>
        <w:keepLines/>
        <w:pageBreakBefore w:val="0"/>
        <w:widowControl/>
        <w:kinsoku/>
        <w:wordWrap/>
        <w:overflowPunct/>
        <w:topLinePunct w:val="0"/>
        <w:autoSpaceDE/>
        <w:autoSpaceDN/>
        <w:bidi w:val="0"/>
        <w:adjustRightInd w:val="0"/>
        <w:snapToGrid w:val="0"/>
        <w:spacing w:line="260" w:lineRule="auto"/>
        <w:ind w:left="0" w:leftChars="0" w:firstLine="643" w:firstLineChars="200"/>
        <w:textAlignment w:val="auto"/>
        <w:rPr>
          <w:rFonts w:hint="eastAsia" w:ascii="楷体" w:hAnsi="楷体" w:eastAsia="楷体" w:cs="楷体"/>
          <w:b/>
          <w:bCs/>
          <w:color w:val="auto"/>
          <w:highlight w:val="none"/>
        </w:rPr>
      </w:pPr>
      <w:bookmarkStart w:id="6" w:name="_Toc11118"/>
      <w:bookmarkStart w:id="7" w:name="_Toc32627"/>
      <w:bookmarkStart w:id="8" w:name="_Toc1655"/>
      <w:bookmarkStart w:id="9" w:name="_Toc16190"/>
      <w:bookmarkStart w:id="10" w:name="_Toc7253"/>
      <w:bookmarkStart w:id="11" w:name="_Toc20904"/>
      <w:r>
        <w:rPr>
          <w:rFonts w:hint="eastAsia" w:ascii="楷体" w:hAnsi="楷体" w:eastAsia="楷体" w:cs="楷体"/>
          <w:b/>
          <w:bCs/>
          <w:color w:val="auto"/>
          <w:highlight w:val="none"/>
        </w:rPr>
        <w:t>（一）项目概要</w:t>
      </w:r>
      <w:bookmarkEnd w:id="6"/>
      <w:bookmarkEnd w:id="7"/>
      <w:bookmarkEnd w:id="8"/>
      <w:bookmarkEnd w:id="9"/>
      <w:bookmarkEnd w:id="10"/>
      <w:bookmarkEnd w:id="11"/>
      <w:r>
        <w:rPr>
          <w:rFonts w:hint="eastAsia" w:ascii="楷体" w:hAnsi="楷体" w:eastAsia="楷体" w:cs="楷体"/>
          <w:b/>
          <w:bCs/>
          <w:color w:val="auto"/>
          <w:highlight w:val="none"/>
        </w:rPr>
        <w:t xml:space="preserve"> </w:t>
      </w:r>
    </w:p>
    <w:p w14:paraId="3A39A5F1">
      <w:pPr>
        <w:pageBreakBefore w:val="0"/>
        <w:widowControl/>
        <w:kinsoku/>
        <w:wordWrap/>
        <w:overflowPunct/>
        <w:topLinePunct w:val="0"/>
        <w:autoSpaceDE/>
        <w:autoSpaceDN/>
        <w:bidi w:val="0"/>
        <w:adjustRightInd w:val="0"/>
        <w:snapToGrid w:val="0"/>
        <w:spacing w:line="360" w:lineRule="auto"/>
        <w:ind w:left="0" w:leftChars="0" w:firstLine="640" w:firstLineChars="200"/>
        <w:jc w:val="both"/>
        <w:textAlignment w:val="auto"/>
        <w:rPr>
          <w:rFonts w:hint="eastAsia" w:ascii="仿宋" w:hAnsi="仿宋" w:eastAsia="仿宋" w:cs="仿宋"/>
          <w:b w:val="0"/>
          <w:bCs w:val="0"/>
          <w:color w:val="auto"/>
          <w:highlight w:val="none"/>
          <w:lang w:val="en-US" w:eastAsia="zh-CN"/>
        </w:rPr>
      </w:pPr>
      <w:r>
        <w:rPr>
          <w:rFonts w:hint="eastAsia" w:ascii="仿宋" w:hAnsi="仿宋" w:eastAsia="仿宋" w:cs="仿宋"/>
          <w:b w:val="0"/>
          <w:bCs w:val="0"/>
          <w:color w:val="auto"/>
          <w:highlight w:val="none"/>
          <w:lang w:val="en-US" w:eastAsia="zh-CN"/>
        </w:rPr>
        <w:t>光电信息产业包括光通信、光存储、光显示、光传感、光成像等领域。是新⼀代信息技术的重要支撑，也是推动数字经济、智能制造、绿色发展等战略性新兴产业的关键性产业，其产业链包括材料、元件制造、光电产品应用等。</w:t>
      </w:r>
    </w:p>
    <w:p w14:paraId="09274539">
      <w:pPr>
        <w:pageBreakBefore w:val="0"/>
        <w:widowControl/>
        <w:kinsoku/>
        <w:wordWrap/>
        <w:overflowPunct/>
        <w:topLinePunct w:val="0"/>
        <w:autoSpaceDE/>
        <w:autoSpaceDN/>
        <w:bidi w:val="0"/>
        <w:adjustRightInd w:val="0"/>
        <w:snapToGrid w:val="0"/>
        <w:spacing w:line="360" w:lineRule="auto"/>
        <w:ind w:left="0" w:leftChars="0" w:firstLine="640" w:firstLineChars="200"/>
        <w:jc w:val="both"/>
        <w:textAlignment w:val="auto"/>
        <w:rPr>
          <w:rFonts w:hint="eastAsia" w:ascii="仿宋" w:hAnsi="仿宋" w:eastAsia="仿宋" w:cs="仿宋"/>
          <w:b w:val="0"/>
          <w:bCs w:val="0"/>
          <w:color w:val="auto"/>
          <w:highlight w:val="none"/>
        </w:rPr>
      </w:pPr>
      <w:r>
        <w:rPr>
          <w:rFonts w:hint="eastAsia" w:ascii="仿宋" w:hAnsi="仿宋" w:eastAsia="仿宋" w:cs="仿宋"/>
          <w:b w:val="0"/>
          <w:bCs w:val="0"/>
          <w:color w:val="auto"/>
          <w:highlight w:val="none"/>
          <w:lang w:val="en-US" w:eastAsia="zh-CN"/>
        </w:rPr>
        <w:t>光电信息技术项目依据《职业分类大典（2022年版）》中对电光源制造工的工作任务和技能要求，结合世界技能大赛光电技术技能标准、全国行业职业技能竞赛、光电信息产业从业人员实际技能需求，是集智能光电显示技术、智慧照明控制系统、光电传感技术、光通信技术、光信息处理、工业视觉系统等技术领域的应用技术项目。该项目对选手技能和能力的要求主要包括：工作组织和管理、人际沟通、电光源装调与检测、光电信息显示系统场景应用、光电信息系统应用与实施；工艺环境处置、工作和检验准备、识读工艺文件、设备启动前的检查、材料准备、工艺参数设置、调整工艺参数、设计设备的重要部分、设备运行监控、安装调试设备、检测、解决质量问题等。</w:t>
      </w:r>
      <w:r>
        <w:rPr>
          <w:rFonts w:hint="eastAsia" w:ascii="仿宋" w:hAnsi="仿宋" w:eastAsia="仿宋" w:cs="仿宋"/>
          <w:b w:val="0"/>
          <w:bCs w:val="0"/>
          <w:color w:val="auto"/>
          <w:highlight w:val="none"/>
        </w:rPr>
        <w:t xml:space="preserve">在比赛过程中，依据赛题，由1名选手按规定时间独立完成。 </w:t>
      </w:r>
    </w:p>
    <w:p w14:paraId="1B863176">
      <w:pPr>
        <w:pStyle w:val="3"/>
        <w:keepNext/>
        <w:keepLines/>
        <w:pageBreakBefore w:val="0"/>
        <w:widowControl/>
        <w:kinsoku/>
        <w:wordWrap/>
        <w:overflowPunct/>
        <w:topLinePunct w:val="0"/>
        <w:autoSpaceDE/>
        <w:autoSpaceDN/>
        <w:bidi w:val="0"/>
        <w:adjustRightInd w:val="0"/>
        <w:snapToGrid w:val="0"/>
        <w:spacing w:line="260" w:lineRule="auto"/>
        <w:ind w:left="0" w:leftChars="0" w:firstLine="643" w:firstLineChars="200"/>
        <w:textAlignment w:val="auto"/>
        <w:rPr>
          <w:rFonts w:hint="eastAsia" w:ascii="楷体" w:hAnsi="楷体" w:eastAsia="楷体" w:cs="楷体"/>
          <w:b/>
          <w:bCs/>
          <w:color w:val="auto"/>
          <w:highlight w:val="none"/>
        </w:rPr>
      </w:pPr>
      <w:bookmarkStart w:id="12" w:name="_Toc14245"/>
      <w:bookmarkStart w:id="13" w:name="_Toc13646"/>
      <w:bookmarkStart w:id="14" w:name="_Toc28203"/>
      <w:bookmarkStart w:id="15" w:name="_Toc4349"/>
      <w:bookmarkStart w:id="16" w:name="_Toc11065"/>
      <w:bookmarkStart w:id="17" w:name="_Toc11412"/>
      <w:r>
        <w:rPr>
          <w:rFonts w:hint="eastAsia" w:ascii="楷体" w:hAnsi="楷体" w:eastAsia="楷体" w:cs="楷体"/>
          <w:b/>
          <w:bCs/>
          <w:color w:val="auto"/>
          <w:highlight w:val="none"/>
        </w:rPr>
        <w:t>（二）基本知识及能力要求</w:t>
      </w:r>
      <w:bookmarkEnd w:id="12"/>
      <w:bookmarkEnd w:id="13"/>
      <w:bookmarkEnd w:id="14"/>
      <w:bookmarkEnd w:id="15"/>
      <w:bookmarkEnd w:id="16"/>
      <w:bookmarkEnd w:id="17"/>
      <w:r>
        <w:rPr>
          <w:rFonts w:hint="eastAsia" w:ascii="楷体" w:hAnsi="楷体" w:eastAsia="楷体" w:cs="楷体"/>
          <w:b/>
          <w:bCs/>
          <w:color w:val="auto"/>
          <w:highlight w:val="none"/>
        </w:rPr>
        <w:t xml:space="preserve"> </w:t>
      </w:r>
    </w:p>
    <w:p w14:paraId="6AB7E218">
      <w:pPr>
        <w:pStyle w:val="9"/>
        <w:pageBreakBefore w:val="0"/>
        <w:widowControl/>
        <w:kinsoku/>
        <w:wordWrap/>
        <w:overflowPunct/>
        <w:topLinePunct w:val="0"/>
        <w:autoSpaceDE/>
        <w:autoSpaceDN/>
        <w:bidi w:val="0"/>
        <w:adjustRightInd w:val="0"/>
        <w:snapToGrid w:val="0"/>
        <w:spacing w:before="190" w:line="350" w:lineRule="auto"/>
        <w:ind w:left="0" w:leftChars="0" w:right="720" w:firstLine="640" w:firstLineChars="200"/>
        <w:jc w:val="both"/>
        <w:textAlignment w:val="auto"/>
        <w:rPr>
          <w:rFonts w:hint="eastAsia" w:ascii="仿宋" w:hAnsi="仿宋" w:eastAsia="仿宋" w:cs="仿宋"/>
          <w:b w:val="0"/>
          <w:bCs w:val="0"/>
          <w:color w:val="auto"/>
          <w:highlight w:val="none"/>
        </w:rPr>
      </w:pPr>
      <w:r>
        <w:rPr>
          <w:rFonts w:hint="eastAsia" w:ascii="仿宋" w:hAnsi="仿宋" w:eastAsia="仿宋" w:cs="仿宋"/>
          <w:b w:val="0"/>
          <w:bCs w:val="0"/>
          <w:color w:val="auto"/>
          <w:highlight w:val="none"/>
        </w:rPr>
        <w:t>结合我国相关行业职业及行业发展现状，选手需要具备的知识和技能要求：</w:t>
      </w:r>
    </w:p>
    <w:tbl>
      <w:tblPr>
        <w:tblStyle w:val="26"/>
        <w:tblpPr w:leftFromText="181" w:rightFromText="181" w:vertAnchor="text" w:horzAnchor="page" w:tblpX="1634" w:tblpY="1"/>
        <w:tblOverlap w:val="never"/>
        <w:tblW w:w="9143" w:type="dxa"/>
        <w:tblInd w:w="0" w:type="dxa"/>
        <w:tblLayout w:type="autofit"/>
        <w:tblCellMar>
          <w:top w:w="0" w:type="dxa"/>
          <w:left w:w="108" w:type="dxa"/>
          <w:bottom w:w="0" w:type="dxa"/>
          <w:right w:w="0" w:type="dxa"/>
        </w:tblCellMar>
      </w:tblPr>
      <w:tblGrid>
        <w:gridCol w:w="728"/>
        <w:gridCol w:w="617"/>
        <w:gridCol w:w="6471"/>
        <w:gridCol w:w="1327"/>
      </w:tblGrid>
      <w:tr w14:paraId="6B962432">
        <w:tblPrEx>
          <w:tblCellMar>
            <w:top w:w="0" w:type="dxa"/>
            <w:left w:w="108" w:type="dxa"/>
            <w:bottom w:w="0" w:type="dxa"/>
            <w:right w:w="0" w:type="dxa"/>
          </w:tblCellMar>
        </w:tblPrEx>
        <w:trPr>
          <w:cantSplit/>
          <w:trHeight w:val="598" w:hRule="atLeast"/>
        </w:trPr>
        <w:tc>
          <w:tcPr>
            <w:tcW w:w="7816" w:type="dxa"/>
            <w:gridSpan w:val="3"/>
            <w:tcBorders>
              <w:top w:val="single" w:color="000000" w:sz="4" w:space="0"/>
              <w:left w:val="single" w:color="000000" w:sz="4" w:space="0"/>
              <w:bottom w:val="single" w:color="000000" w:sz="4" w:space="0"/>
              <w:right w:val="single" w:color="000000" w:sz="4" w:space="0"/>
            </w:tcBorders>
            <w:vAlign w:val="center"/>
          </w:tcPr>
          <w:p w14:paraId="7EC024BB">
            <w:pPr>
              <w:keepNext w:val="0"/>
              <w:keepLines w:val="0"/>
              <w:pageBreakBefore w:val="0"/>
              <w:widowControl/>
              <w:kinsoku/>
              <w:wordWrap/>
              <w:overflowPunct/>
              <w:topLinePunct w:val="0"/>
              <w:autoSpaceDE/>
              <w:autoSpaceDN/>
              <w:bidi w:val="0"/>
              <w:adjustRightInd w:val="0"/>
              <w:snapToGrid w:val="0"/>
              <w:spacing w:after="0" w:line="260" w:lineRule="auto"/>
              <w:ind w:left="0" w:right="108" w:firstLine="0"/>
              <w:jc w:val="center"/>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相关要求</w:t>
            </w:r>
          </w:p>
        </w:tc>
        <w:tc>
          <w:tcPr>
            <w:tcW w:w="1327" w:type="dxa"/>
            <w:tcBorders>
              <w:top w:val="single" w:color="000000" w:sz="4" w:space="0"/>
              <w:left w:val="single" w:color="000000" w:sz="4" w:space="0"/>
              <w:bottom w:val="single" w:color="000000" w:sz="4" w:space="0"/>
              <w:right w:val="single" w:color="000000" w:sz="4" w:space="0"/>
            </w:tcBorders>
            <w:vAlign w:val="center"/>
          </w:tcPr>
          <w:p w14:paraId="43A2C7C7">
            <w:pPr>
              <w:keepNext w:val="0"/>
              <w:keepLines w:val="0"/>
              <w:pageBreakBefore w:val="0"/>
              <w:widowControl/>
              <w:kinsoku/>
              <w:wordWrap/>
              <w:overflowPunct/>
              <w:topLinePunct w:val="0"/>
              <w:autoSpaceDE/>
              <w:autoSpaceDN/>
              <w:bidi w:val="0"/>
              <w:adjustRightInd w:val="0"/>
              <w:snapToGrid w:val="0"/>
              <w:spacing w:after="0" w:line="260" w:lineRule="auto"/>
              <w:ind w:left="5" w:firstLine="0"/>
              <w:jc w:val="center"/>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权重比例</w:t>
            </w:r>
          </w:p>
        </w:tc>
      </w:tr>
      <w:tr w14:paraId="129A6B05">
        <w:tblPrEx>
          <w:tblCellMar>
            <w:top w:w="0" w:type="dxa"/>
            <w:left w:w="108" w:type="dxa"/>
            <w:bottom w:w="0" w:type="dxa"/>
            <w:right w:w="0" w:type="dxa"/>
          </w:tblCellMar>
        </w:tblPrEx>
        <w:trPr>
          <w:cantSplit/>
          <w:trHeight w:val="235" w:hRule="atLeast"/>
        </w:trPr>
        <w:tc>
          <w:tcPr>
            <w:tcW w:w="728" w:type="dxa"/>
            <w:tcBorders>
              <w:top w:val="single" w:color="000000" w:sz="4" w:space="0"/>
              <w:left w:val="single" w:color="000000" w:sz="4" w:space="0"/>
              <w:bottom w:val="single" w:color="000000" w:sz="4" w:space="0"/>
              <w:right w:val="single" w:color="000000" w:sz="4" w:space="0"/>
            </w:tcBorders>
            <w:vAlign w:val="center"/>
          </w:tcPr>
          <w:p w14:paraId="506D204B">
            <w:pPr>
              <w:spacing w:after="0" w:line="259" w:lineRule="auto"/>
              <w:ind w:left="0" w:right="110"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1 </w:t>
            </w:r>
          </w:p>
        </w:tc>
        <w:tc>
          <w:tcPr>
            <w:tcW w:w="7088" w:type="dxa"/>
            <w:gridSpan w:val="2"/>
            <w:tcBorders>
              <w:top w:val="single" w:color="000000" w:sz="4" w:space="0"/>
              <w:left w:val="single" w:color="000000" w:sz="4" w:space="0"/>
              <w:bottom w:val="single" w:color="000000" w:sz="4" w:space="0"/>
              <w:right w:val="single" w:color="000000" w:sz="4" w:space="0"/>
            </w:tcBorders>
            <w:vAlign w:val="center"/>
          </w:tcPr>
          <w:p w14:paraId="586584A2">
            <w:pPr>
              <w:spacing w:after="0" w:line="259" w:lineRule="auto"/>
              <w:ind w:left="0" w:firstLine="0"/>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工作组织和管理 </w:t>
            </w:r>
          </w:p>
        </w:tc>
        <w:tc>
          <w:tcPr>
            <w:tcW w:w="1327" w:type="dxa"/>
            <w:vMerge w:val="restart"/>
            <w:tcBorders>
              <w:top w:val="single" w:color="000000" w:sz="4" w:space="0"/>
              <w:left w:val="single" w:color="000000" w:sz="4" w:space="0"/>
              <w:bottom w:val="single" w:color="000000" w:sz="4" w:space="0"/>
              <w:right w:val="single" w:color="000000" w:sz="4" w:space="0"/>
            </w:tcBorders>
            <w:vAlign w:val="center"/>
          </w:tcPr>
          <w:p w14:paraId="23363B65">
            <w:pPr>
              <w:spacing w:after="0" w:line="259" w:lineRule="auto"/>
              <w:ind w:left="0" w:right="110"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10</w:t>
            </w:r>
            <w:r>
              <w:rPr>
                <w:rFonts w:hint="eastAsia" w:ascii="仿宋" w:hAnsi="仿宋" w:eastAsia="仿宋" w:cs="仿宋"/>
                <w:color w:val="auto"/>
                <w:sz w:val="28"/>
                <w:szCs w:val="28"/>
                <w:highlight w:val="none"/>
              </w:rPr>
              <w:t xml:space="preserve">% </w:t>
            </w:r>
          </w:p>
        </w:tc>
      </w:tr>
      <w:tr w14:paraId="60E2DA1A">
        <w:tblPrEx>
          <w:tblCellMar>
            <w:top w:w="0" w:type="dxa"/>
            <w:left w:w="108" w:type="dxa"/>
            <w:bottom w:w="0" w:type="dxa"/>
            <w:right w:w="0" w:type="dxa"/>
          </w:tblCellMar>
        </w:tblPrEx>
        <w:trPr>
          <w:cantSplit/>
          <w:trHeight w:val="90" w:hRule="atLeast"/>
        </w:trPr>
        <w:tc>
          <w:tcPr>
            <w:tcW w:w="728" w:type="dxa"/>
            <w:tcBorders>
              <w:top w:val="single" w:color="000000" w:sz="4" w:space="0"/>
              <w:left w:val="single" w:color="000000" w:sz="4" w:space="0"/>
              <w:bottom w:val="single" w:color="000000" w:sz="4" w:space="0"/>
              <w:right w:val="single" w:color="000000" w:sz="4" w:space="0"/>
            </w:tcBorders>
            <w:vAlign w:val="center"/>
          </w:tcPr>
          <w:p w14:paraId="1C791034">
            <w:pPr>
              <w:spacing w:after="0" w:line="259" w:lineRule="auto"/>
              <w:ind w:left="0"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基本知识</w:t>
            </w:r>
          </w:p>
        </w:tc>
        <w:tc>
          <w:tcPr>
            <w:tcW w:w="7088" w:type="dxa"/>
            <w:gridSpan w:val="2"/>
            <w:tcBorders>
              <w:top w:val="single" w:color="000000" w:sz="4" w:space="0"/>
              <w:left w:val="single" w:color="000000" w:sz="4" w:space="0"/>
              <w:bottom w:val="single" w:color="000000" w:sz="4" w:space="0"/>
              <w:right w:val="single" w:color="000000" w:sz="4" w:space="0"/>
            </w:tcBorders>
            <w:vAlign w:val="center"/>
          </w:tcPr>
          <w:p w14:paraId="35C4064D">
            <w:pPr>
              <w:pStyle w:val="30"/>
              <w:keepNext w:val="0"/>
              <w:keepLines w:val="0"/>
              <w:pageBreakBefore w:val="0"/>
              <w:widowControl w:val="0"/>
              <w:kinsoku/>
              <w:wordWrap/>
              <w:overflowPunct/>
              <w:topLinePunct w:val="0"/>
              <w:autoSpaceDE w:val="0"/>
              <w:autoSpaceDN w:val="0"/>
              <w:bidi w:val="0"/>
              <w:adjustRightInd/>
              <w:snapToGrid/>
              <w:spacing w:before="89" w:line="360" w:lineRule="exact"/>
              <w:ind w:left="105"/>
              <w:jc w:val="left"/>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-安全用电工作的原则</w:t>
            </w:r>
          </w:p>
          <w:p w14:paraId="0D971443">
            <w:pPr>
              <w:pStyle w:val="30"/>
              <w:keepNext w:val="0"/>
              <w:keepLines w:val="0"/>
              <w:pageBreakBefore w:val="0"/>
              <w:widowControl w:val="0"/>
              <w:kinsoku/>
              <w:wordWrap/>
              <w:overflowPunct/>
              <w:topLinePunct w:val="0"/>
              <w:autoSpaceDE w:val="0"/>
              <w:autoSpaceDN w:val="0"/>
              <w:bidi w:val="0"/>
              <w:adjustRightInd/>
              <w:snapToGrid/>
              <w:spacing w:before="89" w:line="360" w:lineRule="exact"/>
              <w:ind w:left="105"/>
              <w:jc w:val="left"/>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-必须使用个人防护设备</w:t>
            </w:r>
          </w:p>
          <w:p w14:paraId="641ACE91">
            <w:pPr>
              <w:pStyle w:val="30"/>
              <w:keepNext w:val="0"/>
              <w:keepLines w:val="0"/>
              <w:pageBreakBefore w:val="0"/>
              <w:widowControl w:val="0"/>
              <w:kinsoku/>
              <w:wordWrap/>
              <w:overflowPunct/>
              <w:topLinePunct w:val="0"/>
              <w:autoSpaceDE w:val="0"/>
              <w:autoSpaceDN w:val="0"/>
              <w:bidi w:val="0"/>
              <w:adjustRightInd/>
              <w:snapToGrid/>
              <w:spacing w:before="89" w:line="360" w:lineRule="exact"/>
              <w:ind w:left="105"/>
              <w:jc w:val="left"/>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-所有工具和设备的储存及其安全含义、日常使用及维护</w:t>
            </w:r>
          </w:p>
          <w:p w14:paraId="6B173A45">
            <w:pPr>
              <w:pStyle w:val="30"/>
              <w:keepNext w:val="0"/>
              <w:keepLines w:val="0"/>
              <w:pageBreakBefore w:val="0"/>
              <w:widowControl w:val="0"/>
              <w:kinsoku/>
              <w:wordWrap/>
              <w:overflowPunct/>
              <w:topLinePunct w:val="0"/>
              <w:autoSpaceDE w:val="0"/>
              <w:autoSpaceDN w:val="0"/>
              <w:bidi w:val="0"/>
              <w:adjustRightInd/>
              <w:snapToGrid/>
              <w:spacing w:before="89" w:line="360" w:lineRule="exact"/>
              <w:ind w:left="105"/>
              <w:jc w:val="left"/>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-材料的储存、用途及注意事项</w:t>
            </w:r>
          </w:p>
          <w:p w14:paraId="4B008F2E">
            <w:pPr>
              <w:pStyle w:val="30"/>
              <w:keepNext w:val="0"/>
              <w:keepLines w:val="0"/>
              <w:pageBreakBefore w:val="0"/>
              <w:widowControl w:val="0"/>
              <w:kinsoku/>
              <w:wordWrap/>
              <w:overflowPunct/>
              <w:topLinePunct w:val="0"/>
              <w:autoSpaceDE w:val="0"/>
              <w:autoSpaceDN w:val="0"/>
              <w:bidi w:val="0"/>
              <w:adjustRightInd/>
              <w:snapToGrid/>
              <w:spacing w:before="89" w:line="360" w:lineRule="exact"/>
              <w:ind w:left="105"/>
              <w:jc w:val="left"/>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-保持工作区域整洁的重要性</w:t>
            </w:r>
          </w:p>
          <w:p w14:paraId="1AB28857">
            <w:pPr>
              <w:pStyle w:val="30"/>
              <w:keepNext w:val="0"/>
              <w:keepLines w:val="0"/>
              <w:pageBreakBefore w:val="0"/>
              <w:widowControl w:val="0"/>
              <w:kinsoku/>
              <w:wordWrap/>
              <w:overflowPunct/>
              <w:topLinePunct w:val="0"/>
              <w:autoSpaceDE w:val="0"/>
              <w:autoSpaceDN w:val="0"/>
              <w:bidi w:val="0"/>
              <w:adjustRightInd/>
              <w:snapToGrid/>
              <w:spacing w:before="89" w:line="360" w:lineRule="exact"/>
              <w:ind w:left="105"/>
              <w:jc w:val="left"/>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-工程文件应简洁明了，可读性、移植性强</w:t>
            </w:r>
          </w:p>
          <w:p w14:paraId="6BE73DAF">
            <w:pPr>
              <w:pStyle w:val="30"/>
              <w:keepNext w:val="0"/>
              <w:keepLines w:val="0"/>
              <w:pageBreakBefore w:val="0"/>
              <w:widowControl w:val="0"/>
              <w:kinsoku/>
              <w:wordWrap/>
              <w:overflowPunct/>
              <w:topLinePunct w:val="0"/>
              <w:autoSpaceDE w:val="0"/>
              <w:autoSpaceDN w:val="0"/>
              <w:bidi w:val="0"/>
              <w:adjustRightInd/>
              <w:snapToGrid/>
              <w:spacing w:before="89" w:line="360" w:lineRule="exact"/>
              <w:ind w:left="105"/>
              <w:jc w:val="left"/>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-工作中可以最大限度地减少浪费和帮助管理成本的方法，同时保持稳定</w:t>
            </w:r>
          </w:p>
          <w:p w14:paraId="0F50CE0A">
            <w:pPr>
              <w:pStyle w:val="30"/>
              <w:keepNext w:val="0"/>
              <w:keepLines w:val="0"/>
              <w:pageBreakBefore w:val="0"/>
              <w:widowControl w:val="0"/>
              <w:kinsoku/>
              <w:wordWrap/>
              <w:overflowPunct/>
              <w:topLinePunct w:val="0"/>
              <w:autoSpaceDE w:val="0"/>
              <w:autoSpaceDN w:val="0"/>
              <w:bidi w:val="0"/>
              <w:adjustRightInd/>
              <w:snapToGrid/>
              <w:spacing w:before="89" w:line="360" w:lineRule="exact"/>
              <w:ind w:left="105"/>
              <w:jc w:val="left"/>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-工作流程选择、优化和测量的原则</w:t>
            </w:r>
          </w:p>
          <w:p w14:paraId="45C384DC">
            <w:pPr>
              <w:pStyle w:val="30"/>
              <w:keepNext w:val="0"/>
              <w:keepLines w:val="0"/>
              <w:pageBreakBefore w:val="0"/>
              <w:widowControl w:val="0"/>
              <w:kinsoku/>
              <w:wordWrap/>
              <w:overflowPunct/>
              <w:topLinePunct w:val="0"/>
              <w:autoSpaceDE w:val="0"/>
              <w:autoSpaceDN w:val="0"/>
              <w:bidi w:val="0"/>
              <w:adjustRightInd/>
              <w:snapToGrid/>
              <w:spacing w:before="89" w:line="360" w:lineRule="exact"/>
              <w:ind w:left="105"/>
              <w:jc w:val="left"/>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-所有工作中计划性、准确性、检查和注意细节的重要性</w:t>
            </w:r>
          </w:p>
        </w:tc>
        <w:tc>
          <w:tcPr>
            <w:tcW w:w="1327" w:type="dxa"/>
            <w:vMerge w:val="continue"/>
            <w:tcBorders>
              <w:top w:val="nil"/>
              <w:left w:val="single" w:color="000000" w:sz="4" w:space="0"/>
              <w:bottom w:val="single" w:color="000000" w:sz="4" w:space="0"/>
              <w:right w:val="single" w:color="000000" w:sz="4" w:space="0"/>
            </w:tcBorders>
          </w:tcPr>
          <w:p w14:paraId="3174BCE7">
            <w:pPr>
              <w:spacing w:after="160" w:line="259" w:lineRule="auto"/>
              <w:ind w:left="0" w:firstLine="0"/>
              <w:rPr>
                <w:rFonts w:hint="eastAsia" w:ascii="仿宋" w:hAnsi="仿宋" w:eastAsia="仿宋" w:cs="仿宋"/>
                <w:color w:val="auto"/>
                <w:sz w:val="28"/>
                <w:szCs w:val="28"/>
                <w:highlight w:val="none"/>
              </w:rPr>
            </w:pPr>
          </w:p>
        </w:tc>
      </w:tr>
      <w:tr w14:paraId="1AF3B7DC">
        <w:tblPrEx>
          <w:tblCellMar>
            <w:top w:w="0" w:type="dxa"/>
            <w:left w:w="108" w:type="dxa"/>
            <w:bottom w:w="0" w:type="dxa"/>
            <w:right w:w="0" w:type="dxa"/>
          </w:tblCellMar>
        </w:tblPrEx>
        <w:trPr>
          <w:trHeight w:val="90" w:hRule="atLeast"/>
        </w:trPr>
        <w:tc>
          <w:tcPr>
            <w:tcW w:w="728" w:type="dxa"/>
            <w:tcBorders>
              <w:top w:val="single" w:color="000000" w:sz="4" w:space="0"/>
              <w:left w:val="single" w:color="000000" w:sz="4" w:space="0"/>
              <w:bottom w:val="single" w:color="000000" w:sz="4" w:space="0"/>
              <w:right w:val="single" w:color="000000" w:sz="4" w:space="0"/>
            </w:tcBorders>
            <w:vAlign w:val="center"/>
          </w:tcPr>
          <w:p w14:paraId="18885CAA">
            <w:pPr>
              <w:spacing w:after="0" w:line="259" w:lineRule="auto"/>
              <w:ind w:left="0"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工作能力</w:t>
            </w:r>
          </w:p>
        </w:tc>
        <w:tc>
          <w:tcPr>
            <w:tcW w:w="7088" w:type="dxa"/>
            <w:gridSpan w:val="2"/>
            <w:tcBorders>
              <w:top w:val="single" w:color="000000" w:sz="4" w:space="0"/>
              <w:left w:val="single" w:color="000000" w:sz="4" w:space="0"/>
              <w:bottom w:val="single" w:color="000000" w:sz="4" w:space="0"/>
              <w:right w:val="single" w:color="000000" w:sz="4" w:space="0"/>
            </w:tcBorders>
            <w:vAlign w:val="center"/>
          </w:tcPr>
          <w:p w14:paraId="547E0F40">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-制定并遵守健康、安全和环境标准、规则和法规</w:t>
            </w:r>
          </w:p>
          <w:p w14:paraId="7FE3A6CA">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-严格遵守电气安全程序</w:t>
            </w:r>
          </w:p>
          <w:p w14:paraId="71874709">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-识别和使用适当的个人防护设备，包括安全鞋、防静电和眼睛</w:t>
            </w:r>
          </w:p>
          <w:p w14:paraId="7BD69377">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保护装置等</w:t>
            </w:r>
          </w:p>
          <w:p w14:paraId="19B03386">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-选择、使用、清洁、维护，安全存放所有工具和设备</w:t>
            </w:r>
          </w:p>
          <w:p w14:paraId="7EA8DF2E">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-选择、使用、安全储存所有材料</w:t>
            </w:r>
          </w:p>
          <w:p w14:paraId="4CDDA73C">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-识别并保管昂贵的固定装置/配件</w:t>
            </w:r>
          </w:p>
          <w:p w14:paraId="0FFB84C2">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-规划工作区域以最大限度地提高效率并保持定期整理的纪律</w:t>
            </w:r>
          </w:p>
          <w:p w14:paraId="7F805A53">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-准确测量</w:t>
            </w:r>
          </w:p>
          <w:p w14:paraId="6EAE438E">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-有效管理时间</w:t>
            </w:r>
          </w:p>
          <w:p w14:paraId="173EB67E">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-基本调试工具的使用</w:t>
            </w:r>
          </w:p>
          <w:p w14:paraId="1CCE8335">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-高效工作并定期检查进度和结果</w:t>
            </w:r>
          </w:p>
          <w:p w14:paraId="4623EA71">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-建立并持续保持高质量标准和工作流程</w:t>
            </w:r>
          </w:p>
        </w:tc>
        <w:tc>
          <w:tcPr>
            <w:tcW w:w="1327" w:type="dxa"/>
            <w:tcBorders>
              <w:top w:val="nil"/>
              <w:left w:val="single" w:color="000000" w:sz="4" w:space="0"/>
              <w:bottom w:val="single" w:color="000000" w:sz="4" w:space="0"/>
              <w:right w:val="single" w:color="000000" w:sz="4" w:space="0"/>
            </w:tcBorders>
          </w:tcPr>
          <w:p w14:paraId="5ED01078">
            <w:pPr>
              <w:spacing w:after="160" w:line="259" w:lineRule="auto"/>
              <w:ind w:left="0" w:firstLine="0"/>
              <w:rPr>
                <w:rFonts w:hint="eastAsia" w:ascii="仿宋" w:hAnsi="仿宋" w:eastAsia="仿宋" w:cs="仿宋"/>
                <w:color w:val="auto"/>
                <w:sz w:val="28"/>
                <w:szCs w:val="28"/>
                <w:highlight w:val="none"/>
              </w:rPr>
            </w:pPr>
          </w:p>
        </w:tc>
      </w:tr>
      <w:tr w14:paraId="737129CD">
        <w:tblPrEx>
          <w:tblCellMar>
            <w:top w:w="0" w:type="dxa"/>
            <w:left w:w="108" w:type="dxa"/>
            <w:bottom w:w="0" w:type="dxa"/>
            <w:right w:w="0" w:type="dxa"/>
          </w:tblCellMar>
        </w:tblPrEx>
        <w:trPr>
          <w:trHeight w:val="634" w:hRule="atLeast"/>
        </w:trPr>
        <w:tc>
          <w:tcPr>
            <w:tcW w:w="728" w:type="dxa"/>
            <w:tcBorders>
              <w:top w:val="single" w:color="000000" w:sz="4" w:space="0"/>
              <w:left w:val="single" w:color="000000" w:sz="4" w:space="0"/>
              <w:bottom w:val="single" w:color="000000" w:sz="4" w:space="0"/>
              <w:right w:val="single" w:color="000000" w:sz="4" w:space="0"/>
            </w:tcBorders>
            <w:vAlign w:val="center"/>
          </w:tcPr>
          <w:p w14:paraId="4926C768">
            <w:pPr>
              <w:spacing w:after="0" w:line="259" w:lineRule="auto"/>
              <w:ind w:left="0" w:right="110"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p>
        </w:tc>
        <w:tc>
          <w:tcPr>
            <w:tcW w:w="7088" w:type="dxa"/>
            <w:gridSpan w:val="2"/>
            <w:tcBorders>
              <w:top w:val="single" w:color="000000" w:sz="4" w:space="0"/>
              <w:left w:val="single" w:color="000000" w:sz="4" w:space="0"/>
              <w:bottom w:val="single" w:color="000000" w:sz="4" w:space="0"/>
              <w:right w:val="single" w:color="000000" w:sz="4" w:space="0"/>
            </w:tcBorders>
            <w:vAlign w:val="center"/>
          </w:tcPr>
          <w:p w14:paraId="7F6FD53C">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沟通和人际交往 </w:t>
            </w:r>
          </w:p>
        </w:tc>
        <w:tc>
          <w:tcPr>
            <w:tcW w:w="1327" w:type="dxa"/>
            <w:vMerge w:val="restart"/>
            <w:tcBorders>
              <w:top w:val="single" w:color="auto" w:sz="4" w:space="0"/>
              <w:left w:val="single" w:color="000000" w:sz="4" w:space="0"/>
              <w:bottom w:val="single" w:color="000000" w:sz="4" w:space="0"/>
              <w:right w:val="single" w:color="000000" w:sz="4" w:space="0"/>
            </w:tcBorders>
            <w:vAlign w:val="center"/>
          </w:tcPr>
          <w:p w14:paraId="53AC34C2">
            <w:pPr>
              <w:spacing w:after="0" w:line="259" w:lineRule="auto"/>
              <w:ind w:left="0" w:right="110"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10</w:t>
            </w:r>
            <w:r>
              <w:rPr>
                <w:rFonts w:hint="eastAsia" w:ascii="仿宋" w:hAnsi="仿宋" w:eastAsia="仿宋" w:cs="仿宋"/>
                <w:color w:val="auto"/>
                <w:sz w:val="28"/>
                <w:szCs w:val="28"/>
                <w:highlight w:val="none"/>
              </w:rPr>
              <w:t xml:space="preserve">% </w:t>
            </w:r>
          </w:p>
        </w:tc>
      </w:tr>
      <w:tr w14:paraId="61DA667B">
        <w:tblPrEx>
          <w:tblCellMar>
            <w:top w:w="0" w:type="dxa"/>
            <w:left w:w="108" w:type="dxa"/>
            <w:bottom w:w="0" w:type="dxa"/>
            <w:right w:w="0" w:type="dxa"/>
          </w:tblCellMar>
        </w:tblPrEx>
        <w:trPr>
          <w:trHeight w:val="897" w:hRule="atLeast"/>
        </w:trPr>
        <w:tc>
          <w:tcPr>
            <w:tcW w:w="728" w:type="dxa"/>
            <w:tcBorders>
              <w:top w:val="single" w:color="000000" w:sz="4" w:space="0"/>
              <w:left w:val="single" w:color="000000" w:sz="4" w:space="0"/>
              <w:bottom w:val="single" w:color="000000" w:sz="4" w:space="0"/>
              <w:right w:val="single" w:color="000000" w:sz="4" w:space="0"/>
            </w:tcBorders>
            <w:vAlign w:val="center"/>
          </w:tcPr>
          <w:p w14:paraId="6BD8BAE0">
            <w:pPr>
              <w:spacing w:after="0" w:line="259" w:lineRule="auto"/>
              <w:ind w:left="0"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基本知识</w:t>
            </w:r>
          </w:p>
        </w:tc>
        <w:tc>
          <w:tcPr>
            <w:tcW w:w="7088" w:type="dxa"/>
            <w:gridSpan w:val="2"/>
            <w:tcBorders>
              <w:top w:val="single" w:color="000000" w:sz="4" w:space="0"/>
              <w:left w:val="single" w:color="000000" w:sz="4" w:space="0"/>
              <w:bottom w:val="single" w:color="000000" w:sz="4" w:space="0"/>
              <w:right w:val="single" w:color="000000" w:sz="4" w:space="0"/>
            </w:tcBorders>
            <w:vAlign w:val="center"/>
          </w:tcPr>
          <w:p w14:paraId="1A51911F">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—建立和维护客户信心和信任的重要性</w:t>
            </w:r>
          </w:p>
          <w:p w14:paraId="3F0C37E9">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—保持和更新知识库的重要性</w:t>
            </w:r>
          </w:p>
          <w:p w14:paraId="7FF5A40B">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—相关行业的角色和要求</w:t>
            </w:r>
          </w:p>
          <w:p w14:paraId="6BDE8144">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—建立和维持生产性工作关系的价值</w:t>
            </w:r>
          </w:p>
          <w:p w14:paraId="410E4027">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—有效的团队合作技巧</w:t>
            </w:r>
          </w:p>
          <w:p w14:paraId="7142A876">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—迅速解决误解和相互矛盾要求的重要性</w:t>
            </w:r>
          </w:p>
        </w:tc>
        <w:tc>
          <w:tcPr>
            <w:tcW w:w="1327" w:type="dxa"/>
            <w:vMerge w:val="continue"/>
            <w:tcBorders>
              <w:top w:val="nil"/>
              <w:left w:val="single" w:color="000000" w:sz="4" w:space="0"/>
              <w:bottom w:val="single" w:color="000000" w:sz="4" w:space="0"/>
              <w:right w:val="single" w:color="000000" w:sz="4" w:space="0"/>
            </w:tcBorders>
          </w:tcPr>
          <w:p w14:paraId="4A497D16">
            <w:pPr>
              <w:spacing w:after="160" w:line="259" w:lineRule="auto"/>
              <w:ind w:left="0" w:firstLine="0"/>
              <w:rPr>
                <w:rFonts w:hint="eastAsia" w:ascii="仿宋" w:hAnsi="仿宋" w:eastAsia="仿宋" w:cs="仿宋"/>
                <w:color w:val="auto"/>
                <w:sz w:val="28"/>
                <w:szCs w:val="28"/>
                <w:highlight w:val="none"/>
              </w:rPr>
            </w:pPr>
          </w:p>
        </w:tc>
      </w:tr>
      <w:tr w14:paraId="22A53AE4">
        <w:tblPrEx>
          <w:tblCellMar>
            <w:top w:w="0" w:type="dxa"/>
            <w:left w:w="108" w:type="dxa"/>
            <w:bottom w:w="0" w:type="dxa"/>
            <w:right w:w="0" w:type="dxa"/>
          </w:tblCellMar>
        </w:tblPrEx>
        <w:trPr>
          <w:trHeight w:val="4647" w:hRule="atLeast"/>
        </w:trPr>
        <w:tc>
          <w:tcPr>
            <w:tcW w:w="728" w:type="dxa"/>
            <w:tcBorders>
              <w:top w:val="single" w:color="000000" w:sz="4" w:space="0"/>
              <w:left w:val="single" w:color="000000" w:sz="4" w:space="0"/>
              <w:bottom w:val="single" w:color="000000" w:sz="4" w:space="0"/>
              <w:right w:val="single" w:color="000000" w:sz="4" w:space="0"/>
            </w:tcBorders>
            <w:vAlign w:val="center"/>
          </w:tcPr>
          <w:p w14:paraId="0DE3FAE9">
            <w:pPr>
              <w:spacing w:after="0" w:line="259" w:lineRule="auto"/>
              <w:ind w:left="0"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工作能力</w:t>
            </w:r>
          </w:p>
        </w:tc>
        <w:tc>
          <w:tcPr>
            <w:tcW w:w="7088" w:type="dxa"/>
            <w:gridSpan w:val="2"/>
            <w:tcBorders>
              <w:top w:val="single" w:color="000000" w:sz="4" w:space="0"/>
              <w:left w:val="single" w:color="000000" w:sz="4" w:space="0"/>
              <w:bottom w:val="single" w:color="000000" w:sz="4" w:space="0"/>
              <w:right w:val="single" w:color="000000" w:sz="4" w:space="0"/>
            </w:tcBorders>
            <w:vAlign w:val="center"/>
          </w:tcPr>
          <w:p w14:paraId="28B43893">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—解释客户需求并积极管理客户期望</w:t>
            </w:r>
          </w:p>
          <w:p w14:paraId="37967F52">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—就产品/解决方案（如技术进步）提供建议和指导</w:t>
            </w:r>
          </w:p>
          <w:p w14:paraId="6447D0F5">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—根据体系建设编写培训材料，并能实施培训</w:t>
            </w:r>
          </w:p>
          <w:p w14:paraId="2E0F0EA1">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—为</w:t>
            </w:r>
            <w:r>
              <w:rPr>
                <w:rFonts w:hint="eastAsia" w:ascii="仿宋" w:hAnsi="仿宋" w:eastAsia="仿宋" w:cs="仿宋"/>
                <w:color w:val="auto"/>
                <w:sz w:val="28"/>
                <w:szCs w:val="28"/>
                <w:highlight w:val="none"/>
                <w:lang w:val="en-US" w:eastAsia="zh-CN"/>
              </w:rPr>
              <w:t>光电信息技术</w:t>
            </w:r>
            <w:r>
              <w:rPr>
                <w:rFonts w:hint="eastAsia" w:ascii="仿宋" w:hAnsi="仿宋" w:eastAsia="仿宋" w:cs="仿宋"/>
                <w:color w:val="auto"/>
                <w:sz w:val="28"/>
                <w:szCs w:val="28"/>
                <w:highlight w:val="none"/>
              </w:rPr>
              <w:t>编写培训内容和相关材料</w:t>
            </w:r>
          </w:p>
          <w:p w14:paraId="0FF2F624">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—可视化和解读客户愿望，提出满足/改进其设计和预算要求的建议</w:t>
            </w:r>
          </w:p>
          <w:p w14:paraId="00CB49E8">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—提供明确指示</w:t>
            </w:r>
          </w:p>
          <w:p w14:paraId="18766011">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—引入相关行业以支持客户需求</w:t>
            </w:r>
          </w:p>
          <w:p w14:paraId="1E019289">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—为客户和组织编制书面报告</w:t>
            </w:r>
          </w:p>
          <w:p w14:paraId="2A78FDDB">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—为客户提供成本和时间估算</w:t>
            </w:r>
          </w:p>
          <w:p w14:paraId="68D6B62C">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—认识并适应相关行业不断变化的需求</w:t>
            </w:r>
          </w:p>
        </w:tc>
        <w:tc>
          <w:tcPr>
            <w:tcW w:w="1327" w:type="dxa"/>
            <w:tcBorders>
              <w:top w:val="single" w:color="000000" w:sz="4" w:space="0"/>
              <w:left w:val="single" w:color="000000" w:sz="4" w:space="0"/>
              <w:bottom w:val="single" w:color="000000" w:sz="4" w:space="0"/>
              <w:right w:val="single" w:color="000000" w:sz="4" w:space="0"/>
            </w:tcBorders>
          </w:tcPr>
          <w:p w14:paraId="04201BDC">
            <w:pPr>
              <w:spacing w:after="160" w:line="259" w:lineRule="auto"/>
              <w:ind w:left="0" w:firstLine="0"/>
              <w:rPr>
                <w:rFonts w:hint="eastAsia" w:ascii="仿宋" w:hAnsi="仿宋" w:eastAsia="仿宋" w:cs="仿宋"/>
                <w:color w:val="auto"/>
                <w:sz w:val="28"/>
                <w:szCs w:val="28"/>
                <w:highlight w:val="none"/>
              </w:rPr>
            </w:pPr>
          </w:p>
        </w:tc>
      </w:tr>
      <w:tr w14:paraId="34690127">
        <w:tblPrEx>
          <w:tblCellMar>
            <w:top w:w="0" w:type="dxa"/>
            <w:left w:w="108" w:type="dxa"/>
            <w:bottom w:w="0" w:type="dxa"/>
            <w:right w:w="0" w:type="dxa"/>
          </w:tblCellMar>
        </w:tblPrEx>
        <w:trPr>
          <w:trHeight w:val="634" w:hRule="atLeast"/>
        </w:trPr>
        <w:tc>
          <w:tcPr>
            <w:tcW w:w="728" w:type="dxa"/>
            <w:tcBorders>
              <w:top w:val="single" w:color="000000" w:sz="4" w:space="0"/>
              <w:left w:val="single" w:color="000000" w:sz="4" w:space="0"/>
              <w:bottom w:val="single" w:color="000000" w:sz="4" w:space="0"/>
              <w:right w:val="single" w:color="000000" w:sz="4" w:space="0"/>
            </w:tcBorders>
            <w:vAlign w:val="center"/>
          </w:tcPr>
          <w:p w14:paraId="251BA567">
            <w:pPr>
              <w:spacing w:after="0" w:line="259" w:lineRule="auto"/>
              <w:ind w:left="0" w:right="110"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p>
        </w:tc>
        <w:tc>
          <w:tcPr>
            <w:tcW w:w="7088" w:type="dxa"/>
            <w:gridSpan w:val="2"/>
            <w:tcBorders>
              <w:top w:val="single" w:color="000000" w:sz="4" w:space="0"/>
              <w:left w:val="single" w:color="000000" w:sz="4" w:space="0"/>
              <w:bottom w:val="single" w:color="000000" w:sz="4" w:space="0"/>
              <w:right w:val="single" w:color="000000" w:sz="4" w:space="0"/>
            </w:tcBorders>
            <w:vAlign w:val="center"/>
          </w:tcPr>
          <w:p w14:paraId="35B3CD25">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光电应用终端产品制造</w:t>
            </w:r>
            <w:r>
              <w:rPr>
                <w:rFonts w:hint="eastAsia" w:ascii="仿宋" w:hAnsi="仿宋" w:eastAsia="仿宋" w:cs="仿宋"/>
                <w:color w:val="auto"/>
                <w:sz w:val="28"/>
                <w:szCs w:val="28"/>
                <w:highlight w:val="none"/>
              </w:rPr>
              <w:t xml:space="preserve"> </w:t>
            </w:r>
          </w:p>
        </w:tc>
        <w:tc>
          <w:tcPr>
            <w:tcW w:w="1327" w:type="dxa"/>
            <w:vMerge w:val="restart"/>
            <w:tcBorders>
              <w:top w:val="single" w:color="000000" w:sz="4" w:space="0"/>
              <w:left w:val="single" w:color="000000" w:sz="4" w:space="0"/>
              <w:bottom w:val="single" w:color="000000" w:sz="4" w:space="0"/>
              <w:right w:val="single" w:color="000000" w:sz="4" w:space="0"/>
            </w:tcBorders>
            <w:vAlign w:val="center"/>
          </w:tcPr>
          <w:p w14:paraId="49CB5825">
            <w:pPr>
              <w:spacing w:after="0" w:line="259" w:lineRule="auto"/>
              <w:ind w:left="0" w:right="110"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40</w:t>
            </w:r>
            <w:r>
              <w:rPr>
                <w:rFonts w:hint="eastAsia" w:ascii="仿宋" w:hAnsi="仿宋" w:eastAsia="仿宋" w:cs="仿宋"/>
                <w:color w:val="auto"/>
                <w:sz w:val="28"/>
                <w:szCs w:val="28"/>
                <w:highlight w:val="none"/>
              </w:rPr>
              <w:t xml:space="preserve">% </w:t>
            </w:r>
          </w:p>
        </w:tc>
      </w:tr>
      <w:tr w14:paraId="435D783B">
        <w:tblPrEx>
          <w:tblCellMar>
            <w:top w:w="0" w:type="dxa"/>
            <w:left w:w="108" w:type="dxa"/>
            <w:bottom w:w="0" w:type="dxa"/>
            <w:right w:w="0" w:type="dxa"/>
          </w:tblCellMar>
        </w:tblPrEx>
        <w:trPr>
          <w:trHeight w:val="1920" w:hRule="atLeast"/>
        </w:trPr>
        <w:tc>
          <w:tcPr>
            <w:tcW w:w="728" w:type="dxa"/>
            <w:tcBorders>
              <w:top w:val="single" w:color="000000" w:sz="4" w:space="0"/>
              <w:left w:val="single" w:color="000000" w:sz="4" w:space="0"/>
              <w:bottom w:val="single" w:color="000000" w:sz="4" w:space="0"/>
              <w:right w:val="single" w:color="000000" w:sz="4" w:space="0"/>
            </w:tcBorders>
            <w:vAlign w:val="center"/>
          </w:tcPr>
          <w:p w14:paraId="101D5632">
            <w:pPr>
              <w:spacing w:after="0" w:line="259" w:lineRule="auto"/>
              <w:ind w:left="0"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基本知识</w:t>
            </w:r>
          </w:p>
        </w:tc>
        <w:tc>
          <w:tcPr>
            <w:tcW w:w="7088" w:type="dxa"/>
            <w:gridSpan w:val="2"/>
            <w:tcBorders>
              <w:top w:val="single" w:color="000000" w:sz="4" w:space="0"/>
              <w:left w:val="single" w:color="000000" w:sz="4" w:space="0"/>
              <w:bottom w:val="single" w:color="000000" w:sz="4" w:space="0"/>
              <w:right w:val="single" w:color="000000" w:sz="4" w:space="0"/>
            </w:tcBorders>
            <w:vAlign w:val="center"/>
          </w:tcPr>
          <w:p w14:paraId="3FB3DFBD">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-电子元器件的符号及含义</w:t>
            </w:r>
          </w:p>
          <w:p w14:paraId="3F371AC7">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-技术手册的查询与应用</w:t>
            </w:r>
          </w:p>
          <w:p w14:paraId="771E8BA9">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-灯具的分类及应用场合</w:t>
            </w:r>
          </w:p>
          <w:p w14:paraId="5CD0F1BF">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-常用传感器的分类及应用</w:t>
            </w:r>
          </w:p>
          <w:p w14:paraId="56836045">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-元件仿真模型的选择</w:t>
            </w:r>
          </w:p>
          <w:p w14:paraId="6BA42AF8">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-测试传感器的方法和步骤</w:t>
            </w:r>
          </w:p>
        </w:tc>
        <w:tc>
          <w:tcPr>
            <w:tcW w:w="1327" w:type="dxa"/>
            <w:vMerge w:val="continue"/>
            <w:tcBorders>
              <w:top w:val="nil"/>
              <w:left w:val="single" w:color="000000" w:sz="4" w:space="0"/>
              <w:bottom w:val="single" w:color="000000" w:sz="4" w:space="0"/>
              <w:right w:val="single" w:color="000000" w:sz="4" w:space="0"/>
            </w:tcBorders>
          </w:tcPr>
          <w:p w14:paraId="49320E0D">
            <w:pPr>
              <w:spacing w:after="160" w:line="259" w:lineRule="auto"/>
              <w:ind w:left="0" w:firstLine="0"/>
              <w:rPr>
                <w:rFonts w:hint="eastAsia" w:ascii="仿宋" w:hAnsi="仿宋" w:eastAsia="仿宋" w:cs="仿宋"/>
                <w:color w:val="auto"/>
                <w:sz w:val="28"/>
                <w:szCs w:val="28"/>
                <w:highlight w:val="none"/>
              </w:rPr>
            </w:pPr>
          </w:p>
        </w:tc>
      </w:tr>
      <w:tr w14:paraId="5898DE4A">
        <w:tblPrEx>
          <w:tblCellMar>
            <w:top w:w="0" w:type="dxa"/>
            <w:left w:w="108" w:type="dxa"/>
            <w:bottom w:w="0" w:type="dxa"/>
            <w:right w:w="0" w:type="dxa"/>
          </w:tblCellMar>
        </w:tblPrEx>
        <w:trPr>
          <w:trHeight w:val="2287" w:hRule="atLeast"/>
        </w:trPr>
        <w:tc>
          <w:tcPr>
            <w:tcW w:w="728" w:type="dxa"/>
            <w:tcBorders>
              <w:top w:val="single" w:color="000000" w:sz="4" w:space="0"/>
              <w:left w:val="single" w:color="000000" w:sz="4" w:space="0"/>
              <w:bottom w:val="single" w:color="000000" w:sz="4" w:space="0"/>
              <w:right w:val="single" w:color="000000" w:sz="4" w:space="0"/>
            </w:tcBorders>
            <w:vAlign w:val="center"/>
          </w:tcPr>
          <w:p w14:paraId="6EBF71D2">
            <w:pPr>
              <w:spacing w:after="0" w:line="259" w:lineRule="auto"/>
              <w:ind w:left="0"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工作能力</w:t>
            </w:r>
          </w:p>
        </w:tc>
        <w:tc>
          <w:tcPr>
            <w:tcW w:w="7088" w:type="dxa"/>
            <w:gridSpan w:val="2"/>
            <w:tcBorders>
              <w:top w:val="single" w:color="auto" w:sz="4" w:space="0"/>
              <w:left w:val="single" w:color="000000" w:sz="4" w:space="0"/>
              <w:bottom w:val="single" w:color="000000" w:sz="4" w:space="0"/>
              <w:right w:val="single" w:color="auto" w:sz="4" w:space="0"/>
            </w:tcBorders>
            <w:vAlign w:val="center"/>
          </w:tcPr>
          <w:p w14:paraId="080E7867">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-准确选择并正确使用电工工具</w:t>
            </w:r>
          </w:p>
          <w:p w14:paraId="4317FBC9">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-掌握电子元器件的焊接方法</w:t>
            </w:r>
          </w:p>
          <w:p w14:paraId="65225CDE">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-科学设计工作方案及流程</w:t>
            </w:r>
          </w:p>
          <w:p w14:paraId="67E53FD9">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-能完成电路的设计与仿真</w:t>
            </w:r>
          </w:p>
          <w:p w14:paraId="6B664C60">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-掌握传感器件的校正步骤</w:t>
            </w:r>
          </w:p>
          <w:p w14:paraId="4FAF6A9D">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-能完成光源及光电传感器件的装配、校准与调试</w:t>
            </w:r>
          </w:p>
          <w:p w14:paraId="2D24928A">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-准确参数测定与报告输出</w:t>
            </w:r>
          </w:p>
        </w:tc>
        <w:tc>
          <w:tcPr>
            <w:tcW w:w="1327" w:type="dxa"/>
            <w:tcBorders>
              <w:top w:val="single" w:color="auto" w:sz="4" w:space="0"/>
              <w:left w:val="single" w:color="auto" w:sz="4" w:space="0"/>
              <w:bottom w:val="single" w:color="000000" w:sz="4" w:space="0"/>
              <w:right w:val="single" w:color="auto" w:sz="4" w:space="0"/>
            </w:tcBorders>
          </w:tcPr>
          <w:p w14:paraId="02DE9AF7">
            <w:pPr>
              <w:spacing w:after="160" w:line="259" w:lineRule="auto"/>
              <w:ind w:left="0" w:firstLine="0"/>
              <w:rPr>
                <w:rFonts w:hint="eastAsia" w:ascii="仿宋" w:hAnsi="仿宋" w:eastAsia="仿宋" w:cs="仿宋"/>
                <w:color w:val="auto"/>
                <w:sz w:val="28"/>
                <w:szCs w:val="28"/>
                <w:highlight w:val="none"/>
              </w:rPr>
            </w:pPr>
          </w:p>
        </w:tc>
      </w:tr>
      <w:tr w14:paraId="0A21BFDE">
        <w:tblPrEx>
          <w:tblCellMar>
            <w:top w:w="0" w:type="dxa"/>
            <w:left w:w="108" w:type="dxa"/>
            <w:bottom w:w="0" w:type="dxa"/>
            <w:right w:w="0" w:type="dxa"/>
          </w:tblCellMar>
        </w:tblPrEx>
        <w:trPr>
          <w:trHeight w:val="90" w:hRule="atLeast"/>
        </w:trPr>
        <w:tc>
          <w:tcPr>
            <w:tcW w:w="728" w:type="dxa"/>
            <w:tcBorders>
              <w:top w:val="single" w:color="000000" w:sz="4" w:space="0"/>
              <w:left w:val="single" w:color="000000" w:sz="4" w:space="0"/>
              <w:bottom w:val="single" w:color="000000" w:sz="4" w:space="0"/>
              <w:right w:val="single" w:color="000000" w:sz="4" w:space="0"/>
            </w:tcBorders>
            <w:vAlign w:val="center"/>
          </w:tcPr>
          <w:p w14:paraId="2C834255">
            <w:pPr>
              <w:spacing w:after="0" w:line="259" w:lineRule="auto"/>
              <w:ind w:left="0" w:right="110"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p>
        </w:tc>
        <w:tc>
          <w:tcPr>
            <w:tcW w:w="7088" w:type="dxa"/>
            <w:gridSpan w:val="2"/>
            <w:tcBorders>
              <w:top w:val="single" w:color="000000" w:sz="4" w:space="0"/>
              <w:left w:val="single" w:color="000000" w:sz="4" w:space="0"/>
              <w:bottom w:val="single" w:color="000000" w:sz="4" w:space="0"/>
              <w:right w:val="single" w:color="000000" w:sz="4" w:space="0"/>
            </w:tcBorders>
            <w:vAlign w:val="center"/>
          </w:tcPr>
          <w:p w14:paraId="1E441B3E">
            <w:pPr>
              <w:spacing w:after="0" w:line="259" w:lineRule="auto"/>
              <w:ind w:left="0" w:firstLine="0"/>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广告字的制作与安装</w:t>
            </w:r>
            <w:r>
              <w:rPr>
                <w:rFonts w:hint="eastAsia" w:ascii="仿宋" w:hAnsi="仿宋" w:eastAsia="仿宋" w:cs="仿宋"/>
                <w:color w:val="auto"/>
                <w:sz w:val="28"/>
                <w:szCs w:val="28"/>
                <w:highlight w:val="none"/>
              </w:rPr>
              <w:t xml:space="preserve"> </w:t>
            </w:r>
          </w:p>
        </w:tc>
        <w:tc>
          <w:tcPr>
            <w:tcW w:w="1327" w:type="dxa"/>
            <w:vMerge w:val="restart"/>
            <w:tcBorders>
              <w:top w:val="single" w:color="000000" w:sz="4" w:space="0"/>
              <w:left w:val="single" w:color="000000" w:sz="4" w:space="0"/>
              <w:bottom w:val="single" w:color="000000" w:sz="4" w:space="0"/>
              <w:right w:val="single" w:color="000000" w:sz="4" w:space="0"/>
            </w:tcBorders>
            <w:vAlign w:val="center"/>
          </w:tcPr>
          <w:p w14:paraId="2CA16842">
            <w:pPr>
              <w:spacing w:after="0" w:line="259" w:lineRule="auto"/>
              <w:ind w:left="0" w:right="107"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4</w:t>
            </w:r>
            <w:r>
              <w:rPr>
                <w:rFonts w:hint="eastAsia" w:ascii="仿宋" w:hAnsi="仿宋" w:eastAsia="仿宋" w:cs="仿宋"/>
                <w:color w:val="auto"/>
                <w:sz w:val="28"/>
                <w:szCs w:val="28"/>
                <w:highlight w:val="none"/>
              </w:rPr>
              <w:t xml:space="preserve">0% </w:t>
            </w:r>
          </w:p>
        </w:tc>
      </w:tr>
      <w:tr w14:paraId="23E6AAFD">
        <w:tblPrEx>
          <w:tblCellMar>
            <w:top w:w="0" w:type="dxa"/>
            <w:left w:w="108" w:type="dxa"/>
            <w:bottom w:w="0" w:type="dxa"/>
            <w:right w:w="0" w:type="dxa"/>
          </w:tblCellMar>
        </w:tblPrEx>
        <w:trPr>
          <w:trHeight w:val="101" w:hRule="atLeast"/>
        </w:trPr>
        <w:tc>
          <w:tcPr>
            <w:tcW w:w="728" w:type="dxa"/>
            <w:tcBorders>
              <w:top w:val="single" w:color="000000" w:sz="4" w:space="0"/>
              <w:left w:val="single" w:color="000000" w:sz="4" w:space="0"/>
              <w:bottom w:val="single" w:color="000000" w:sz="4" w:space="0"/>
              <w:right w:val="single" w:color="000000" w:sz="4" w:space="0"/>
            </w:tcBorders>
            <w:vAlign w:val="center"/>
          </w:tcPr>
          <w:p w14:paraId="4ED839AD">
            <w:pPr>
              <w:spacing w:after="0" w:line="259" w:lineRule="auto"/>
              <w:ind w:left="0"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基本知识</w:t>
            </w:r>
          </w:p>
        </w:tc>
        <w:tc>
          <w:tcPr>
            <w:tcW w:w="7088" w:type="dxa"/>
            <w:gridSpan w:val="2"/>
            <w:tcBorders>
              <w:top w:val="single" w:color="000000" w:sz="4" w:space="0"/>
              <w:left w:val="single" w:color="000000" w:sz="4" w:space="0"/>
              <w:bottom w:val="single" w:color="000000" w:sz="4" w:space="0"/>
              <w:right w:val="single" w:color="000000" w:sz="4" w:space="0"/>
            </w:tcBorders>
            <w:vAlign w:val="center"/>
          </w:tcPr>
          <w:p w14:paraId="3C4DFECD">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-电子元器件的符号及含义</w:t>
            </w:r>
          </w:p>
          <w:p w14:paraId="16FB38E4">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-技术手册的查询与应用 </w:t>
            </w:r>
          </w:p>
          <w:p w14:paraId="1D8CE6BB">
            <w:pPr>
              <w:spacing w:after="0" w:line="259" w:lineRule="auto"/>
              <w:ind w:left="0" w:right="112" w:firstLine="0"/>
              <w:jc w:val="both"/>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电子焊接操作及常见工艺</w:t>
            </w:r>
          </w:p>
          <w:p w14:paraId="7766C16F">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-控制器的使用方法</w:t>
            </w:r>
            <w:r>
              <w:rPr>
                <w:rFonts w:hint="eastAsia" w:ascii="仿宋" w:hAnsi="仿宋" w:eastAsia="仿宋" w:cs="仿宋"/>
                <w:color w:val="auto"/>
                <w:sz w:val="28"/>
                <w:szCs w:val="28"/>
                <w:highlight w:val="none"/>
              </w:rPr>
              <w:t xml:space="preserve"> </w:t>
            </w:r>
          </w:p>
          <w:p w14:paraId="1E1CAB6D">
            <w:pPr>
              <w:spacing w:after="0" w:line="259" w:lineRule="auto"/>
              <w:ind w:left="0" w:right="112"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-工程安装材料的使用方法与方式</w:t>
            </w:r>
          </w:p>
        </w:tc>
        <w:tc>
          <w:tcPr>
            <w:tcW w:w="1327" w:type="dxa"/>
            <w:vMerge w:val="continue"/>
            <w:tcBorders>
              <w:top w:val="nil"/>
              <w:left w:val="single" w:color="000000" w:sz="4" w:space="0"/>
              <w:bottom w:val="nil"/>
              <w:right w:val="single" w:color="000000" w:sz="4" w:space="0"/>
            </w:tcBorders>
          </w:tcPr>
          <w:p w14:paraId="5046E661">
            <w:pPr>
              <w:spacing w:after="160" w:line="259" w:lineRule="auto"/>
              <w:ind w:left="0" w:firstLine="0"/>
              <w:rPr>
                <w:rFonts w:hint="eastAsia" w:ascii="仿宋" w:hAnsi="仿宋" w:eastAsia="仿宋" w:cs="仿宋"/>
                <w:color w:val="auto"/>
                <w:sz w:val="28"/>
                <w:szCs w:val="28"/>
                <w:highlight w:val="none"/>
              </w:rPr>
            </w:pPr>
          </w:p>
        </w:tc>
      </w:tr>
      <w:tr w14:paraId="5D1FED92">
        <w:tblPrEx>
          <w:tblCellMar>
            <w:top w:w="0" w:type="dxa"/>
            <w:left w:w="108" w:type="dxa"/>
            <w:bottom w:w="0" w:type="dxa"/>
            <w:right w:w="0" w:type="dxa"/>
          </w:tblCellMar>
        </w:tblPrEx>
        <w:trPr>
          <w:trHeight w:val="2080" w:hRule="atLeast"/>
        </w:trPr>
        <w:tc>
          <w:tcPr>
            <w:tcW w:w="728" w:type="dxa"/>
            <w:tcBorders>
              <w:top w:val="single" w:color="000000" w:sz="4" w:space="0"/>
              <w:left w:val="single" w:color="000000" w:sz="4" w:space="0"/>
              <w:bottom w:val="single" w:color="000000" w:sz="4" w:space="0"/>
              <w:right w:val="single" w:color="000000" w:sz="4" w:space="0"/>
            </w:tcBorders>
            <w:vAlign w:val="center"/>
          </w:tcPr>
          <w:p w14:paraId="4EF6E4D5">
            <w:pPr>
              <w:spacing w:after="0" w:line="259" w:lineRule="auto"/>
              <w:ind w:left="0"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工作能力</w:t>
            </w:r>
          </w:p>
        </w:tc>
        <w:tc>
          <w:tcPr>
            <w:tcW w:w="7088" w:type="dxa"/>
            <w:gridSpan w:val="2"/>
            <w:tcBorders>
              <w:top w:val="single" w:color="000000" w:sz="4" w:space="0"/>
              <w:left w:val="single" w:color="000000" w:sz="4" w:space="0"/>
              <w:bottom w:val="single" w:color="000000" w:sz="4" w:space="0"/>
              <w:right w:val="single" w:color="000000" w:sz="4" w:space="0"/>
            </w:tcBorders>
            <w:vAlign w:val="center"/>
          </w:tcPr>
          <w:p w14:paraId="086BF5C8">
            <w:pPr>
              <w:spacing w:after="0" w:line="259" w:lineRule="auto"/>
              <w:ind w:left="0" w:right="112" w:firstLine="0"/>
              <w:jc w:val="both"/>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-使用常见的安装、焊接工具</w:t>
            </w:r>
          </w:p>
          <w:p w14:paraId="23DD406B">
            <w:pPr>
              <w:spacing w:after="0" w:line="259" w:lineRule="auto"/>
              <w:ind w:left="0" w:right="112" w:firstLine="0"/>
              <w:jc w:val="both"/>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-电气参数识别及电路电路连接</w:t>
            </w:r>
          </w:p>
          <w:p w14:paraId="09034F6A">
            <w:pPr>
              <w:spacing w:after="0" w:line="259" w:lineRule="auto"/>
              <w:ind w:left="0" w:right="112" w:firstLine="0"/>
              <w:jc w:val="both"/>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-整体布局规划及安装定位</w:t>
            </w:r>
          </w:p>
          <w:p w14:paraId="35B1D99C">
            <w:pPr>
              <w:spacing w:after="0" w:line="259" w:lineRule="auto"/>
              <w:ind w:left="0" w:right="112" w:firstLine="0"/>
              <w:jc w:val="both"/>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-灯光控制编程</w:t>
            </w:r>
          </w:p>
          <w:p w14:paraId="455C9FB8">
            <w:pPr>
              <w:spacing w:after="0" w:line="259" w:lineRule="auto"/>
              <w:ind w:left="0" w:right="112" w:firstLine="0"/>
              <w:jc w:val="both"/>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-系统调试及故障排查</w:t>
            </w:r>
          </w:p>
        </w:tc>
        <w:tc>
          <w:tcPr>
            <w:tcW w:w="1327" w:type="dxa"/>
            <w:vMerge w:val="continue"/>
            <w:tcBorders>
              <w:top w:val="nil"/>
              <w:left w:val="single" w:color="000000" w:sz="4" w:space="0"/>
              <w:bottom w:val="single" w:color="000000" w:sz="4" w:space="0"/>
              <w:right w:val="single" w:color="000000" w:sz="4" w:space="0"/>
            </w:tcBorders>
          </w:tcPr>
          <w:p w14:paraId="6BDC62A3">
            <w:pPr>
              <w:spacing w:after="160" w:line="259" w:lineRule="auto"/>
              <w:ind w:left="0" w:firstLine="0"/>
              <w:rPr>
                <w:rFonts w:hint="eastAsia" w:ascii="仿宋" w:hAnsi="仿宋" w:eastAsia="仿宋" w:cs="仿宋"/>
                <w:color w:val="auto"/>
                <w:sz w:val="28"/>
                <w:szCs w:val="28"/>
                <w:highlight w:val="none"/>
              </w:rPr>
            </w:pPr>
          </w:p>
        </w:tc>
      </w:tr>
      <w:tr w14:paraId="5B7A2269">
        <w:tblPrEx>
          <w:tblCellMar>
            <w:top w:w="0" w:type="dxa"/>
            <w:left w:w="108" w:type="dxa"/>
            <w:bottom w:w="0" w:type="dxa"/>
            <w:right w:w="88" w:type="dxa"/>
          </w:tblCellMar>
        </w:tblPrEx>
        <w:trPr>
          <w:trHeight w:val="634" w:hRule="atLeast"/>
        </w:trPr>
        <w:tc>
          <w:tcPr>
            <w:tcW w:w="1345" w:type="dxa"/>
            <w:gridSpan w:val="2"/>
            <w:tcBorders>
              <w:top w:val="single" w:color="000000" w:sz="4" w:space="0"/>
              <w:left w:val="single" w:color="000000" w:sz="4" w:space="0"/>
              <w:bottom w:val="single" w:color="000000" w:sz="4" w:space="0"/>
              <w:right w:val="single" w:color="000000" w:sz="4" w:space="0"/>
            </w:tcBorders>
            <w:vAlign w:val="center"/>
          </w:tcPr>
          <w:p w14:paraId="014A57D2">
            <w:pPr>
              <w:spacing w:after="0" w:line="259" w:lineRule="auto"/>
              <w:ind w:left="386" w:firstLine="0"/>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合计 </w:t>
            </w:r>
          </w:p>
        </w:tc>
        <w:tc>
          <w:tcPr>
            <w:tcW w:w="6471" w:type="dxa"/>
            <w:tcBorders>
              <w:top w:val="single" w:color="000000" w:sz="4" w:space="0"/>
              <w:left w:val="single" w:color="000000" w:sz="4" w:space="0"/>
              <w:bottom w:val="single" w:color="000000" w:sz="4" w:space="0"/>
              <w:right w:val="single" w:color="000000" w:sz="4" w:space="0"/>
            </w:tcBorders>
            <w:vAlign w:val="center"/>
          </w:tcPr>
          <w:p w14:paraId="5EFF1880">
            <w:pPr>
              <w:spacing w:after="0" w:line="259" w:lineRule="auto"/>
              <w:ind w:left="164"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 </w:t>
            </w:r>
          </w:p>
        </w:tc>
        <w:tc>
          <w:tcPr>
            <w:tcW w:w="1327" w:type="dxa"/>
            <w:tcBorders>
              <w:top w:val="single" w:color="000000" w:sz="4" w:space="0"/>
              <w:left w:val="single" w:color="000000" w:sz="4" w:space="0"/>
              <w:bottom w:val="single" w:color="000000" w:sz="4" w:space="0"/>
              <w:right w:val="single" w:color="000000" w:sz="4" w:space="0"/>
            </w:tcBorders>
            <w:vAlign w:val="center"/>
          </w:tcPr>
          <w:p w14:paraId="3229DE99">
            <w:pPr>
              <w:spacing w:after="0" w:line="259" w:lineRule="auto"/>
              <w:ind w:left="2"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100 </w:t>
            </w:r>
          </w:p>
        </w:tc>
      </w:tr>
    </w:tbl>
    <w:p w14:paraId="071043B1">
      <w:pPr>
        <w:pageBreakBefore w:val="0"/>
        <w:widowControl/>
        <w:kinsoku/>
        <w:wordWrap/>
        <w:overflowPunct/>
        <w:topLinePunct w:val="0"/>
        <w:autoSpaceDE/>
        <w:autoSpaceDN/>
        <w:bidi w:val="0"/>
        <w:adjustRightInd/>
        <w:snapToGrid/>
        <w:spacing w:after="175" w:line="260" w:lineRule="auto"/>
        <w:ind w:left="0" w:leftChars="0" w:firstLine="1280" w:firstLineChars="400"/>
        <w:textAlignment w:val="auto"/>
        <w:rPr>
          <w:rFonts w:hint="eastAsia" w:ascii="仿宋" w:hAnsi="仿宋" w:eastAsia="仿宋" w:cs="仿宋"/>
          <w:color w:val="auto"/>
          <w:highlight w:val="none"/>
        </w:rPr>
      </w:pPr>
      <w:r>
        <w:rPr>
          <w:rFonts w:hint="eastAsia" w:ascii="仿宋" w:hAnsi="仿宋" w:eastAsia="仿宋" w:cs="仿宋"/>
          <w:color w:val="auto"/>
          <w:highlight w:val="none"/>
        </w:rPr>
        <w:t xml:space="preserve"> </w:t>
      </w:r>
    </w:p>
    <w:p w14:paraId="3953453B">
      <w:pPr>
        <w:pStyle w:val="2"/>
        <w:pageBreakBefore w:val="0"/>
        <w:widowControl/>
        <w:numPr>
          <w:ilvl w:val="0"/>
          <w:numId w:val="1"/>
        </w:numPr>
        <w:kinsoku/>
        <w:wordWrap/>
        <w:overflowPunct/>
        <w:topLinePunct w:val="0"/>
        <w:autoSpaceDE/>
        <w:autoSpaceDN/>
        <w:bidi w:val="0"/>
        <w:adjustRightInd w:val="0"/>
        <w:snapToGrid w:val="0"/>
        <w:spacing w:after="178" w:line="260" w:lineRule="auto"/>
        <w:ind w:left="-11" w:leftChars="0" w:firstLine="640" w:firstLineChars="200"/>
        <w:jc w:val="left"/>
        <w:textAlignment w:val="auto"/>
        <w:rPr>
          <w:rFonts w:hint="eastAsia" w:ascii="黑体" w:hAnsi="黑体" w:eastAsia="黑体" w:cs="黑体"/>
          <w:b w:val="0"/>
          <w:bCs w:val="0"/>
          <w:color w:val="auto"/>
          <w:highlight w:val="none"/>
        </w:rPr>
      </w:pPr>
      <w:bookmarkStart w:id="18" w:name="_Toc8234"/>
      <w:bookmarkStart w:id="19" w:name="_Toc29689"/>
      <w:bookmarkStart w:id="20" w:name="_Toc30051"/>
      <w:bookmarkStart w:id="21" w:name="_Toc465"/>
      <w:bookmarkStart w:id="22" w:name="_Toc4365"/>
      <w:bookmarkStart w:id="23" w:name="_Toc20640"/>
      <w:r>
        <w:rPr>
          <w:rFonts w:hint="eastAsia" w:ascii="黑体" w:hAnsi="黑体" w:eastAsia="黑体" w:cs="黑体"/>
          <w:b w:val="0"/>
          <w:bCs w:val="0"/>
          <w:color w:val="auto"/>
          <w:highlight w:val="none"/>
        </w:rPr>
        <w:t>试题及评判标准</w:t>
      </w:r>
      <w:bookmarkEnd w:id="18"/>
      <w:bookmarkEnd w:id="19"/>
      <w:bookmarkEnd w:id="20"/>
      <w:bookmarkEnd w:id="21"/>
      <w:bookmarkEnd w:id="22"/>
      <w:bookmarkEnd w:id="23"/>
    </w:p>
    <w:p w14:paraId="154452A2">
      <w:pPr>
        <w:pStyle w:val="2"/>
        <w:pageBreakBefore w:val="0"/>
        <w:widowControl/>
        <w:numPr>
          <w:ilvl w:val="0"/>
          <w:numId w:val="0"/>
        </w:numPr>
        <w:kinsoku/>
        <w:wordWrap/>
        <w:overflowPunct/>
        <w:topLinePunct w:val="0"/>
        <w:autoSpaceDE/>
        <w:autoSpaceDN/>
        <w:bidi w:val="0"/>
        <w:adjustRightInd w:val="0"/>
        <w:snapToGrid w:val="0"/>
        <w:spacing w:after="178" w:line="260" w:lineRule="auto"/>
        <w:ind w:left="-11" w:leftChars="0" w:firstLine="643" w:firstLineChars="200"/>
        <w:jc w:val="left"/>
        <w:textAlignment w:val="auto"/>
        <w:rPr>
          <w:rStyle w:val="24"/>
          <w:color w:val="auto"/>
          <w:highlight w:val="none"/>
          <w:lang w:val="en-US" w:eastAsia="zh-CN"/>
        </w:rPr>
      </w:pPr>
      <w:bookmarkStart w:id="24" w:name="_Toc19234"/>
      <w:bookmarkStart w:id="25" w:name="_Toc9606"/>
      <w:r>
        <w:rPr>
          <w:rStyle w:val="24"/>
          <w:color w:val="auto"/>
          <w:highlight w:val="none"/>
        </w:rPr>
        <w:t>（</w:t>
      </w:r>
      <w:r>
        <w:rPr>
          <w:rStyle w:val="24"/>
          <w:rFonts w:hint="eastAsia"/>
          <w:color w:val="auto"/>
          <w:highlight w:val="none"/>
          <w:lang w:val="en-US" w:eastAsia="zh-CN"/>
        </w:rPr>
        <w:t>一</w:t>
      </w:r>
      <w:r>
        <w:rPr>
          <w:rStyle w:val="24"/>
          <w:color w:val="auto"/>
          <w:highlight w:val="none"/>
        </w:rPr>
        <w:t>）比赛时间及试题具体内容</w:t>
      </w:r>
      <w:bookmarkEnd w:id="24"/>
      <w:bookmarkEnd w:id="25"/>
    </w:p>
    <w:p w14:paraId="4149AD7F">
      <w:pPr>
        <w:pageBreakBefore w:val="0"/>
        <w:widowControl/>
        <w:kinsoku/>
        <w:wordWrap/>
        <w:overflowPunct/>
        <w:topLinePunct w:val="0"/>
        <w:autoSpaceDE/>
        <w:autoSpaceDN/>
        <w:bidi w:val="0"/>
        <w:adjustRightInd w:val="0"/>
        <w:snapToGrid w:val="0"/>
        <w:spacing w:after="175" w:line="260" w:lineRule="auto"/>
        <w:ind w:left="-11" w:leftChars="0" w:firstLine="640" w:firstLineChars="200"/>
        <w:jc w:val="left"/>
        <w:textAlignment w:val="auto"/>
        <w:rPr>
          <w:rFonts w:hint="eastAsia" w:ascii="仿宋" w:hAnsi="仿宋" w:eastAsia="仿宋" w:cs="仿宋"/>
          <w:color w:val="auto"/>
          <w:sz w:val="32"/>
          <w:szCs w:val="32"/>
          <w:highlight w:val="none"/>
          <w:lang w:val="en-US" w:eastAsia="zh-CN"/>
        </w:rPr>
      </w:pPr>
      <w:r>
        <w:rPr>
          <w:rFonts w:hint="eastAsia" w:ascii="仿宋" w:hAnsi="仿宋" w:eastAsia="仿宋" w:cs="仿宋"/>
          <w:color w:val="auto"/>
          <w:sz w:val="32"/>
          <w:szCs w:val="32"/>
          <w:highlight w:val="none"/>
        </w:rPr>
        <w:t>模块1：</w:t>
      </w:r>
      <w:r>
        <w:rPr>
          <w:rFonts w:hint="eastAsia" w:ascii="仿宋" w:hAnsi="仿宋" w:eastAsia="仿宋" w:cs="仿宋"/>
          <w:color w:val="auto"/>
          <w:sz w:val="32"/>
          <w:szCs w:val="32"/>
          <w:highlight w:val="none"/>
          <w:lang w:val="en-US" w:eastAsia="zh-CN"/>
        </w:rPr>
        <w:t>LED 灯具的组装和测试</w:t>
      </w:r>
      <w:bookmarkStart w:id="26" w:name="_Toc23791"/>
      <w:bookmarkStart w:id="27" w:name="_Toc7311"/>
      <w:bookmarkStart w:id="28" w:name="_Toc17184"/>
      <w:bookmarkStart w:id="29" w:name="_Toc20261"/>
    </w:p>
    <w:p w14:paraId="2FE4D7C5">
      <w:pPr>
        <w:pageBreakBefore w:val="0"/>
        <w:widowControl/>
        <w:kinsoku/>
        <w:wordWrap/>
        <w:overflowPunct/>
        <w:topLinePunct w:val="0"/>
        <w:autoSpaceDE/>
        <w:autoSpaceDN/>
        <w:bidi w:val="0"/>
        <w:adjustRightInd w:val="0"/>
        <w:snapToGrid w:val="0"/>
        <w:spacing w:after="175" w:line="260" w:lineRule="auto"/>
        <w:ind w:left="-11" w:leftChars="0" w:firstLine="640" w:firstLineChars="200"/>
        <w:jc w:val="left"/>
        <w:textAlignment w:val="auto"/>
        <w:rPr>
          <w:rFonts w:hint="eastAsia" w:ascii="仿宋" w:hAnsi="仿宋" w:eastAsia="仿宋" w:cs="仿宋"/>
          <w:color w:val="auto"/>
          <w:sz w:val="32"/>
          <w:szCs w:val="32"/>
          <w:highlight w:val="none"/>
          <w:lang w:val="en-US" w:eastAsia="zh-CN"/>
        </w:rPr>
      </w:pPr>
      <w:r>
        <w:rPr>
          <w:rFonts w:hint="eastAsia" w:ascii="仿宋" w:hAnsi="仿宋" w:eastAsia="仿宋" w:cs="仿宋"/>
          <w:color w:val="auto"/>
          <w:sz w:val="32"/>
          <w:szCs w:val="32"/>
          <w:highlight w:val="none"/>
          <w:lang w:val="en-US" w:eastAsia="zh-CN"/>
        </w:rPr>
        <w:t>选手在规定时间内完成灯具的焊接与组装，并使用驱动器与电源，对制作完成的灯具进行上电点亮。在规定时间内完成的灯具数量越多、上电照明效果正常且稳定，得分越高。</w:t>
      </w:r>
    </w:p>
    <w:p w14:paraId="0BC7EFBF">
      <w:pPr>
        <w:pageBreakBefore w:val="0"/>
        <w:widowControl/>
        <w:kinsoku/>
        <w:wordWrap/>
        <w:overflowPunct/>
        <w:topLinePunct w:val="0"/>
        <w:autoSpaceDE/>
        <w:autoSpaceDN/>
        <w:bidi w:val="0"/>
        <w:adjustRightInd w:val="0"/>
        <w:snapToGrid w:val="0"/>
        <w:spacing w:after="175" w:line="260" w:lineRule="auto"/>
        <w:ind w:left="-11" w:leftChars="0" w:firstLine="640" w:firstLineChars="200"/>
        <w:jc w:val="left"/>
        <w:textAlignment w:val="auto"/>
        <w:rPr>
          <w:rFonts w:hint="eastAsia" w:ascii="仿宋" w:hAnsi="仿宋" w:eastAsia="仿宋" w:cs="仿宋"/>
          <w:color w:val="auto"/>
          <w:sz w:val="32"/>
          <w:szCs w:val="32"/>
          <w:highlight w:val="none"/>
          <w:lang w:val="en-US" w:eastAsia="zh-CN"/>
        </w:rPr>
      </w:pPr>
      <w:r>
        <w:rPr>
          <w:rFonts w:hint="eastAsia" w:ascii="仿宋" w:hAnsi="仿宋" w:eastAsia="仿宋" w:cs="仿宋"/>
          <w:color w:val="auto"/>
          <w:sz w:val="32"/>
          <w:szCs w:val="32"/>
          <w:highlight w:val="none"/>
        </w:rPr>
        <w:t>模块</w:t>
      </w:r>
      <w:r>
        <w:rPr>
          <w:rFonts w:hint="eastAsia" w:ascii="仿宋" w:hAnsi="仿宋" w:eastAsia="仿宋" w:cs="仿宋"/>
          <w:color w:val="auto"/>
          <w:sz w:val="32"/>
          <w:szCs w:val="32"/>
          <w:highlight w:val="none"/>
          <w:lang w:val="en-US" w:eastAsia="zh-CN"/>
        </w:rPr>
        <w:t>2</w:t>
      </w:r>
      <w:r>
        <w:rPr>
          <w:rFonts w:hint="eastAsia" w:ascii="仿宋" w:hAnsi="仿宋" w:eastAsia="仿宋" w:cs="仿宋"/>
          <w:color w:val="auto"/>
          <w:sz w:val="32"/>
          <w:szCs w:val="32"/>
          <w:highlight w:val="none"/>
        </w:rPr>
        <w:t>：</w:t>
      </w:r>
      <w:r>
        <w:rPr>
          <w:rFonts w:hint="eastAsia" w:ascii="仿宋" w:hAnsi="仿宋" w:eastAsia="仿宋" w:cs="仿宋"/>
          <w:color w:val="auto"/>
          <w:sz w:val="32"/>
          <w:szCs w:val="32"/>
          <w:highlight w:val="none"/>
          <w:lang w:val="en-US" w:eastAsia="zh-CN"/>
        </w:rPr>
        <w:t>LED 灯带装饰制作与安装</w:t>
      </w:r>
    </w:p>
    <w:p w14:paraId="7A305690">
      <w:pPr>
        <w:pageBreakBefore w:val="0"/>
        <w:widowControl/>
        <w:kinsoku/>
        <w:wordWrap/>
        <w:overflowPunct/>
        <w:topLinePunct w:val="0"/>
        <w:autoSpaceDE/>
        <w:autoSpaceDN/>
        <w:bidi w:val="0"/>
        <w:adjustRightInd w:val="0"/>
        <w:snapToGrid w:val="0"/>
        <w:spacing w:after="175" w:line="260" w:lineRule="auto"/>
        <w:ind w:left="-11" w:leftChars="0" w:firstLine="640" w:firstLineChars="200"/>
        <w:jc w:val="left"/>
        <w:textAlignment w:val="auto"/>
        <w:rPr>
          <w:rFonts w:hint="eastAsia" w:ascii="仿宋" w:hAnsi="仿宋" w:eastAsia="仿宋" w:cs="仿宋"/>
          <w:color w:val="auto"/>
          <w:sz w:val="32"/>
          <w:szCs w:val="32"/>
          <w:highlight w:val="none"/>
          <w:lang w:val="en-US" w:eastAsia="zh-CN"/>
        </w:rPr>
      </w:pPr>
      <w:r>
        <w:rPr>
          <w:rFonts w:hint="eastAsia" w:ascii="仿宋" w:hAnsi="仿宋" w:eastAsia="仿宋" w:cs="仿宋"/>
          <w:color w:val="auto"/>
          <w:sz w:val="32"/>
          <w:szCs w:val="32"/>
          <w:highlight w:val="none"/>
          <w:lang w:val="en-US" w:eastAsia="zh-CN"/>
        </w:rPr>
        <w:t>选手根据提供的材料，按照要求的图案造型，将灯带进行裁剪、连接，并在制定位置上完成图案的制作。使用灯带控制器实现动态效果控制。</w:t>
      </w:r>
    </w:p>
    <w:p w14:paraId="75ECBD0D">
      <w:pPr>
        <w:pageBreakBefore w:val="0"/>
        <w:widowControl/>
        <w:kinsoku/>
        <w:wordWrap/>
        <w:overflowPunct/>
        <w:topLinePunct w:val="0"/>
        <w:autoSpaceDE/>
        <w:autoSpaceDN/>
        <w:bidi w:val="0"/>
        <w:adjustRightInd w:val="0"/>
        <w:snapToGrid w:val="0"/>
        <w:spacing w:after="175" w:line="260" w:lineRule="auto"/>
        <w:ind w:left="-11" w:leftChars="0" w:firstLine="643" w:firstLineChars="200"/>
        <w:jc w:val="left"/>
        <w:textAlignment w:val="auto"/>
        <w:rPr>
          <w:rFonts w:hint="eastAsia" w:ascii="楷体" w:hAnsi="楷体" w:eastAsia="楷体" w:cs="楷体"/>
          <w:b/>
          <w:bCs/>
          <w:color w:val="auto"/>
          <w:sz w:val="32"/>
          <w:szCs w:val="32"/>
          <w:highlight w:val="none"/>
        </w:rPr>
      </w:pPr>
      <w:r>
        <w:rPr>
          <w:rFonts w:hint="eastAsia" w:ascii="楷体" w:hAnsi="楷体" w:eastAsia="楷体" w:cs="楷体"/>
          <w:b/>
          <w:bCs/>
          <w:color w:val="auto"/>
          <w:sz w:val="32"/>
          <w:szCs w:val="32"/>
          <w:highlight w:val="none"/>
        </w:rPr>
        <w:t>（</w:t>
      </w:r>
      <w:r>
        <w:rPr>
          <w:rFonts w:hint="eastAsia" w:ascii="楷体" w:hAnsi="楷体" w:eastAsia="楷体" w:cs="楷体"/>
          <w:b/>
          <w:bCs/>
          <w:color w:val="auto"/>
          <w:sz w:val="32"/>
          <w:szCs w:val="32"/>
          <w:highlight w:val="none"/>
          <w:lang w:val="en-US" w:eastAsia="zh-CN"/>
        </w:rPr>
        <w:t>二</w:t>
      </w:r>
      <w:r>
        <w:rPr>
          <w:rFonts w:hint="eastAsia" w:ascii="楷体" w:hAnsi="楷体" w:eastAsia="楷体" w:cs="楷体"/>
          <w:b/>
          <w:bCs/>
          <w:color w:val="auto"/>
          <w:sz w:val="32"/>
          <w:szCs w:val="32"/>
          <w:highlight w:val="none"/>
        </w:rPr>
        <w:t>）评判标准</w:t>
      </w:r>
      <w:bookmarkEnd w:id="26"/>
      <w:bookmarkEnd w:id="27"/>
      <w:bookmarkEnd w:id="28"/>
      <w:bookmarkEnd w:id="29"/>
      <w:r>
        <w:rPr>
          <w:rFonts w:hint="eastAsia" w:ascii="楷体" w:hAnsi="楷体" w:eastAsia="楷体" w:cs="楷体"/>
          <w:b/>
          <w:bCs/>
          <w:color w:val="auto"/>
          <w:sz w:val="32"/>
          <w:szCs w:val="32"/>
          <w:highlight w:val="none"/>
        </w:rPr>
        <w:t xml:space="preserve"> </w:t>
      </w:r>
    </w:p>
    <w:p w14:paraId="63D4BFA8">
      <w:pPr>
        <w:pageBreakBefore w:val="0"/>
        <w:widowControl/>
        <w:kinsoku/>
        <w:wordWrap/>
        <w:overflowPunct/>
        <w:topLinePunct w:val="0"/>
        <w:autoSpaceDE/>
        <w:autoSpaceDN/>
        <w:bidi w:val="0"/>
        <w:adjustRightInd w:val="0"/>
        <w:snapToGrid w:val="0"/>
        <w:spacing w:after="175" w:line="260" w:lineRule="auto"/>
        <w:ind w:left="-11"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1．分数权重 </w:t>
      </w:r>
    </w:p>
    <w:p w14:paraId="78F7D5FA">
      <w:pPr>
        <w:pStyle w:val="6"/>
        <w:spacing w:after="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表 竞赛工作任务配重比例</w:t>
      </w:r>
    </w:p>
    <w:tbl>
      <w:tblPr>
        <w:tblStyle w:val="26"/>
        <w:tblW w:w="8538" w:type="dxa"/>
        <w:tblInd w:w="0" w:type="dxa"/>
        <w:tblLayout w:type="autofit"/>
        <w:tblCellMar>
          <w:top w:w="0" w:type="dxa"/>
          <w:left w:w="108" w:type="dxa"/>
          <w:bottom w:w="0" w:type="dxa"/>
          <w:right w:w="23" w:type="dxa"/>
        </w:tblCellMar>
      </w:tblPr>
      <w:tblGrid>
        <w:gridCol w:w="1081"/>
        <w:gridCol w:w="3653"/>
        <w:gridCol w:w="1231"/>
        <w:gridCol w:w="1229"/>
        <w:gridCol w:w="1344"/>
      </w:tblGrid>
      <w:tr w14:paraId="4504DB7B">
        <w:tblPrEx>
          <w:tblCellMar>
            <w:top w:w="0" w:type="dxa"/>
            <w:left w:w="108" w:type="dxa"/>
            <w:bottom w:w="0" w:type="dxa"/>
            <w:right w:w="23" w:type="dxa"/>
          </w:tblCellMar>
        </w:tblPrEx>
        <w:trPr>
          <w:trHeight w:val="90" w:hRule="atLeast"/>
        </w:trPr>
        <w:tc>
          <w:tcPr>
            <w:tcW w:w="1081" w:type="dxa"/>
            <w:vMerge w:val="restart"/>
            <w:tcBorders>
              <w:top w:val="single" w:color="000000" w:sz="10" w:space="0"/>
              <w:left w:val="nil"/>
              <w:bottom w:val="single" w:color="000000" w:sz="6" w:space="0"/>
              <w:right w:val="single" w:color="000000" w:sz="6" w:space="0"/>
            </w:tcBorders>
            <w:shd w:val="clear" w:color="auto" w:fill="EDEDED"/>
            <w:vAlign w:val="center"/>
          </w:tcPr>
          <w:p w14:paraId="01CA411A">
            <w:pPr>
              <w:spacing w:after="0" w:line="259" w:lineRule="auto"/>
              <w:ind w:left="0"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模块编号 </w:t>
            </w:r>
          </w:p>
        </w:tc>
        <w:tc>
          <w:tcPr>
            <w:tcW w:w="3653" w:type="dxa"/>
            <w:vMerge w:val="restart"/>
            <w:tcBorders>
              <w:top w:val="single" w:color="000000" w:sz="10" w:space="0"/>
              <w:left w:val="single" w:color="000000" w:sz="6" w:space="0"/>
              <w:bottom w:val="single" w:color="000000" w:sz="6" w:space="0"/>
              <w:right w:val="single" w:color="000000" w:sz="6" w:space="0"/>
            </w:tcBorders>
            <w:shd w:val="clear" w:color="auto" w:fill="EDEDED"/>
            <w:vAlign w:val="center"/>
          </w:tcPr>
          <w:p w14:paraId="2000AC84">
            <w:pPr>
              <w:spacing w:after="0" w:line="259" w:lineRule="auto"/>
              <w:ind w:left="0" w:right="85"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模块名称 </w:t>
            </w:r>
          </w:p>
        </w:tc>
        <w:tc>
          <w:tcPr>
            <w:tcW w:w="2460" w:type="dxa"/>
            <w:gridSpan w:val="2"/>
            <w:tcBorders>
              <w:top w:val="single" w:color="000000" w:sz="10" w:space="0"/>
              <w:left w:val="single" w:color="000000" w:sz="6" w:space="0"/>
              <w:bottom w:val="single" w:color="000000" w:sz="6" w:space="0"/>
              <w:right w:val="nil"/>
            </w:tcBorders>
            <w:shd w:val="clear" w:color="auto" w:fill="EDEDED"/>
            <w:vAlign w:val="center"/>
          </w:tcPr>
          <w:p w14:paraId="20C6CADF">
            <w:pPr>
              <w:spacing w:after="0" w:line="259" w:lineRule="auto"/>
              <w:ind w:left="0" w:right="263" w:firstLine="0"/>
              <w:jc w:val="right"/>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分数 </w:t>
            </w:r>
          </w:p>
        </w:tc>
        <w:tc>
          <w:tcPr>
            <w:tcW w:w="1344" w:type="dxa"/>
            <w:tcBorders>
              <w:top w:val="single" w:color="000000" w:sz="10" w:space="0"/>
              <w:left w:val="nil"/>
              <w:bottom w:val="single" w:color="000000" w:sz="6" w:space="0"/>
              <w:right w:val="nil"/>
            </w:tcBorders>
            <w:shd w:val="clear" w:color="auto" w:fill="EDEDED"/>
          </w:tcPr>
          <w:p w14:paraId="27564243">
            <w:pPr>
              <w:spacing w:after="160" w:line="259" w:lineRule="auto"/>
              <w:ind w:left="0" w:firstLine="0"/>
              <w:rPr>
                <w:rFonts w:hint="eastAsia" w:ascii="仿宋" w:hAnsi="仿宋" w:eastAsia="仿宋" w:cs="仿宋"/>
                <w:color w:val="auto"/>
                <w:sz w:val="28"/>
                <w:szCs w:val="28"/>
                <w:highlight w:val="none"/>
              </w:rPr>
            </w:pPr>
          </w:p>
        </w:tc>
      </w:tr>
      <w:tr w14:paraId="45674F22">
        <w:tblPrEx>
          <w:tblCellMar>
            <w:top w:w="0" w:type="dxa"/>
            <w:left w:w="108" w:type="dxa"/>
            <w:bottom w:w="0" w:type="dxa"/>
            <w:right w:w="23" w:type="dxa"/>
          </w:tblCellMar>
        </w:tblPrEx>
        <w:trPr>
          <w:trHeight w:val="90" w:hRule="atLeast"/>
        </w:trPr>
        <w:tc>
          <w:tcPr>
            <w:tcW w:w="0" w:type="auto"/>
            <w:vMerge w:val="continue"/>
            <w:tcBorders>
              <w:top w:val="nil"/>
              <w:left w:val="nil"/>
              <w:bottom w:val="single" w:color="000000" w:sz="6" w:space="0"/>
              <w:right w:val="single" w:color="000000" w:sz="6" w:space="0"/>
            </w:tcBorders>
          </w:tcPr>
          <w:p w14:paraId="19D30F2E">
            <w:pPr>
              <w:spacing w:after="160" w:line="259" w:lineRule="auto"/>
              <w:ind w:left="0" w:firstLine="0"/>
              <w:rPr>
                <w:rFonts w:hint="eastAsia" w:ascii="仿宋" w:hAnsi="仿宋" w:eastAsia="仿宋" w:cs="仿宋"/>
                <w:color w:val="auto"/>
                <w:sz w:val="28"/>
                <w:szCs w:val="28"/>
                <w:highlight w:val="none"/>
              </w:rPr>
            </w:pPr>
          </w:p>
        </w:tc>
        <w:tc>
          <w:tcPr>
            <w:tcW w:w="0" w:type="auto"/>
            <w:vMerge w:val="continue"/>
            <w:tcBorders>
              <w:top w:val="nil"/>
              <w:left w:val="single" w:color="000000" w:sz="6" w:space="0"/>
              <w:bottom w:val="single" w:color="000000" w:sz="6" w:space="0"/>
              <w:right w:val="single" w:color="000000" w:sz="6" w:space="0"/>
            </w:tcBorders>
          </w:tcPr>
          <w:p w14:paraId="30F4CE2D">
            <w:pPr>
              <w:spacing w:after="160" w:line="259" w:lineRule="auto"/>
              <w:ind w:left="0" w:firstLine="0"/>
              <w:rPr>
                <w:rFonts w:hint="eastAsia" w:ascii="仿宋" w:hAnsi="仿宋" w:eastAsia="仿宋" w:cs="仿宋"/>
                <w:color w:val="auto"/>
                <w:sz w:val="28"/>
                <w:szCs w:val="28"/>
                <w:highlight w:val="none"/>
              </w:rPr>
            </w:pPr>
          </w:p>
        </w:tc>
        <w:tc>
          <w:tcPr>
            <w:tcW w:w="1231" w:type="dxa"/>
            <w:tcBorders>
              <w:top w:val="single" w:color="000000" w:sz="6" w:space="0"/>
              <w:left w:val="single" w:color="000000" w:sz="6" w:space="0"/>
              <w:bottom w:val="single" w:color="000000" w:sz="6" w:space="0"/>
              <w:right w:val="single" w:color="000000" w:sz="6" w:space="0"/>
            </w:tcBorders>
            <w:shd w:val="clear" w:color="auto" w:fill="EDEDED"/>
            <w:vAlign w:val="center"/>
          </w:tcPr>
          <w:p w14:paraId="1864B455">
            <w:pPr>
              <w:spacing w:after="0" w:line="259" w:lineRule="auto"/>
              <w:ind w:left="74"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测量</w:t>
            </w:r>
            <w:r>
              <w:rPr>
                <w:rFonts w:hint="eastAsia" w:ascii="仿宋" w:hAnsi="仿宋" w:eastAsia="仿宋" w:cs="仿宋"/>
                <w:color w:val="auto"/>
                <w:sz w:val="28"/>
                <w:szCs w:val="28"/>
                <w:highlight w:val="none"/>
              </w:rPr>
              <w:t xml:space="preserve">分 </w:t>
            </w:r>
          </w:p>
        </w:tc>
        <w:tc>
          <w:tcPr>
            <w:tcW w:w="1229" w:type="dxa"/>
            <w:tcBorders>
              <w:top w:val="single" w:color="000000" w:sz="6" w:space="0"/>
              <w:left w:val="single" w:color="000000" w:sz="6" w:space="0"/>
              <w:bottom w:val="single" w:color="000000" w:sz="6" w:space="0"/>
              <w:right w:val="single" w:color="000000" w:sz="6" w:space="0"/>
            </w:tcBorders>
            <w:shd w:val="clear" w:color="auto" w:fill="EDEDED"/>
            <w:vAlign w:val="center"/>
          </w:tcPr>
          <w:p w14:paraId="6A20CEFA">
            <w:pPr>
              <w:spacing w:after="0" w:line="259" w:lineRule="auto"/>
              <w:ind w:left="75"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评价</w:t>
            </w:r>
            <w:r>
              <w:rPr>
                <w:rFonts w:hint="eastAsia" w:ascii="仿宋" w:hAnsi="仿宋" w:eastAsia="仿宋" w:cs="仿宋"/>
                <w:color w:val="auto"/>
                <w:sz w:val="28"/>
                <w:szCs w:val="28"/>
                <w:highlight w:val="none"/>
              </w:rPr>
              <w:t xml:space="preserve">分 </w:t>
            </w:r>
          </w:p>
        </w:tc>
        <w:tc>
          <w:tcPr>
            <w:tcW w:w="1344" w:type="dxa"/>
            <w:tcBorders>
              <w:top w:val="single" w:color="000000" w:sz="6" w:space="0"/>
              <w:left w:val="single" w:color="000000" w:sz="6" w:space="0"/>
              <w:bottom w:val="single" w:color="000000" w:sz="6" w:space="0"/>
              <w:right w:val="nil"/>
            </w:tcBorders>
            <w:shd w:val="clear" w:color="auto" w:fill="EDEDED"/>
            <w:vAlign w:val="center"/>
          </w:tcPr>
          <w:p w14:paraId="654AD5B7">
            <w:pPr>
              <w:spacing w:after="0" w:line="259" w:lineRule="auto"/>
              <w:ind w:left="296" w:firstLine="0"/>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合计 </w:t>
            </w:r>
          </w:p>
        </w:tc>
      </w:tr>
      <w:tr w14:paraId="60795A44">
        <w:tblPrEx>
          <w:tblCellMar>
            <w:top w:w="0" w:type="dxa"/>
            <w:left w:w="108" w:type="dxa"/>
            <w:bottom w:w="0" w:type="dxa"/>
            <w:right w:w="23" w:type="dxa"/>
          </w:tblCellMar>
        </w:tblPrEx>
        <w:trPr>
          <w:trHeight w:val="90" w:hRule="atLeast"/>
        </w:trPr>
        <w:tc>
          <w:tcPr>
            <w:tcW w:w="1081" w:type="dxa"/>
            <w:tcBorders>
              <w:top w:val="single" w:color="000000" w:sz="6" w:space="0"/>
              <w:left w:val="nil"/>
              <w:bottom w:val="single" w:color="000000" w:sz="6" w:space="0"/>
              <w:right w:val="single" w:color="000000" w:sz="6" w:space="0"/>
            </w:tcBorders>
            <w:vAlign w:val="center"/>
          </w:tcPr>
          <w:p w14:paraId="28389706">
            <w:pPr>
              <w:spacing w:after="0" w:line="259" w:lineRule="auto"/>
              <w:ind w:left="0" w:right="89"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1 </w:t>
            </w:r>
          </w:p>
        </w:tc>
        <w:tc>
          <w:tcPr>
            <w:tcW w:w="3653" w:type="dxa"/>
            <w:tcBorders>
              <w:top w:val="single" w:color="000000" w:sz="6" w:space="0"/>
              <w:left w:val="single" w:color="000000" w:sz="6" w:space="0"/>
              <w:bottom w:val="single" w:color="000000" w:sz="6" w:space="0"/>
              <w:right w:val="single" w:color="000000" w:sz="6" w:space="0"/>
            </w:tcBorders>
            <w:vAlign w:val="center"/>
          </w:tcPr>
          <w:p w14:paraId="3EF851CD">
            <w:pPr>
              <w:spacing w:after="0" w:line="259" w:lineRule="auto"/>
              <w:ind w:left="0" w:firstLine="0"/>
              <w:rPr>
                <w:rFonts w:hint="default" w:ascii="仿宋" w:hAnsi="仿宋" w:eastAsia="仿宋" w:cs="仿宋"/>
                <w:color w:val="auto"/>
                <w:sz w:val="28"/>
                <w:szCs w:val="28"/>
                <w:highlight w:val="none"/>
                <w:lang w:val="en-US" w:eastAsia="zh-CN"/>
              </w:rPr>
            </w:pPr>
            <w:r>
              <w:rPr>
                <w:rFonts w:hint="eastAsia" w:cs="仿宋"/>
                <w:color w:val="auto"/>
                <w:sz w:val="28"/>
                <w:szCs w:val="28"/>
                <w:highlight w:val="none"/>
                <w:lang w:val="en-US" w:eastAsia="zh-CN"/>
              </w:rPr>
              <w:t>理论</w:t>
            </w:r>
          </w:p>
        </w:tc>
        <w:tc>
          <w:tcPr>
            <w:tcW w:w="1231" w:type="dxa"/>
            <w:tcBorders>
              <w:top w:val="single" w:color="000000" w:sz="6" w:space="0"/>
              <w:left w:val="single" w:color="000000" w:sz="6" w:space="0"/>
              <w:bottom w:val="single" w:color="000000" w:sz="6" w:space="0"/>
              <w:right w:val="single" w:color="000000" w:sz="6" w:space="0"/>
            </w:tcBorders>
            <w:vAlign w:val="center"/>
          </w:tcPr>
          <w:p w14:paraId="3F585B53">
            <w:pPr>
              <w:spacing w:after="0" w:line="259" w:lineRule="auto"/>
              <w:ind w:left="0" w:right="87" w:firstLine="0"/>
              <w:jc w:val="center"/>
              <w:rPr>
                <w:rFonts w:hint="eastAsia" w:ascii="仿宋" w:hAnsi="仿宋" w:eastAsia="仿宋" w:cs="仿宋"/>
                <w:color w:val="auto"/>
                <w:sz w:val="28"/>
                <w:szCs w:val="28"/>
                <w:highlight w:val="none"/>
                <w:lang w:val="en-US" w:eastAsia="zh-CN"/>
              </w:rPr>
            </w:pPr>
            <w:r>
              <w:rPr>
                <w:rFonts w:hint="eastAsia" w:cs="仿宋"/>
                <w:color w:val="auto"/>
                <w:sz w:val="28"/>
                <w:szCs w:val="28"/>
                <w:highlight w:val="none"/>
                <w:lang w:val="en-US" w:eastAsia="zh-CN"/>
              </w:rPr>
              <w:t>0</w:t>
            </w:r>
          </w:p>
        </w:tc>
        <w:tc>
          <w:tcPr>
            <w:tcW w:w="1229" w:type="dxa"/>
            <w:tcBorders>
              <w:top w:val="single" w:color="000000" w:sz="6" w:space="0"/>
              <w:left w:val="single" w:color="000000" w:sz="6" w:space="0"/>
              <w:bottom w:val="single" w:color="000000" w:sz="6" w:space="0"/>
              <w:right w:val="single" w:color="000000" w:sz="6" w:space="0"/>
            </w:tcBorders>
            <w:vAlign w:val="center"/>
          </w:tcPr>
          <w:p w14:paraId="2CE340C8">
            <w:pPr>
              <w:spacing w:after="0" w:line="259" w:lineRule="auto"/>
              <w:ind w:left="0" w:right="82" w:firstLine="0"/>
              <w:jc w:val="center"/>
              <w:rPr>
                <w:rFonts w:hint="default" w:ascii="仿宋" w:hAnsi="仿宋" w:eastAsia="仿宋" w:cs="仿宋"/>
                <w:color w:val="auto"/>
                <w:sz w:val="28"/>
                <w:szCs w:val="28"/>
                <w:highlight w:val="none"/>
                <w:lang w:val="en-US" w:eastAsia="zh-CN"/>
              </w:rPr>
            </w:pPr>
            <w:r>
              <w:rPr>
                <w:rFonts w:hint="eastAsia" w:cs="仿宋"/>
                <w:color w:val="auto"/>
                <w:sz w:val="28"/>
                <w:szCs w:val="28"/>
                <w:highlight w:val="none"/>
                <w:lang w:val="en-US" w:eastAsia="zh-CN"/>
              </w:rPr>
              <w:t>30</w:t>
            </w:r>
          </w:p>
        </w:tc>
        <w:tc>
          <w:tcPr>
            <w:tcW w:w="1344" w:type="dxa"/>
            <w:tcBorders>
              <w:top w:val="single" w:color="000000" w:sz="6" w:space="0"/>
              <w:left w:val="single" w:color="000000" w:sz="6" w:space="0"/>
              <w:bottom w:val="single" w:color="000000" w:sz="6" w:space="0"/>
              <w:right w:val="nil"/>
            </w:tcBorders>
            <w:vAlign w:val="center"/>
          </w:tcPr>
          <w:p w14:paraId="5887D6FD">
            <w:pPr>
              <w:spacing w:after="0" w:line="259" w:lineRule="auto"/>
              <w:ind w:left="0" w:right="86" w:firstLine="0"/>
              <w:jc w:val="center"/>
              <w:rPr>
                <w:rFonts w:hint="default" w:ascii="仿宋" w:hAnsi="仿宋" w:eastAsia="仿宋" w:cs="仿宋"/>
                <w:color w:val="auto"/>
                <w:sz w:val="28"/>
                <w:szCs w:val="28"/>
                <w:highlight w:val="none"/>
                <w:lang w:val="en-US" w:eastAsia="zh-CN"/>
              </w:rPr>
            </w:pPr>
            <w:r>
              <w:rPr>
                <w:rFonts w:hint="eastAsia" w:cs="仿宋"/>
                <w:color w:val="auto"/>
                <w:sz w:val="28"/>
                <w:szCs w:val="28"/>
                <w:highlight w:val="none"/>
                <w:lang w:val="en-US" w:eastAsia="zh-CN"/>
              </w:rPr>
              <w:t>30</w:t>
            </w:r>
          </w:p>
        </w:tc>
      </w:tr>
      <w:tr w14:paraId="7466850E">
        <w:tblPrEx>
          <w:tblCellMar>
            <w:top w:w="0" w:type="dxa"/>
            <w:left w:w="108" w:type="dxa"/>
            <w:bottom w:w="0" w:type="dxa"/>
            <w:right w:w="23" w:type="dxa"/>
          </w:tblCellMar>
        </w:tblPrEx>
        <w:trPr>
          <w:trHeight w:val="90" w:hRule="atLeast"/>
        </w:trPr>
        <w:tc>
          <w:tcPr>
            <w:tcW w:w="1081" w:type="dxa"/>
            <w:tcBorders>
              <w:top w:val="single" w:color="000000" w:sz="6" w:space="0"/>
              <w:left w:val="nil"/>
              <w:bottom w:val="single" w:color="000000" w:sz="6" w:space="0"/>
              <w:right w:val="single" w:color="000000" w:sz="6" w:space="0"/>
            </w:tcBorders>
            <w:vAlign w:val="center"/>
          </w:tcPr>
          <w:p w14:paraId="2ACEFA04">
            <w:pPr>
              <w:spacing w:after="0" w:line="259" w:lineRule="auto"/>
              <w:ind w:left="0" w:right="89"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2 </w:t>
            </w:r>
          </w:p>
        </w:tc>
        <w:tc>
          <w:tcPr>
            <w:tcW w:w="3653" w:type="dxa"/>
            <w:tcBorders>
              <w:top w:val="single" w:color="000000" w:sz="6" w:space="0"/>
              <w:left w:val="single" w:color="000000" w:sz="6" w:space="0"/>
              <w:bottom w:val="single" w:color="000000" w:sz="6" w:space="0"/>
              <w:right w:val="single" w:color="000000" w:sz="6" w:space="0"/>
            </w:tcBorders>
            <w:vAlign w:val="center"/>
          </w:tcPr>
          <w:p w14:paraId="7A6E5703">
            <w:pPr>
              <w:spacing w:after="0" w:line="259" w:lineRule="auto"/>
              <w:ind w:left="0" w:firstLine="0"/>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LED 灯具的组装和测试</w:t>
            </w:r>
          </w:p>
        </w:tc>
        <w:tc>
          <w:tcPr>
            <w:tcW w:w="1231" w:type="dxa"/>
            <w:tcBorders>
              <w:top w:val="single" w:color="000000" w:sz="6" w:space="0"/>
              <w:left w:val="single" w:color="000000" w:sz="6" w:space="0"/>
              <w:bottom w:val="single" w:color="000000" w:sz="6" w:space="0"/>
              <w:right w:val="single" w:color="000000" w:sz="6" w:space="0"/>
            </w:tcBorders>
            <w:vAlign w:val="center"/>
          </w:tcPr>
          <w:p w14:paraId="2611AB26">
            <w:pPr>
              <w:spacing w:after="0" w:line="259" w:lineRule="auto"/>
              <w:ind w:left="0" w:right="87" w:firstLine="0"/>
              <w:jc w:val="center"/>
              <w:rPr>
                <w:rFonts w:hint="default" w:ascii="仿宋" w:hAnsi="仿宋" w:eastAsia="仿宋" w:cs="仿宋"/>
                <w:color w:val="auto"/>
                <w:sz w:val="28"/>
                <w:szCs w:val="28"/>
                <w:highlight w:val="none"/>
                <w:lang w:val="en-US" w:eastAsia="zh-CN"/>
              </w:rPr>
            </w:pPr>
            <w:r>
              <w:rPr>
                <w:rFonts w:hint="eastAsia" w:cs="仿宋"/>
                <w:color w:val="auto"/>
                <w:sz w:val="28"/>
                <w:szCs w:val="28"/>
                <w:highlight w:val="none"/>
                <w:lang w:val="en-US" w:eastAsia="zh-CN"/>
              </w:rPr>
              <w:t>9</w:t>
            </w:r>
          </w:p>
        </w:tc>
        <w:tc>
          <w:tcPr>
            <w:tcW w:w="1229" w:type="dxa"/>
            <w:tcBorders>
              <w:top w:val="single" w:color="000000" w:sz="6" w:space="0"/>
              <w:left w:val="single" w:color="000000" w:sz="6" w:space="0"/>
              <w:bottom w:val="single" w:color="000000" w:sz="6" w:space="0"/>
              <w:right w:val="single" w:color="000000" w:sz="6" w:space="0"/>
            </w:tcBorders>
            <w:vAlign w:val="center"/>
          </w:tcPr>
          <w:p w14:paraId="1534B388">
            <w:pPr>
              <w:spacing w:after="0" w:line="259" w:lineRule="auto"/>
              <w:ind w:left="0" w:right="82" w:firstLine="0"/>
              <w:jc w:val="center"/>
              <w:rPr>
                <w:rFonts w:hint="default" w:ascii="仿宋" w:hAnsi="仿宋" w:eastAsia="仿宋" w:cs="仿宋"/>
                <w:color w:val="auto"/>
                <w:sz w:val="28"/>
                <w:szCs w:val="28"/>
                <w:highlight w:val="none"/>
                <w:lang w:val="en-US" w:eastAsia="zh-CN"/>
              </w:rPr>
            </w:pPr>
            <w:r>
              <w:rPr>
                <w:rFonts w:hint="eastAsia" w:cs="仿宋"/>
                <w:color w:val="auto"/>
                <w:sz w:val="28"/>
                <w:szCs w:val="28"/>
                <w:highlight w:val="none"/>
                <w:lang w:val="en-US" w:eastAsia="zh-CN"/>
              </w:rPr>
              <w:t>26</w:t>
            </w:r>
          </w:p>
        </w:tc>
        <w:tc>
          <w:tcPr>
            <w:tcW w:w="1344" w:type="dxa"/>
            <w:tcBorders>
              <w:top w:val="single" w:color="000000" w:sz="6" w:space="0"/>
              <w:left w:val="single" w:color="000000" w:sz="6" w:space="0"/>
              <w:bottom w:val="single" w:color="000000" w:sz="6" w:space="0"/>
              <w:right w:val="nil"/>
            </w:tcBorders>
            <w:vAlign w:val="center"/>
          </w:tcPr>
          <w:p w14:paraId="58041759">
            <w:pPr>
              <w:spacing w:after="0" w:line="259" w:lineRule="auto"/>
              <w:ind w:left="0" w:right="86" w:firstLine="0"/>
              <w:jc w:val="center"/>
              <w:rPr>
                <w:rFonts w:hint="eastAsia" w:ascii="仿宋" w:hAnsi="仿宋" w:eastAsia="仿宋" w:cs="仿宋"/>
                <w:color w:val="auto"/>
                <w:sz w:val="28"/>
                <w:szCs w:val="28"/>
                <w:highlight w:val="none"/>
                <w:lang w:val="en-US" w:eastAsia="zh-CN"/>
              </w:rPr>
            </w:pPr>
            <w:r>
              <w:rPr>
                <w:rFonts w:hint="eastAsia" w:cs="仿宋"/>
                <w:color w:val="auto"/>
                <w:sz w:val="28"/>
                <w:szCs w:val="28"/>
                <w:highlight w:val="none"/>
                <w:lang w:val="en-US" w:eastAsia="zh-CN"/>
              </w:rPr>
              <w:t>35</w:t>
            </w:r>
          </w:p>
        </w:tc>
      </w:tr>
      <w:tr w14:paraId="7C716BB5">
        <w:tblPrEx>
          <w:tblCellMar>
            <w:top w:w="0" w:type="dxa"/>
            <w:left w:w="108" w:type="dxa"/>
            <w:bottom w:w="0" w:type="dxa"/>
            <w:right w:w="23" w:type="dxa"/>
          </w:tblCellMar>
        </w:tblPrEx>
        <w:trPr>
          <w:trHeight w:val="90" w:hRule="atLeast"/>
        </w:trPr>
        <w:tc>
          <w:tcPr>
            <w:tcW w:w="1081" w:type="dxa"/>
            <w:tcBorders>
              <w:top w:val="single" w:color="000000" w:sz="6" w:space="0"/>
              <w:left w:val="nil"/>
              <w:bottom w:val="single" w:color="000000" w:sz="6" w:space="0"/>
              <w:right w:val="single" w:color="000000" w:sz="6" w:space="0"/>
            </w:tcBorders>
            <w:vAlign w:val="center"/>
          </w:tcPr>
          <w:p w14:paraId="60809DD6">
            <w:pPr>
              <w:spacing w:after="0" w:line="259" w:lineRule="auto"/>
              <w:ind w:left="0" w:right="89"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3 </w:t>
            </w:r>
          </w:p>
        </w:tc>
        <w:tc>
          <w:tcPr>
            <w:tcW w:w="3653" w:type="dxa"/>
            <w:tcBorders>
              <w:top w:val="single" w:color="000000" w:sz="6" w:space="0"/>
              <w:left w:val="single" w:color="000000" w:sz="6" w:space="0"/>
              <w:bottom w:val="single" w:color="000000" w:sz="6" w:space="0"/>
              <w:right w:val="single" w:color="000000" w:sz="6" w:space="0"/>
            </w:tcBorders>
            <w:vAlign w:val="center"/>
          </w:tcPr>
          <w:p w14:paraId="347888EA">
            <w:pPr>
              <w:spacing w:after="0" w:line="259" w:lineRule="auto"/>
              <w:ind w:left="0" w:firstLine="0"/>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LED 灯带装饰制作与安装</w:t>
            </w:r>
          </w:p>
        </w:tc>
        <w:tc>
          <w:tcPr>
            <w:tcW w:w="1231" w:type="dxa"/>
            <w:tcBorders>
              <w:top w:val="single" w:color="000000" w:sz="6" w:space="0"/>
              <w:left w:val="single" w:color="000000" w:sz="6" w:space="0"/>
              <w:bottom w:val="single" w:color="000000" w:sz="6" w:space="0"/>
              <w:right w:val="single" w:color="000000" w:sz="6" w:space="0"/>
            </w:tcBorders>
            <w:vAlign w:val="center"/>
          </w:tcPr>
          <w:p w14:paraId="0DA2A75B">
            <w:pPr>
              <w:spacing w:after="0" w:line="259" w:lineRule="auto"/>
              <w:ind w:left="0" w:right="87" w:firstLine="0"/>
              <w:jc w:val="center"/>
              <w:rPr>
                <w:rFonts w:hint="eastAsia" w:ascii="仿宋" w:hAnsi="仿宋" w:eastAsia="仿宋" w:cs="仿宋"/>
                <w:color w:val="auto"/>
                <w:sz w:val="28"/>
                <w:szCs w:val="28"/>
                <w:highlight w:val="none"/>
                <w:lang w:val="en-US" w:eastAsia="zh-CN"/>
              </w:rPr>
            </w:pPr>
            <w:r>
              <w:rPr>
                <w:rFonts w:hint="eastAsia" w:cs="仿宋"/>
                <w:color w:val="auto"/>
                <w:sz w:val="28"/>
                <w:szCs w:val="28"/>
                <w:highlight w:val="none"/>
                <w:lang w:val="en-US" w:eastAsia="zh-CN"/>
              </w:rPr>
              <w:t>9</w:t>
            </w:r>
          </w:p>
        </w:tc>
        <w:tc>
          <w:tcPr>
            <w:tcW w:w="1229" w:type="dxa"/>
            <w:tcBorders>
              <w:top w:val="single" w:color="000000" w:sz="6" w:space="0"/>
              <w:left w:val="single" w:color="000000" w:sz="6" w:space="0"/>
              <w:bottom w:val="single" w:color="000000" w:sz="6" w:space="0"/>
              <w:right w:val="single" w:color="000000" w:sz="6" w:space="0"/>
            </w:tcBorders>
            <w:vAlign w:val="center"/>
          </w:tcPr>
          <w:p w14:paraId="693DA1D7">
            <w:pPr>
              <w:spacing w:after="0" w:line="259" w:lineRule="auto"/>
              <w:ind w:left="0" w:right="84" w:firstLine="0"/>
              <w:jc w:val="center"/>
              <w:rPr>
                <w:rFonts w:hint="default" w:ascii="仿宋" w:hAnsi="仿宋" w:eastAsia="仿宋" w:cs="仿宋"/>
                <w:color w:val="auto"/>
                <w:sz w:val="28"/>
                <w:szCs w:val="28"/>
                <w:highlight w:val="none"/>
                <w:lang w:val="en-US" w:eastAsia="zh-CN"/>
              </w:rPr>
            </w:pPr>
            <w:r>
              <w:rPr>
                <w:rFonts w:hint="eastAsia" w:cs="仿宋"/>
                <w:color w:val="auto"/>
                <w:sz w:val="28"/>
                <w:szCs w:val="28"/>
                <w:highlight w:val="none"/>
                <w:lang w:val="en-US" w:eastAsia="zh-CN"/>
              </w:rPr>
              <w:t>26</w:t>
            </w:r>
          </w:p>
        </w:tc>
        <w:tc>
          <w:tcPr>
            <w:tcW w:w="1344" w:type="dxa"/>
            <w:tcBorders>
              <w:top w:val="single" w:color="000000" w:sz="6" w:space="0"/>
              <w:left w:val="single" w:color="000000" w:sz="6" w:space="0"/>
              <w:bottom w:val="single" w:color="000000" w:sz="6" w:space="0"/>
              <w:right w:val="nil"/>
            </w:tcBorders>
            <w:vAlign w:val="center"/>
          </w:tcPr>
          <w:p w14:paraId="07F7DA73">
            <w:pPr>
              <w:spacing w:after="0" w:line="259" w:lineRule="auto"/>
              <w:ind w:left="0" w:right="86" w:firstLine="0"/>
              <w:jc w:val="center"/>
              <w:rPr>
                <w:rFonts w:hint="eastAsia" w:ascii="仿宋" w:hAnsi="仿宋" w:eastAsia="仿宋" w:cs="仿宋"/>
                <w:color w:val="auto"/>
                <w:sz w:val="28"/>
                <w:szCs w:val="28"/>
                <w:highlight w:val="none"/>
              </w:rPr>
            </w:pPr>
            <w:r>
              <w:rPr>
                <w:rFonts w:hint="eastAsia" w:cs="仿宋"/>
                <w:color w:val="auto"/>
                <w:sz w:val="28"/>
                <w:szCs w:val="28"/>
                <w:highlight w:val="none"/>
                <w:lang w:val="en-US" w:eastAsia="zh-CN"/>
              </w:rPr>
              <w:t>35</w:t>
            </w:r>
          </w:p>
        </w:tc>
      </w:tr>
      <w:tr w14:paraId="6701D5E4">
        <w:tblPrEx>
          <w:tblCellMar>
            <w:top w:w="0" w:type="dxa"/>
            <w:left w:w="108" w:type="dxa"/>
            <w:bottom w:w="0" w:type="dxa"/>
            <w:right w:w="23" w:type="dxa"/>
          </w:tblCellMar>
        </w:tblPrEx>
        <w:trPr>
          <w:trHeight w:val="90" w:hRule="atLeast"/>
        </w:trPr>
        <w:tc>
          <w:tcPr>
            <w:tcW w:w="1081" w:type="dxa"/>
            <w:tcBorders>
              <w:top w:val="single" w:color="000000" w:sz="6" w:space="0"/>
              <w:left w:val="nil"/>
              <w:bottom w:val="single" w:color="000000" w:sz="12" w:space="0"/>
              <w:right w:val="nil"/>
            </w:tcBorders>
          </w:tcPr>
          <w:p w14:paraId="3AD9D1A7">
            <w:pPr>
              <w:spacing w:after="160" w:line="259" w:lineRule="auto"/>
              <w:ind w:left="0" w:firstLine="0"/>
              <w:rPr>
                <w:rFonts w:hint="eastAsia" w:ascii="仿宋" w:hAnsi="仿宋" w:eastAsia="仿宋" w:cs="仿宋"/>
                <w:color w:val="auto"/>
                <w:sz w:val="28"/>
                <w:szCs w:val="28"/>
                <w:highlight w:val="none"/>
              </w:rPr>
            </w:pPr>
          </w:p>
        </w:tc>
        <w:tc>
          <w:tcPr>
            <w:tcW w:w="3653" w:type="dxa"/>
            <w:tcBorders>
              <w:top w:val="single" w:color="000000" w:sz="6" w:space="0"/>
              <w:left w:val="nil"/>
              <w:bottom w:val="single" w:color="000000" w:sz="12" w:space="0"/>
              <w:right w:val="single" w:color="000000" w:sz="6" w:space="0"/>
            </w:tcBorders>
            <w:vAlign w:val="center"/>
          </w:tcPr>
          <w:p w14:paraId="210606FF">
            <w:pPr>
              <w:spacing w:after="0" w:line="259" w:lineRule="auto"/>
              <w:ind w:left="961" w:firstLine="0"/>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总计 </w:t>
            </w:r>
          </w:p>
        </w:tc>
        <w:tc>
          <w:tcPr>
            <w:tcW w:w="1231" w:type="dxa"/>
            <w:tcBorders>
              <w:top w:val="single" w:color="000000" w:sz="6" w:space="0"/>
              <w:left w:val="single" w:color="000000" w:sz="6" w:space="0"/>
              <w:bottom w:val="single" w:color="000000" w:sz="12" w:space="0"/>
              <w:right w:val="single" w:color="000000" w:sz="6" w:space="0"/>
            </w:tcBorders>
            <w:vAlign w:val="center"/>
          </w:tcPr>
          <w:p w14:paraId="4EF709E9">
            <w:pPr>
              <w:spacing w:after="0" w:line="259" w:lineRule="auto"/>
              <w:ind w:left="0" w:right="89" w:firstLine="0"/>
              <w:jc w:val="center"/>
              <w:rPr>
                <w:rFonts w:hint="default" w:ascii="仿宋" w:hAnsi="仿宋" w:eastAsia="仿宋" w:cs="仿宋"/>
                <w:color w:val="auto"/>
                <w:sz w:val="28"/>
                <w:szCs w:val="28"/>
                <w:highlight w:val="none"/>
                <w:lang w:val="en-US" w:eastAsia="zh-CN"/>
              </w:rPr>
            </w:pPr>
            <w:r>
              <w:rPr>
                <w:rFonts w:hint="eastAsia" w:cs="仿宋"/>
                <w:color w:val="auto"/>
                <w:sz w:val="28"/>
                <w:szCs w:val="28"/>
                <w:highlight w:val="none"/>
                <w:lang w:val="en-US" w:eastAsia="zh-CN"/>
              </w:rPr>
              <w:t>18</w:t>
            </w:r>
          </w:p>
        </w:tc>
        <w:tc>
          <w:tcPr>
            <w:tcW w:w="1229" w:type="dxa"/>
            <w:tcBorders>
              <w:top w:val="single" w:color="000000" w:sz="6" w:space="0"/>
              <w:left w:val="single" w:color="000000" w:sz="6" w:space="0"/>
              <w:bottom w:val="single" w:color="000000" w:sz="12" w:space="0"/>
              <w:right w:val="single" w:color="000000" w:sz="6" w:space="0"/>
            </w:tcBorders>
            <w:vAlign w:val="center"/>
          </w:tcPr>
          <w:p w14:paraId="6D447F28">
            <w:pPr>
              <w:spacing w:after="0" w:line="259" w:lineRule="auto"/>
              <w:ind w:left="0" w:right="86" w:firstLine="0"/>
              <w:jc w:val="center"/>
              <w:rPr>
                <w:rFonts w:hint="default" w:ascii="仿宋" w:hAnsi="仿宋" w:eastAsia="仿宋" w:cs="仿宋"/>
                <w:color w:val="auto"/>
                <w:sz w:val="28"/>
                <w:szCs w:val="28"/>
                <w:highlight w:val="none"/>
                <w:lang w:val="en-US" w:eastAsia="zh-CN"/>
              </w:rPr>
            </w:pPr>
            <w:r>
              <w:rPr>
                <w:rFonts w:hint="eastAsia" w:cs="仿宋"/>
                <w:color w:val="auto"/>
                <w:sz w:val="28"/>
                <w:szCs w:val="28"/>
                <w:highlight w:val="none"/>
                <w:lang w:val="en-US" w:eastAsia="zh-CN"/>
              </w:rPr>
              <w:t>82</w:t>
            </w:r>
          </w:p>
        </w:tc>
        <w:tc>
          <w:tcPr>
            <w:tcW w:w="1344" w:type="dxa"/>
            <w:tcBorders>
              <w:top w:val="single" w:color="000000" w:sz="6" w:space="0"/>
              <w:left w:val="single" w:color="000000" w:sz="6" w:space="0"/>
              <w:bottom w:val="single" w:color="000000" w:sz="12" w:space="0"/>
              <w:right w:val="nil"/>
            </w:tcBorders>
            <w:vAlign w:val="center"/>
          </w:tcPr>
          <w:p w14:paraId="1B439B6E">
            <w:pPr>
              <w:spacing w:after="0" w:line="259" w:lineRule="auto"/>
              <w:ind w:left="0" w:right="91" w:firstLine="0"/>
              <w:jc w:val="center"/>
              <w:rPr>
                <w:rFonts w:hint="default" w:ascii="仿宋" w:hAnsi="仿宋" w:eastAsia="仿宋" w:cs="仿宋"/>
                <w:color w:val="auto"/>
                <w:sz w:val="28"/>
                <w:szCs w:val="28"/>
                <w:highlight w:val="none"/>
                <w:lang w:val="en-US" w:eastAsia="zh-CN"/>
              </w:rPr>
            </w:pPr>
            <w:r>
              <w:rPr>
                <w:rFonts w:hint="eastAsia" w:cs="仿宋"/>
                <w:color w:val="auto"/>
                <w:sz w:val="28"/>
                <w:szCs w:val="28"/>
                <w:highlight w:val="none"/>
                <w:lang w:val="en-US" w:eastAsia="zh-CN"/>
              </w:rPr>
              <w:t>100</w:t>
            </w:r>
          </w:p>
        </w:tc>
      </w:tr>
    </w:tbl>
    <w:p w14:paraId="46A51453">
      <w:pPr>
        <w:keepNext w:val="0"/>
        <w:keepLines w:val="0"/>
        <w:pageBreakBefore w:val="0"/>
        <w:widowControl/>
        <w:kinsoku/>
        <w:wordWrap/>
        <w:overflowPunct/>
        <w:topLinePunct w:val="0"/>
        <w:autoSpaceDE/>
        <w:autoSpaceDN/>
        <w:bidi w:val="0"/>
        <w:adjustRightInd w:val="0"/>
        <w:snapToGrid w:val="0"/>
        <w:spacing w:after="175" w:line="259" w:lineRule="auto"/>
        <w:ind w:left="0" w:leftChars="0" w:right="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评价指标或精度要求 </w:t>
      </w:r>
    </w:p>
    <w:p w14:paraId="3549C00A">
      <w:pPr>
        <w:keepNext w:val="0"/>
        <w:keepLines w:val="0"/>
        <w:pageBreakBefore w:val="0"/>
        <w:widowControl/>
        <w:kinsoku/>
        <w:wordWrap/>
        <w:overflowPunct/>
        <w:topLinePunct w:val="0"/>
        <w:autoSpaceDE/>
        <w:autoSpaceDN/>
        <w:bidi w:val="0"/>
        <w:adjustRightInd w:val="0"/>
        <w:snapToGrid w:val="0"/>
        <w:spacing w:after="173" w:line="362" w:lineRule="auto"/>
        <w:ind w:left="0" w:leftChars="0" w:right="0" w:firstLine="640" w:firstLineChars="200"/>
        <w:jc w:val="both"/>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评价指标分为A、B、C、D、E、F六个要点，含有主观评分和客观评分进行评判。主观评分小于 15%，含在六个要点之中。 </w:t>
      </w:r>
    </w:p>
    <w:p w14:paraId="1867389B">
      <w:pPr>
        <w:pageBreakBefore w:val="0"/>
        <w:widowControl/>
        <w:kinsoku/>
        <w:wordWrap/>
        <w:overflowPunct/>
        <w:topLinePunct w:val="0"/>
        <w:autoSpaceDE/>
        <w:autoSpaceDN/>
        <w:bidi w:val="0"/>
        <w:adjustRightInd w:val="0"/>
        <w:snapToGrid w:val="0"/>
        <w:spacing w:after="175" w:line="259" w:lineRule="auto"/>
        <w:ind w:left="0" w:right="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每个评估标准包括： </w:t>
      </w:r>
    </w:p>
    <w:p w14:paraId="1B1DF7B2">
      <w:pPr>
        <w:pageBreakBefore w:val="0"/>
        <w:widowControl/>
        <w:numPr>
          <w:ilvl w:val="0"/>
          <w:numId w:val="2"/>
        </w:numPr>
        <w:kinsoku/>
        <w:wordWrap/>
        <w:overflowPunct/>
        <w:topLinePunct w:val="0"/>
        <w:autoSpaceDE/>
        <w:autoSpaceDN/>
        <w:bidi w:val="0"/>
        <w:adjustRightInd w:val="0"/>
        <w:snapToGrid w:val="0"/>
        <w:spacing w:after="175" w:line="259" w:lineRule="auto"/>
        <w:ind w:left="0" w:right="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–质量 </w:t>
      </w:r>
    </w:p>
    <w:p w14:paraId="2D06C09C">
      <w:pPr>
        <w:pageBreakBefore w:val="0"/>
        <w:widowControl/>
        <w:kinsoku/>
        <w:wordWrap/>
        <w:overflowPunct/>
        <w:topLinePunct w:val="0"/>
        <w:autoSpaceDE/>
        <w:autoSpaceDN/>
        <w:bidi w:val="0"/>
        <w:adjustRightInd w:val="0"/>
        <w:snapToGrid w:val="0"/>
        <w:spacing w:after="175" w:line="259" w:lineRule="auto"/>
        <w:ind w:left="0" w:right="0" w:firstLine="640" w:firstLineChars="200"/>
        <w:textAlignment w:val="auto"/>
        <w:rPr>
          <w:rFonts w:hint="eastAsia" w:ascii="仿宋" w:hAnsi="仿宋" w:eastAsia="仿宋" w:cs="仿宋"/>
          <w:color w:val="auto"/>
          <w:sz w:val="32"/>
          <w:szCs w:val="32"/>
          <w:highlight w:val="none"/>
          <w:lang w:val="en-US" w:eastAsia="zh-CN"/>
        </w:rPr>
      </w:pPr>
      <w:r>
        <w:rPr>
          <w:rFonts w:hint="eastAsia" w:ascii="仿宋" w:hAnsi="仿宋" w:eastAsia="仿宋" w:cs="仿宋"/>
          <w:color w:val="auto"/>
          <w:sz w:val="32"/>
          <w:szCs w:val="32"/>
          <w:highlight w:val="none"/>
        </w:rPr>
        <w:t>评估</w:t>
      </w:r>
      <w:r>
        <w:rPr>
          <w:rFonts w:hint="eastAsia" w:ascii="仿宋" w:hAnsi="仿宋" w:eastAsia="仿宋" w:cs="仿宋"/>
          <w:color w:val="auto"/>
          <w:sz w:val="32"/>
          <w:szCs w:val="32"/>
          <w:highlight w:val="none"/>
          <w:lang w:val="en-US" w:eastAsia="zh-CN"/>
        </w:rPr>
        <w:t>灯具与灯带的安装工艺、材料是否有损坏；灯具的组装是否按照正确的组合方式；灯带的裁剪连接以及固定是否整洁牢固。</w:t>
      </w:r>
    </w:p>
    <w:p w14:paraId="3AA8B1FD">
      <w:pPr>
        <w:pageBreakBefore w:val="0"/>
        <w:widowControl/>
        <w:numPr>
          <w:ilvl w:val="0"/>
          <w:numId w:val="2"/>
        </w:numPr>
        <w:kinsoku/>
        <w:wordWrap/>
        <w:overflowPunct/>
        <w:topLinePunct w:val="0"/>
        <w:autoSpaceDE/>
        <w:autoSpaceDN/>
        <w:bidi w:val="0"/>
        <w:adjustRightInd w:val="0"/>
        <w:snapToGrid w:val="0"/>
        <w:spacing w:after="175" w:line="259" w:lineRule="auto"/>
        <w:ind w:left="0" w:right="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-正确的操作过程 </w:t>
      </w:r>
    </w:p>
    <w:p w14:paraId="2455261B">
      <w:pPr>
        <w:pageBreakBefore w:val="0"/>
        <w:widowControl/>
        <w:kinsoku/>
        <w:wordWrap/>
        <w:overflowPunct/>
        <w:topLinePunct w:val="0"/>
        <w:autoSpaceDE/>
        <w:autoSpaceDN/>
        <w:bidi w:val="0"/>
        <w:adjustRightInd w:val="0"/>
        <w:snapToGrid w:val="0"/>
        <w:ind w:left="0" w:right="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在比赛期间评估测试项目是否以正确的操作过程。 一般评价点如下： </w:t>
      </w:r>
    </w:p>
    <w:p w14:paraId="717824C1">
      <w:pPr>
        <w:pageBreakBefore w:val="0"/>
        <w:widowControl/>
        <w:kinsoku/>
        <w:wordWrap/>
        <w:overflowPunct/>
        <w:topLinePunct w:val="0"/>
        <w:autoSpaceDE/>
        <w:autoSpaceDN/>
        <w:bidi w:val="0"/>
        <w:adjustRightInd w:val="0"/>
        <w:snapToGrid w:val="0"/>
        <w:spacing w:after="175" w:line="259" w:lineRule="auto"/>
        <w:ind w:left="0" w:right="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以专业方式执行的工作任务; </w:t>
      </w:r>
    </w:p>
    <w:p w14:paraId="4314112D">
      <w:pPr>
        <w:pageBreakBefore w:val="0"/>
        <w:widowControl/>
        <w:kinsoku/>
        <w:wordWrap/>
        <w:overflowPunct/>
        <w:topLinePunct w:val="0"/>
        <w:autoSpaceDE/>
        <w:autoSpaceDN/>
        <w:bidi w:val="0"/>
        <w:adjustRightInd w:val="0"/>
        <w:snapToGrid w:val="0"/>
        <w:ind w:left="0" w:right="0" w:firstLine="640" w:firstLineChars="200"/>
        <w:textAlignment w:val="auto"/>
        <w:rPr>
          <w:rFonts w:hint="eastAsia" w:ascii="仿宋" w:hAnsi="仿宋" w:eastAsia="仿宋" w:cs="仿宋"/>
          <w:color w:val="auto"/>
          <w:sz w:val="32"/>
          <w:szCs w:val="32"/>
          <w:highlight w:val="none"/>
          <w:lang w:val="en-US" w:eastAsia="zh-CN"/>
        </w:rPr>
      </w:pPr>
      <w:r>
        <w:rPr>
          <w:rFonts w:hint="eastAsia" w:ascii="仿宋" w:hAnsi="仿宋" w:eastAsia="仿宋" w:cs="仿宋"/>
          <w:color w:val="auto"/>
          <w:sz w:val="32"/>
          <w:szCs w:val="32"/>
          <w:highlight w:val="none"/>
        </w:rPr>
        <w:t>是否</w:t>
      </w:r>
      <w:r>
        <w:rPr>
          <w:rFonts w:hint="eastAsia" w:ascii="仿宋" w:hAnsi="仿宋" w:eastAsia="仿宋" w:cs="仿宋"/>
          <w:color w:val="auto"/>
          <w:sz w:val="32"/>
          <w:szCs w:val="32"/>
          <w:highlight w:val="none"/>
          <w:lang w:val="en-US" w:eastAsia="zh-CN"/>
        </w:rPr>
        <w:t>安装</w:t>
      </w:r>
      <w:r>
        <w:rPr>
          <w:rFonts w:hint="eastAsia" w:ascii="仿宋" w:hAnsi="仿宋" w:eastAsia="仿宋" w:cs="仿宋"/>
          <w:color w:val="auto"/>
          <w:sz w:val="32"/>
          <w:szCs w:val="32"/>
          <w:highlight w:val="none"/>
        </w:rPr>
        <w:t>过程类似于实际</w:t>
      </w:r>
      <w:r>
        <w:rPr>
          <w:rFonts w:hint="eastAsia" w:ascii="仿宋" w:hAnsi="仿宋" w:eastAsia="仿宋" w:cs="仿宋"/>
          <w:color w:val="auto"/>
          <w:sz w:val="32"/>
          <w:szCs w:val="32"/>
          <w:highlight w:val="none"/>
          <w:lang w:val="en-US" w:eastAsia="zh-CN"/>
        </w:rPr>
        <w:t>工程安装</w:t>
      </w:r>
      <w:r>
        <w:rPr>
          <w:rFonts w:hint="eastAsia" w:ascii="仿宋" w:hAnsi="仿宋" w:eastAsia="仿宋" w:cs="仿宋"/>
          <w:color w:val="auto"/>
          <w:sz w:val="32"/>
          <w:szCs w:val="32"/>
          <w:highlight w:val="none"/>
        </w:rPr>
        <w:t>领域</w:t>
      </w:r>
      <w:r>
        <w:rPr>
          <w:rFonts w:hint="eastAsia" w:ascii="仿宋" w:hAnsi="仿宋" w:eastAsia="仿宋" w:cs="仿宋"/>
          <w:color w:val="auto"/>
          <w:sz w:val="32"/>
          <w:szCs w:val="32"/>
          <w:highlight w:val="none"/>
          <w:lang w:eastAsia="zh-CN"/>
        </w:rPr>
        <w:t>；</w:t>
      </w:r>
      <w:r>
        <w:rPr>
          <w:rFonts w:hint="eastAsia" w:ascii="仿宋" w:hAnsi="仿宋" w:eastAsia="仿宋" w:cs="仿宋"/>
          <w:color w:val="auto"/>
          <w:sz w:val="32"/>
          <w:szCs w:val="32"/>
          <w:highlight w:val="none"/>
          <w:lang w:val="en-US" w:eastAsia="zh-CN"/>
        </w:rPr>
        <w:t>可使用正确的材料进行模块内容的安装与调试。</w:t>
      </w:r>
    </w:p>
    <w:p w14:paraId="5856CF18">
      <w:pPr>
        <w:pStyle w:val="7"/>
        <w:pageBreakBefore w:val="0"/>
        <w:widowControl/>
        <w:kinsoku/>
        <w:wordWrap/>
        <w:overflowPunct/>
        <w:topLinePunct w:val="0"/>
        <w:autoSpaceDE/>
        <w:autoSpaceDN/>
        <w:bidi w:val="0"/>
        <w:adjustRightInd w:val="0"/>
        <w:snapToGrid w:val="0"/>
        <w:spacing w:after="176"/>
        <w:ind w:left="0" w:right="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C - 功能 </w:t>
      </w:r>
    </w:p>
    <w:p w14:paraId="4EC4C79E">
      <w:pPr>
        <w:pageBreakBefore w:val="0"/>
        <w:widowControl/>
        <w:kinsoku/>
        <w:wordWrap/>
        <w:overflowPunct/>
        <w:topLinePunct w:val="0"/>
        <w:autoSpaceDE/>
        <w:autoSpaceDN/>
        <w:bidi w:val="0"/>
        <w:adjustRightInd w:val="0"/>
        <w:snapToGrid w:val="0"/>
        <w:ind w:left="0" w:right="0" w:firstLine="640" w:firstLineChars="200"/>
        <w:textAlignment w:val="auto"/>
        <w:rPr>
          <w:rFonts w:hint="eastAsia" w:ascii="仿宋" w:hAnsi="仿宋" w:eastAsia="仿宋" w:cs="仿宋"/>
          <w:color w:val="auto"/>
          <w:sz w:val="32"/>
          <w:szCs w:val="32"/>
          <w:highlight w:val="none"/>
          <w:lang w:val="en-US" w:eastAsia="zh-CN"/>
        </w:rPr>
      </w:pPr>
      <w:r>
        <w:rPr>
          <w:rFonts w:hint="eastAsia" w:ascii="仿宋" w:hAnsi="仿宋" w:eastAsia="仿宋" w:cs="仿宋"/>
          <w:color w:val="auto"/>
          <w:sz w:val="32"/>
          <w:szCs w:val="32"/>
          <w:highlight w:val="none"/>
          <w:lang w:val="en-US" w:eastAsia="zh-CN"/>
        </w:rPr>
        <w:t>灯具可使用安装支架进行固定，上电后可正常稳定点亮，各灯具之间亮度基本一致。</w:t>
      </w:r>
    </w:p>
    <w:p w14:paraId="4F049577">
      <w:pPr>
        <w:pageBreakBefore w:val="0"/>
        <w:widowControl/>
        <w:kinsoku/>
        <w:wordWrap/>
        <w:overflowPunct/>
        <w:topLinePunct w:val="0"/>
        <w:autoSpaceDE/>
        <w:autoSpaceDN/>
        <w:bidi w:val="0"/>
        <w:adjustRightInd w:val="0"/>
        <w:snapToGrid w:val="0"/>
        <w:ind w:left="0" w:right="0" w:firstLine="640" w:firstLineChars="200"/>
        <w:textAlignment w:val="auto"/>
        <w:rPr>
          <w:rFonts w:hint="eastAsia" w:ascii="仿宋" w:hAnsi="仿宋" w:eastAsia="仿宋" w:cs="仿宋"/>
          <w:color w:val="auto"/>
          <w:sz w:val="32"/>
          <w:szCs w:val="32"/>
          <w:highlight w:val="none"/>
          <w:lang w:val="en-US" w:eastAsia="zh-CN"/>
        </w:rPr>
      </w:pPr>
      <w:r>
        <w:rPr>
          <w:rFonts w:hint="eastAsia" w:ascii="仿宋" w:hAnsi="仿宋" w:eastAsia="仿宋" w:cs="仿宋"/>
          <w:color w:val="auto"/>
          <w:sz w:val="32"/>
          <w:szCs w:val="32"/>
          <w:highlight w:val="none"/>
          <w:lang w:val="en-US" w:eastAsia="zh-CN"/>
        </w:rPr>
        <w:t>灯带上电后整体可点亮，中间无坏点；可使用灯带控制器按照要求完成动态灯光效果。</w:t>
      </w:r>
    </w:p>
    <w:p w14:paraId="3DA1D053">
      <w:pPr>
        <w:pageBreakBefore w:val="0"/>
        <w:widowControl/>
        <w:kinsoku/>
        <w:wordWrap/>
        <w:overflowPunct/>
        <w:topLinePunct w:val="0"/>
        <w:autoSpaceDE/>
        <w:autoSpaceDN/>
        <w:bidi w:val="0"/>
        <w:adjustRightInd w:val="0"/>
        <w:snapToGrid w:val="0"/>
        <w:ind w:left="0" w:right="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D - 基本安装 </w:t>
      </w:r>
    </w:p>
    <w:p w14:paraId="43186010">
      <w:pPr>
        <w:pageBreakBefore w:val="0"/>
        <w:widowControl/>
        <w:kinsoku/>
        <w:wordWrap/>
        <w:overflowPunct/>
        <w:topLinePunct w:val="0"/>
        <w:autoSpaceDE/>
        <w:autoSpaceDN/>
        <w:bidi w:val="0"/>
        <w:adjustRightInd w:val="0"/>
        <w:snapToGrid w:val="0"/>
        <w:ind w:left="0" w:right="0" w:firstLine="640" w:firstLineChars="200"/>
        <w:textAlignment w:val="auto"/>
        <w:rPr>
          <w:rFonts w:hint="eastAsia" w:ascii="仿宋" w:hAnsi="仿宋" w:eastAsia="仿宋" w:cs="仿宋"/>
          <w:color w:val="auto"/>
          <w:sz w:val="32"/>
          <w:szCs w:val="32"/>
          <w:highlight w:val="none"/>
          <w:lang w:val="en-US" w:eastAsia="zh-CN"/>
        </w:rPr>
      </w:pPr>
      <w:r>
        <w:rPr>
          <w:rFonts w:hint="eastAsia" w:ascii="仿宋" w:hAnsi="仿宋" w:eastAsia="仿宋" w:cs="仿宋"/>
          <w:color w:val="auto"/>
          <w:sz w:val="32"/>
          <w:szCs w:val="32"/>
          <w:highlight w:val="none"/>
          <w:lang w:val="en-US" w:eastAsia="zh-CN"/>
        </w:rPr>
        <w:t>使用提供的材料完成要求的照明、亮化效果</w:t>
      </w:r>
    </w:p>
    <w:p w14:paraId="4CE7BBE8">
      <w:pPr>
        <w:pageBreakBefore w:val="0"/>
        <w:widowControl/>
        <w:kinsoku/>
        <w:wordWrap/>
        <w:overflowPunct/>
        <w:topLinePunct w:val="0"/>
        <w:autoSpaceDE/>
        <w:autoSpaceDN/>
        <w:bidi w:val="0"/>
        <w:adjustRightInd w:val="0"/>
        <w:snapToGrid w:val="0"/>
        <w:spacing w:after="175" w:line="259" w:lineRule="auto"/>
        <w:ind w:left="0" w:right="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E- 知识 </w:t>
      </w:r>
    </w:p>
    <w:p w14:paraId="2D293BA5">
      <w:pPr>
        <w:pageBreakBefore w:val="0"/>
        <w:widowControl/>
        <w:kinsoku/>
        <w:wordWrap/>
        <w:overflowPunct/>
        <w:topLinePunct w:val="0"/>
        <w:autoSpaceDE/>
        <w:autoSpaceDN/>
        <w:bidi w:val="0"/>
        <w:adjustRightInd w:val="0"/>
        <w:snapToGrid w:val="0"/>
        <w:spacing w:after="175" w:line="259" w:lineRule="auto"/>
        <w:ind w:left="0" w:right="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评估掌握各项标准的知识，测量方法和</w:t>
      </w:r>
      <w:r>
        <w:rPr>
          <w:rFonts w:hint="eastAsia" w:ascii="仿宋" w:hAnsi="仿宋" w:eastAsia="仿宋" w:cs="仿宋"/>
          <w:color w:val="auto"/>
          <w:sz w:val="32"/>
          <w:szCs w:val="32"/>
          <w:highlight w:val="none"/>
          <w:lang w:val="en-US" w:eastAsia="zh-CN"/>
        </w:rPr>
        <w:t>工程安装</w:t>
      </w:r>
      <w:r>
        <w:rPr>
          <w:rFonts w:hint="eastAsia" w:ascii="仿宋" w:hAnsi="仿宋" w:eastAsia="仿宋" w:cs="仿宋"/>
          <w:color w:val="auto"/>
          <w:sz w:val="32"/>
          <w:szCs w:val="32"/>
          <w:highlight w:val="none"/>
        </w:rPr>
        <w:t>的知识。</w:t>
      </w:r>
    </w:p>
    <w:p w14:paraId="35A6D79E">
      <w:pPr>
        <w:pStyle w:val="5"/>
        <w:pageBreakBefore w:val="0"/>
        <w:widowControl/>
        <w:kinsoku/>
        <w:wordWrap/>
        <w:overflowPunct/>
        <w:topLinePunct w:val="0"/>
        <w:autoSpaceDE/>
        <w:autoSpaceDN/>
        <w:bidi w:val="0"/>
        <w:adjustRightInd w:val="0"/>
        <w:snapToGrid w:val="0"/>
        <w:spacing w:after="176"/>
        <w:ind w:left="0" w:right="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F - 安全 </w:t>
      </w:r>
    </w:p>
    <w:p w14:paraId="42802197">
      <w:pPr>
        <w:pageBreakBefore w:val="0"/>
        <w:widowControl/>
        <w:kinsoku/>
        <w:wordWrap/>
        <w:overflowPunct/>
        <w:topLinePunct w:val="0"/>
        <w:autoSpaceDE/>
        <w:autoSpaceDN/>
        <w:bidi w:val="0"/>
        <w:adjustRightInd w:val="0"/>
        <w:snapToGrid w:val="0"/>
        <w:ind w:left="0" w:right="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所有任务按照沈阳市职业技能大赛健康、安全和环境政策和法规执行。 </w:t>
      </w:r>
    </w:p>
    <w:p w14:paraId="1C2F0490">
      <w:pPr>
        <w:pageBreakBefore w:val="0"/>
        <w:widowControl/>
        <w:kinsoku/>
        <w:wordWrap/>
        <w:overflowPunct/>
        <w:topLinePunct w:val="0"/>
        <w:autoSpaceDE/>
        <w:autoSpaceDN/>
        <w:bidi w:val="0"/>
        <w:adjustRightInd w:val="0"/>
        <w:snapToGrid w:val="0"/>
        <w:ind w:left="0" w:right="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评价分和测量分评价分（主观） </w:t>
      </w:r>
    </w:p>
    <w:p w14:paraId="302B98C6">
      <w:pPr>
        <w:pageBreakBefore w:val="0"/>
        <w:widowControl/>
        <w:kinsoku/>
        <w:wordWrap/>
        <w:overflowPunct/>
        <w:topLinePunct w:val="0"/>
        <w:autoSpaceDE/>
        <w:autoSpaceDN/>
        <w:bidi w:val="0"/>
        <w:adjustRightInd w:val="0"/>
        <w:snapToGrid w:val="0"/>
        <w:ind w:left="0" w:right="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评价分打分方式：3 名裁判为一组，各自单独评分，计算出平均权重分，除以3后再乘以该子项的分值计算出实际得分。裁判相互间分差必须小于等于1分，否则需要给出确切理由并在小组长或裁判长的监督下进行调分。 </w:t>
      </w:r>
    </w:p>
    <w:p w14:paraId="647DB56B">
      <w:pPr>
        <w:spacing w:line="259" w:lineRule="auto"/>
        <w:ind w:left="0" w:leftChars="0" w:firstLine="0" w:firstLineChars="0"/>
        <w:jc w:val="both"/>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权重表如下：</w:t>
      </w:r>
    </w:p>
    <w:tbl>
      <w:tblPr>
        <w:tblStyle w:val="26"/>
        <w:tblW w:w="7326" w:type="dxa"/>
        <w:tblInd w:w="490" w:type="dxa"/>
        <w:tblLayout w:type="autofit"/>
        <w:tblCellMar>
          <w:top w:w="0" w:type="dxa"/>
          <w:left w:w="108" w:type="dxa"/>
          <w:bottom w:w="0" w:type="dxa"/>
          <w:right w:w="0" w:type="dxa"/>
        </w:tblCellMar>
      </w:tblPr>
      <w:tblGrid>
        <w:gridCol w:w="1906"/>
        <w:gridCol w:w="5420"/>
      </w:tblGrid>
      <w:tr w14:paraId="4EB48C36">
        <w:tblPrEx>
          <w:tblCellMar>
            <w:top w:w="0" w:type="dxa"/>
            <w:left w:w="108" w:type="dxa"/>
            <w:bottom w:w="0" w:type="dxa"/>
            <w:right w:w="0" w:type="dxa"/>
          </w:tblCellMar>
        </w:tblPrEx>
        <w:trPr>
          <w:trHeight w:val="634" w:hRule="atLeast"/>
        </w:trPr>
        <w:tc>
          <w:tcPr>
            <w:tcW w:w="1906" w:type="dxa"/>
            <w:tcBorders>
              <w:top w:val="single" w:color="000000" w:sz="4" w:space="0"/>
              <w:left w:val="single" w:color="000000" w:sz="4" w:space="0"/>
              <w:bottom w:val="single" w:color="000000" w:sz="4" w:space="0"/>
              <w:right w:val="single" w:color="000000" w:sz="4" w:space="0"/>
            </w:tcBorders>
            <w:vAlign w:val="center"/>
          </w:tcPr>
          <w:p w14:paraId="228E7F70">
            <w:pPr>
              <w:spacing w:after="0" w:line="259" w:lineRule="auto"/>
              <w:ind w:left="202" w:firstLine="0"/>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权重分值 </w:t>
            </w:r>
          </w:p>
        </w:tc>
        <w:tc>
          <w:tcPr>
            <w:tcW w:w="5420" w:type="dxa"/>
            <w:tcBorders>
              <w:top w:val="single" w:color="000000" w:sz="4" w:space="0"/>
              <w:left w:val="single" w:color="000000" w:sz="4" w:space="0"/>
              <w:bottom w:val="single" w:color="000000" w:sz="4" w:space="0"/>
              <w:right w:val="single" w:color="000000" w:sz="4" w:space="0"/>
            </w:tcBorders>
            <w:vAlign w:val="center"/>
          </w:tcPr>
          <w:p w14:paraId="1B11FE52">
            <w:pPr>
              <w:spacing w:after="0" w:line="259" w:lineRule="auto"/>
              <w:ind w:left="0" w:right="111"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要求描述 </w:t>
            </w:r>
          </w:p>
        </w:tc>
      </w:tr>
      <w:tr w14:paraId="174EB771">
        <w:tblPrEx>
          <w:tblCellMar>
            <w:top w:w="0" w:type="dxa"/>
            <w:left w:w="108" w:type="dxa"/>
            <w:bottom w:w="0" w:type="dxa"/>
            <w:right w:w="0" w:type="dxa"/>
          </w:tblCellMar>
        </w:tblPrEx>
        <w:trPr>
          <w:trHeight w:val="634" w:hRule="atLeast"/>
        </w:trPr>
        <w:tc>
          <w:tcPr>
            <w:tcW w:w="1906" w:type="dxa"/>
            <w:tcBorders>
              <w:top w:val="single" w:color="000000" w:sz="4" w:space="0"/>
              <w:left w:val="single" w:color="000000" w:sz="4" w:space="0"/>
              <w:bottom w:val="single" w:color="000000" w:sz="4" w:space="0"/>
              <w:right w:val="single" w:color="000000" w:sz="4" w:space="0"/>
            </w:tcBorders>
            <w:vAlign w:val="center"/>
          </w:tcPr>
          <w:p w14:paraId="7BEE3FC1">
            <w:pPr>
              <w:spacing w:after="0" w:line="259" w:lineRule="auto"/>
              <w:ind w:left="0" w:right="111"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0级 </w:t>
            </w:r>
          </w:p>
        </w:tc>
        <w:tc>
          <w:tcPr>
            <w:tcW w:w="5420" w:type="dxa"/>
            <w:tcBorders>
              <w:top w:val="single" w:color="000000" w:sz="4" w:space="0"/>
              <w:left w:val="single" w:color="000000" w:sz="4" w:space="0"/>
              <w:bottom w:val="single" w:color="000000" w:sz="4" w:space="0"/>
              <w:right w:val="single" w:color="000000" w:sz="4" w:space="0"/>
            </w:tcBorders>
            <w:vAlign w:val="center"/>
          </w:tcPr>
          <w:p w14:paraId="21887CEC">
            <w:pPr>
              <w:spacing w:after="0" w:line="259" w:lineRule="auto"/>
              <w:ind w:left="0" w:right="-49"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各方面均低于行业标准，包括“未做”</w:t>
            </w:r>
          </w:p>
        </w:tc>
      </w:tr>
      <w:tr w14:paraId="7D9A4543">
        <w:tblPrEx>
          <w:tblCellMar>
            <w:top w:w="0" w:type="dxa"/>
            <w:left w:w="108" w:type="dxa"/>
            <w:bottom w:w="0" w:type="dxa"/>
            <w:right w:w="0" w:type="dxa"/>
          </w:tblCellMar>
        </w:tblPrEx>
        <w:trPr>
          <w:trHeight w:val="634" w:hRule="atLeast"/>
        </w:trPr>
        <w:tc>
          <w:tcPr>
            <w:tcW w:w="1906" w:type="dxa"/>
            <w:tcBorders>
              <w:top w:val="single" w:color="000000" w:sz="4" w:space="0"/>
              <w:left w:val="single" w:color="000000" w:sz="4" w:space="0"/>
              <w:bottom w:val="single" w:color="000000" w:sz="4" w:space="0"/>
              <w:right w:val="single" w:color="000000" w:sz="4" w:space="0"/>
            </w:tcBorders>
            <w:vAlign w:val="center"/>
          </w:tcPr>
          <w:p w14:paraId="44D218AE">
            <w:pPr>
              <w:spacing w:after="0" w:line="259" w:lineRule="auto"/>
              <w:ind w:left="0" w:right="111"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1级 </w:t>
            </w:r>
          </w:p>
        </w:tc>
        <w:tc>
          <w:tcPr>
            <w:tcW w:w="5420" w:type="dxa"/>
            <w:tcBorders>
              <w:top w:val="single" w:color="000000" w:sz="4" w:space="0"/>
              <w:left w:val="single" w:color="000000" w:sz="4" w:space="0"/>
              <w:bottom w:val="single" w:color="000000" w:sz="4" w:space="0"/>
              <w:right w:val="single" w:color="000000" w:sz="4" w:space="0"/>
            </w:tcBorders>
            <w:vAlign w:val="center"/>
          </w:tcPr>
          <w:p w14:paraId="2A05085F">
            <w:pPr>
              <w:spacing w:after="0" w:line="259" w:lineRule="auto"/>
              <w:ind w:left="0" w:firstLine="0"/>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达到行业标准 </w:t>
            </w:r>
          </w:p>
        </w:tc>
      </w:tr>
      <w:tr w14:paraId="38DAC271">
        <w:tblPrEx>
          <w:tblCellMar>
            <w:top w:w="0" w:type="dxa"/>
            <w:left w:w="108" w:type="dxa"/>
            <w:bottom w:w="0" w:type="dxa"/>
            <w:right w:w="0" w:type="dxa"/>
          </w:tblCellMar>
        </w:tblPrEx>
        <w:trPr>
          <w:trHeight w:val="636" w:hRule="atLeast"/>
        </w:trPr>
        <w:tc>
          <w:tcPr>
            <w:tcW w:w="1906" w:type="dxa"/>
            <w:tcBorders>
              <w:top w:val="single" w:color="000000" w:sz="4" w:space="0"/>
              <w:left w:val="single" w:color="000000" w:sz="4" w:space="0"/>
              <w:bottom w:val="single" w:color="000000" w:sz="4" w:space="0"/>
              <w:right w:val="single" w:color="000000" w:sz="4" w:space="0"/>
            </w:tcBorders>
            <w:vAlign w:val="center"/>
          </w:tcPr>
          <w:p w14:paraId="276AA6B3">
            <w:pPr>
              <w:spacing w:after="0" w:line="259" w:lineRule="auto"/>
              <w:ind w:left="0" w:right="111"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2级 </w:t>
            </w:r>
          </w:p>
        </w:tc>
        <w:tc>
          <w:tcPr>
            <w:tcW w:w="5420" w:type="dxa"/>
            <w:tcBorders>
              <w:top w:val="single" w:color="000000" w:sz="4" w:space="0"/>
              <w:left w:val="single" w:color="000000" w:sz="4" w:space="0"/>
              <w:bottom w:val="single" w:color="000000" w:sz="4" w:space="0"/>
              <w:right w:val="single" w:color="000000" w:sz="4" w:space="0"/>
            </w:tcBorders>
            <w:vAlign w:val="center"/>
          </w:tcPr>
          <w:p w14:paraId="7E19143A">
            <w:pPr>
              <w:spacing w:after="0" w:line="259" w:lineRule="auto"/>
              <w:ind w:left="0"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达到行业标准，且某些方面超过标准 </w:t>
            </w:r>
          </w:p>
        </w:tc>
      </w:tr>
      <w:tr w14:paraId="16FBD976">
        <w:tblPrEx>
          <w:tblCellMar>
            <w:top w:w="0" w:type="dxa"/>
            <w:left w:w="108" w:type="dxa"/>
            <w:bottom w:w="0" w:type="dxa"/>
            <w:right w:w="0" w:type="dxa"/>
          </w:tblCellMar>
        </w:tblPrEx>
        <w:trPr>
          <w:trHeight w:val="634" w:hRule="atLeast"/>
        </w:trPr>
        <w:tc>
          <w:tcPr>
            <w:tcW w:w="1906" w:type="dxa"/>
            <w:tcBorders>
              <w:top w:val="single" w:color="000000" w:sz="4" w:space="0"/>
              <w:left w:val="single" w:color="000000" w:sz="4" w:space="0"/>
              <w:bottom w:val="single" w:color="000000" w:sz="4" w:space="0"/>
              <w:right w:val="single" w:color="000000" w:sz="4" w:space="0"/>
            </w:tcBorders>
            <w:vAlign w:val="center"/>
          </w:tcPr>
          <w:p w14:paraId="5291EB17">
            <w:pPr>
              <w:spacing w:after="0" w:line="259" w:lineRule="auto"/>
              <w:ind w:left="0" w:right="111"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3级 </w:t>
            </w:r>
          </w:p>
        </w:tc>
        <w:tc>
          <w:tcPr>
            <w:tcW w:w="5420" w:type="dxa"/>
            <w:tcBorders>
              <w:top w:val="single" w:color="000000" w:sz="4" w:space="0"/>
              <w:left w:val="single" w:color="000000" w:sz="4" w:space="0"/>
              <w:bottom w:val="single" w:color="000000" w:sz="4" w:space="0"/>
              <w:right w:val="single" w:color="000000" w:sz="4" w:space="0"/>
            </w:tcBorders>
            <w:vAlign w:val="center"/>
          </w:tcPr>
          <w:p w14:paraId="3566BF5D">
            <w:pPr>
              <w:spacing w:after="0" w:line="259" w:lineRule="auto"/>
              <w:ind w:left="0" w:firstLine="0"/>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达到行业期待的优秀水平 </w:t>
            </w:r>
          </w:p>
        </w:tc>
      </w:tr>
    </w:tbl>
    <w:p w14:paraId="754A1BD8">
      <w:pPr>
        <w:spacing w:after="175" w:line="259" w:lineRule="auto"/>
        <w:ind w:left="0" w:leftChars="0" w:firstLine="0" w:firstLineChars="0"/>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测量分（客观） </w:t>
      </w:r>
    </w:p>
    <w:p w14:paraId="258BD6F1">
      <w:pPr>
        <w:pStyle w:val="15"/>
        <w:keepNext w:val="0"/>
        <w:keepLines w:val="0"/>
        <w:pageBreakBefore w:val="0"/>
        <w:widowControl w:val="0"/>
        <w:kinsoku/>
        <w:wordWrap/>
        <w:overflowPunct/>
        <w:topLinePunct w:val="0"/>
        <w:autoSpaceDE/>
        <w:autoSpaceDN/>
        <w:bidi w:val="0"/>
        <w:adjustRightInd/>
        <w:snapToGrid/>
        <w:ind w:left="0" w:leftChars="0" w:firstLine="640" w:firstLineChars="200"/>
        <w:textAlignment w:val="auto"/>
        <w:rPr>
          <w:rFonts w:ascii="仿宋" w:hAnsi="仿宋" w:eastAsia="仿宋" w:cs="方正仿宋_GBK"/>
          <w:snapToGrid w:val="0"/>
          <w:color w:val="auto"/>
          <w:kern w:val="0"/>
          <w:szCs w:val="32"/>
          <w:highlight w:val="none"/>
        </w:rPr>
      </w:pPr>
      <w:r>
        <w:rPr>
          <w:rFonts w:ascii="仿宋" w:hAnsi="仿宋" w:eastAsia="仿宋" w:cs="方正仿宋_GBK"/>
          <w:snapToGrid w:val="0"/>
          <w:color w:val="auto"/>
          <w:kern w:val="0"/>
          <w:szCs w:val="32"/>
          <w:highlight w:val="none"/>
        </w:rPr>
        <w:t>测量分（Measurement）打分方式：按模块设置若干个评分组，每组由3名及以上裁判构成。每个组所有裁判一起商议，在对该选手在该项中的实际得分达成一致后最终只给出一个分值。若裁判数量较多，也可以另定分组模式。</w:t>
      </w:r>
    </w:p>
    <w:p w14:paraId="3A32A157">
      <w:pPr>
        <w:pStyle w:val="15"/>
        <w:keepNext w:val="0"/>
        <w:keepLines w:val="0"/>
        <w:pageBreakBefore w:val="0"/>
        <w:widowControl w:val="0"/>
        <w:kinsoku/>
        <w:wordWrap/>
        <w:overflowPunct/>
        <w:topLinePunct w:val="0"/>
        <w:autoSpaceDE/>
        <w:autoSpaceDN/>
        <w:bidi w:val="0"/>
        <w:adjustRightInd/>
        <w:snapToGrid/>
        <w:ind w:firstLine="1280" w:firstLineChars="400"/>
        <w:textAlignment w:val="auto"/>
        <w:rPr>
          <w:rFonts w:ascii="仿宋" w:hAnsi="仿宋" w:eastAsia="仿宋" w:cs="方正仿宋_GBK"/>
          <w:snapToGrid w:val="0"/>
          <w:color w:val="auto"/>
          <w:kern w:val="0"/>
          <w:szCs w:val="32"/>
          <w:highlight w:val="none"/>
        </w:rPr>
      </w:pPr>
    </w:p>
    <w:p w14:paraId="2306DC05">
      <w:pPr>
        <w:pStyle w:val="15"/>
        <w:keepNext w:val="0"/>
        <w:keepLines w:val="0"/>
        <w:pageBreakBefore w:val="0"/>
        <w:widowControl w:val="0"/>
        <w:kinsoku/>
        <w:wordWrap/>
        <w:overflowPunct/>
        <w:topLinePunct w:val="0"/>
        <w:autoSpaceDE/>
        <w:autoSpaceDN/>
        <w:bidi w:val="0"/>
        <w:adjustRightInd/>
        <w:snapToGrid/>
        <w:ind w:firstLine="1280" w:firstLineChars="400"/>
        <w:textAlignment w:val="auto"/>
        <w:rPr>
          <w:rFonts w:ascii="仿宋" w:hAnsi="仿宋" w:eastAsia="仿宋" w:cs="方正仿宋_GBK"/>
          <w:snapToGrid w:val="0"/>
          <w:color w:val="auto"/>
          <w:kern w:val="0"/>
          <w:szCs w:val="32"/>
          <w:highlight w:val="none"/>
        </w:rPr>
      </w:pPr>
    </w:p>
    <w:p w14:paraId="391669B3">
      <w:pPr>
        <w:keepNext w:val="0"/>
        <w:keepLines w:val="0"/>
        <w:pageBreakBefore w:val="0"/>
        <w:kinsoku/>
        <w:wordWrap/>
        <w:overflowPunct/>
        <w:topLinePunct w:val="0"/>
        <w:autoSpaceDE/>
        <w:autoSpaceDN/>
        <w:bidi w:val="0"/>
        <w:adjustRightInd/>
        <w:snapToGrid/>
        <w:spacing w:line="259" w:lineRule="auto"/>
        <w:ind w:left="0" w:leftChars="0" w:firstLine="1280" w:firstLineChars="400"/>
        <w:jc w:val="both"/>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测量分评分准则样例表:</w:t>
      </w:r>
    </w:p>
    <w:tbl>
      <w:tblPr>
        <w:tblStyle w:val="26"/>
        <w:tblpPr w:leftFromText="181" w:rightFromText="181" w:vertAnchor="text" w:horzAnchor="page" w:tblpX="1798" w:tblpY="1"/>
        <w:tblOverlap w:val="never"/>
        <w:tblW w:w="8613" w:type="dxa"/>
        <w:tblInd w:w="0" w:type="dxa"/>
        <w:tblLayout w:type="autofit"/>
        <w:tblCellMar>
          <w:top w:w="158" w:type="dxa"/>
          <w:left w:w="0" w:type="dxa"/>
          <w:bottom w:w="27" w:type="dxa"/>
          <w:right w:w="1" w:type="dxa"/>
        </w:tblCellMar>
      </w:tblPr>
      <w:tblGrid>
        <w:gridCol w:w="1641"/>
        <w:gridCol w:w="2254"/>
        <w:gridCol w:w="1230"/>
        <w:gridCol w:w="813"/>
        <w:gridCol w:w="1075"/>
        <w:gridCol w:w="1600"/>
      </w:tblGrid>
      <w:tr w14:paraId="17B6CE6E">
        <w:tblPrEx>
          <w:tblCellMar>
            <w:top w:w="158" w:type="dxa"/>
            <w:left w:w="0" w:type="dxa"/>
            <w:bottom w:w="27" w:type="dxa"/>
            <w:right w:w="1" w:type="dxa"/>
          </w:tblCellMar>
        </w:tblPrEx>
        <w:trPr>
          <w:trHeight w:val="562" w:hRule="atLeast"/>
        </w:trPr>
        <w:tc>
          <w:tcPr>
            <w:tcW w:w="1641" w:type="dxa"/>
            <w:tcBorders>
              <w:top w:val="single" w:color="000000" w:sz="4" w:space="0"/>
              <w:left w:val="single" w:color="000000" w:sz="4" w:space="0"/>
              <w:bottom w:val="single" w:color="000000" w:sz="4" w:space="0"/>
              <w:right w:val="single" w:color="000000" w:sz="4" w:space="0"/>
            </w:tcBorders>
            <w:vAlign w:val="center"/>
          </w:tcPr>
          <w:p w14:paraId="3EF1D9BA">
            <w:pPr>
              <w:spacing w:after="0" w:line="259" w:lineRule="auto"/>
              <w:ind w:left="0" w:right="4"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类型</w:t>
            </w:r>
          </w:p>
        </w:tc>
        <w:tc>
          <w:tcPr>
            <w:tcW w:w="2254" w:type="dxa"/>
            <w:tcBorders>
              <w:top w:val="single" w:color="000000" w:sz="4" w:space="0"/>
              <w:left w:val="single" w:color="000000" w:sz="4" w:space="0"/>
              <w:bottom w:val="single" w:color="000000" w:sz="4" w:space="0"/>
              <w:right w:val="single" w:color="000000" w:sz="4" w:space="0"/>
            </w:tcBorders>
            <w:vAlign w:val="center"/>
          </w:tcPr>
          <w:p w14:paraId="7F3A8BDA">
            <w:pPr>
              <w:spacing w:after="0" w:line="259" w:lineRule="auto"/>
              <w:ind w:left="0" w:right="2"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示例</w:t>
            </w:r>
          </w:p>
        </w:tc>
        <w:tc>
          <w:tcPr>
            <w:tcW w:w="1230" w:type="dxa"/>
            <w:tcBorders>
              <w:top w:val="single" w:color="000000" w:sz="4" w:space="0"/>
              <w:left w:val="single" w:color="000000" w:sz="4" w:space="0"/>
              <w:bottom w:val="single" w:color="000000" w:sz="4" w:space="0"/>
              <w:right w:val="single" w:color="000000" w:sz="4" w:space="0"/>
            </w:tcBorders>
            <w:vAlign w:val="center"/>
          </w:tcPr>
          <w:p w14:paraId="1DD818E1">
            <w:pPr>
              <w:spacing w:after="0" w:line="259" w:lineRule="auto"/>
              <w:ind w:left="46" w:firstLine="0"/>
              <w:jc w:val="center"/>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实测值</w:t>
            </w:r>
          </w:p>
        </w:tc>
        <w:tc>
          <w:tcPr>
            <w:tcW w:w="813" w:type="dxa"/>
            <w:tcBorders>
              <w:top w:val="single" w:color="000000" w:sz="4" w:space="0"/>
              <w:left w:val="single" w:color="000000" w:sz="4" w:space="0"/>
              <w:bottom w:val="single" w:color="000000" w:sz="4" w:space="0"/>
              <w:right w:val="single" w:color="000000" w:sz="4" w:space="0"/>
            </w:tcBorders>
            <w:vAlign w:val="center"/>
          </w:tcPr>
          <w:p w14:paraId="73DB6061">
            <w:pPr>
              <w:spacing w:after="0" w:line="259" w:lineRule="auto"/>
              <w:ind w:left="46"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最高分值</w:t>
            </w:r>
          </w:p>
        </w:tc>
        <w:tc>
          <w:tcPr>
            <w:tcW w:w="1075" w:type="dxa"/>
            <w:tcBorders>
              <w:top w:val="single" w:color="000000" w:sz="4" w:space="0"/>
              <w:left w:val="single" w:color="000000" w:sz="4" w:space="0"/>
              <w:bottom w:val="single" w:color="000000" w:sz="4" w:space="0"/>
              <w:right w:val="single" w:color="000000" w:sz="4" w:space="0"/>
            </w:tcBorders>
            <w:vAlign w:val="center"/>
          </w:tcPr>
          <w:p w14:paraId="51840BDE">
            <w:pPr>
              <w:spacing w:after="0" w:line="259" w:lineRule="auto"/>
              <w:ind w:left="156"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正确</w:t>
            </w:r>
          </w:p>
          <w:p w14:paraId="23DFD4E6">
            <w:pPr>
              <w:spacing w:after="0" w:line="259" w:lineRule="auto"/>
              <w:ind w:left="156"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分值</w:t>
            </w:r>
          </w:p>
        </w:tc>
        <w:tc>
          <w:tcPr>
            <w:tcW w:w="1600" w:type="dxa"/>
            <w:tcBorders>
              <w:top w:val="single" w:color="000000" w:sz="4" w:space="0"/>
              <w:left w:val="single" w:color="000000" w:sz="4" w:space="0"/>
              <w:bottom w:val="single" w:color="000000" w:sz="4" w:space="0"/>
              <w:right w:val="single" w:color="000000" w:sz="4" w:space="0"/>
            </w:tcBorders>
            <w:vAlign w:val="center"/>
          </w:tcPr>
          <w:p w14:paraId="0FE49140">
            <w:pPr>
              <w:spacing w:after="0" w:line="259" w:lineRule="auto"/>
              <w:ind w:left="0"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不正确</w:t>
            </w:r>
          </w:p>
          <w:p w14:paraId="3687CE61">
            <w:pPr>
              <w:spacing w:after="0" w:line="259" w:lineRule="auto"/>
              <w:ind w:left="0"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分值</w:t>
            </w:r>
          </w:p>
        </w:tc>
      </w:tr>
      <w:tr w14:paraId="19A71F5E">
        <w:tblPrEx>
          <w:tblCellMar>
            <w:top w:w="158" w:type="dxa"/>
            <w:left w:w="0" w:type="dxa"/>
            <w:bottom w:w="27" w:type="dxa"/>
            <w:right w:w="1" w:type="dxa"/>
          </w:tblCellMar>
        </w:tblPrEx>
        <w:trPr>
          <w:trHeight w:val="90" w:hRule="atLeast"/>
        </w:trPr>
        <w:tc>
          <w:tcPr>
            <w:tcW w:w="1641" w:type="dxa"/>
            <w:tcBorders>
              <w:top w:val="single" w:color="000000" w:sz="4" w:space="0"/>
              <w:left w:val="single" w:color="000000" w:sz="4" w:space="0"/>
              <w:bottom w:val="single" w:color="000000" w:sz="4" w:space="0"/>
              <w:right w:val="single" w:color="000000" w:sz="4" w:space="0"/>
            </w:tcBorders>
            <w:vAlign w:val="center"/>
          </w:tcPr>
          <w:p w14:paraId="64A0B8EE">
            <w:pPr>
              <w:spacing w:after="0" w:line="259" w:lineRule="auto"/>
              <w:ind w:left="5"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满分或零分</w:t>
            </w:r>
          </w:p>
        </w:tc>
        <w:tc>
          <w:tcPr>
            <w:tcW w:w="2254" w:type="dxa"/>
            <w:tcBorders>
              <w:top w:val="single" w:color="000000" w:sz="4" w:space="0"/>
              <w:left w:val="single" w:color="000000" w:sz="4" w:space="0"/>
              <w:bottom w:val="single" w:color="000000" w:sz="4" w:space="0"/>
              <w:right w:val="single" w:color="000000" w:sz="4" w:space="0"/>
            </w:tcBorders>
            <w:vAlign w:val="center"/>
          </w:tcPr>
          <w:p w14:paraId="1749158F">
            <w:pPr>
              <w:spacing w:after="0" w:line="259" w:lineRule="auto"/>
              <w:ind w:left="5" w:firstLine="0"/>
              <w:jc w:val="center"/>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通电后，</w:t>
            </w:r>
          </w:p>
          <w:p w14:paraId="65B57E08">
            <w:pPr>
              <w:spacing w:after="0" w:line="259" w:lineRule="auto"/>
              <w:ind w:left="5" w:firstLine="0"/>
              <w:jc w:val="center"/>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LED灯点亮</w:t>
            </w:r>
          </w:p>
        </w:tc>
        <w:tc>
          <w:tcPr>
            <w:tcW w:w="1230" w:type="dxa"/>
            <w:tcBorders>
              <w:top w:val="single" w:color="000000" w:sz="4" w:space="0"/>
              <w:left w:val="single" w:color="000000" w:sz="4" w:space="0"/>
              <w:bottom w:val="single" w:color="000000" w:sz="4" w:space="0"/>
              <w:right w:val="single" w:color="000000" w:sz="4" w:space="0"/>
            </w:tcBorders>
            <w:vAlign w:val="center"/>
          </w:tcPr>
          <w:p w14:paraId="035D4753">
            <w:pPr>
              <w:spacing w:after="0" w:line="259" w:lineRule="auto"/>
              <w:ind w:left="0" w:right="1" w:firstLine="0"/>
              <w:jc w:val="center"/>
              <w:rPr>
                <w:rFonts w:hint="eastAsia" w:ascii="仿宋" w:hAnsi="仿宋" w:eastAsia="仿宋" w:cs="仿宋"/>
                <w:color w:val="auto"/>
                <w:sz w:val="28"/>
                <w:szCs w:val="28"/>
                <w:highlight w:val="none"/>
                <w:lang w:val="en-US" w:eastAsia="zh-CN"/>
              </w:rPr>
            </w:pPr>
          </w:p>
        </w:tc>
        <w:tc>
          <w:tcPr>
            <w:tcW w:w="813" w:type="dxa"/>
            <w:tcBorders>
              <w:top w:val="single" w:color="000000" w:sz="4" w:space="0"/>
              <w:left w:val="single" w:color="000000" w:sz="4" w:space="0"/>
              <w:bottom w:val="single" w:color="000000" w:sz="4" w:space="0"/>
              <w:right w:val="single" w:color="000000" w:sz="4" w:space="0"/>
            </w:tcBorders>
            <w:vAlign w:val="center"/>
          </w:tcPr>
          <w:p w14:paraId="1ABA0137">
            <w:pPr>
              <w:spacing w:after="0" w:line="259" w:lineRule="auto"/>
              <w:ind w:left="0" w:right="1" w:firstLine="0"/>
              <w:jc w:val="center"/>
              <w:rPr>
                <w:rFonts w:hint="eastAsia" w:ascii="仿宋" w:hAnsi="仿宋" w:eastAsia="仿宋" w:cs="仿宋"/>
                <w:color w:val="auto"/>
                <w:sz w:val="28"/>
                <w:szCs w:val="28"/>
                <w:highlight w:val="none"/>
                <w:lang w:eastAsia="zh-CN"/>
              </w:rPr>
            </w:pPr>
            <w:r>
              <w:rPr>
                <w:rFonts w:hint="eastAsia" w:cs="仿宋"/>
                <w:color w:val="auto"/>
                <w:sz w:val="28"/>
                <w:szCs w:val="28"/>
                <w:highlight w:val="none"/>
                <w:lang w:val="en-US" w:eastAsia="zh-CN"/>
              </w:rPr>
              <w:t>9</w:t>
            </w:r>
          </w:p>
        </w:tc>
        <w:tc>
          <w:tcPr>
            <w:tcW w:w="1075" w:type="dxa"/>
            <w:tcBorders>
              <w:top w:val="single" w:color="000000" w:sz="4" w:space="0"/>
              <w:left w:val="single" w:color="000000" w:sz="4" w:space="0"/>
              <w:bottom w:val="single" w:color="000000" w:sz="4" w:space="0"/>
              <w:right w:val="single" w:color="000000" w:sz="4" w:space="0"/>
            </w:tcBorders>
            <w:vAlign w:val="center"/>
          </w:tcPr>
          <w:p w14:paraId="72D2AA45">
            <w:pPr>
              <w:spacing w:after="0" w:line="259" w:lineRule="auto"/>
              <w:ind w:left="317" w:firstLine="0"/>
              <w:jc w:val="center"/>
              <w:rPr>
                <w:rFonts w:hint="eastAsia" w:ascii="仿宋" w:hAnsi="仿宋" w:eastAsia="仿宋" w:cs="仿宋"/>
                <w:color w:val="auto"/>
                <w:sz w:val="28"/>
                <w:szCs w:val="28"/>
                <w:highlight w:val="none"/>
                <w:lang w:eastAsia="zh-CN"/>
              </w:rPr>
            </w:pPr>
            <w:r>
              <w:rPr>
                <w:rFonts w:hint="eastAsia" w:cs="仿宋"/>
                <w:color w:val="auto"/>
                <w:sz w:val="28"/>
                <w:szCs w:val="28"/>
                <w:highlight w:val="none"/>
                <w:lang w:val="en-US" w:eastAsia="zh-CN"/>
              </w:rPr>
              <w:t>9</w:t>
            </w:r>
          </w:p>
        </w:tc>
        <w:tc>
          <w:tcPr>
            <w:tcW w:w="1600" w:type="dxa"/>
            <w:tcBorders>
              <w:top w:val="single" w:color="000000" w:sz="4" w:space="0"/>
              <w:left w:val="single" w:color="000000" w:sz="4" w:space="0"/>
              <w:bottom w:val="single" w:color="000000" w:sz="4" w:space="0"/>
              <w:right w:val="single" w:color="000000" w:sz="4" w:space="0"/>
            </w:tcBorders>
            <w:vAlign w:val="center"/>
          </w:tcPr>
          <w:p w14:paraId="552FE251">
            <w:pPr>
              <w:spacing w:after="0" w:line="259" w:lineRule="auto"/>
              <w:ind w:left="0" w:right="3"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0</w:t>
            </w:r>
          </w:p>
        </w:tc>
      </w:tr>
      <w:tr w14:paraId="335EF4A6">
        <w:tblPrEx>
          <w:tblCellMar>
            <w:top w:w="158" w:type="dxa"/>
            <w:left w:w="0" w:type="dxa"/>
            <w:bottom w:w="27" w:type="dxa"/>
            <w:right w:w="1" w:type="dxa"/>
          </w:tblCellMar>
        </w:tblPrEx>
        <w:trPr>
          <w:trHeight w:val="950" w:hRule="atLeast"/>
        </w:trPr>
        <w:tc>
          <w:tcPr>
            <w:tcW w:w="1641" w:type="dxa"/>
            <w:tcBorders>
              <w:top w:val="single" w:color="000000" w:sz="4" w:space="0"/>
              <w:left w:val="single" w:color="000000" w:sz="4" w:space="0"/>
              <w:bottom w:val="single" w:color="000000" w:sz="4" w:space="0"/>
              <w:right w:val="single" w:color="000000" w:sz="4" w:space="0"/>
            </w:tcBorders>
            <w:vAlign w:val="center"/>
          </w:tcPr>
          <w:p w14:paraId="451183F4">
            <w:pPr>
              <w:spacing w:after="0" w:line="259" w:lineRule="auto"/>
              <w:ind w:left="5"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从满分中</w:t>
            </w:r>
          </w:p>
          <w:p w14:paraId="61CD2189">
            <w:pPr>
              <w:spacing w:after="0" w:line="259" w:lineRule="auto"/>
              <w:ind w:left="5"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扣除</w:t>
            </w:r>
          </w:p>
        </w:tc>
        <w:tc>
          <w:tcPr>
            <w:tcW w:w="2254" w:type="dxa"/>
            <w:tcBorders>
              <w:top w:val="single" w:color="000000" w:sz="4" w:space="0"/>
              <w:left w:val="single" w:color="000000" w:sz="4" w:space="0"/>
              <w:bottom w:val="single" w:color="000000" w:sz="4" w:space="0"/>
              <w:right w:val="single" w:color="000000" w:sz="4" w:space="0"/>
            </w:tcBorders>
            <w:vAlign w:val="center"/>
          </w:tcPr>
          <w:p w14:paraId="57E3AF06">
            <w:pPr>
              <w:spacing w:after="0" w:line="259" w:lineRule="auto"/>
              <w:ind w:left="-55" w:firstLine="0"/>
              <w:jc w:val="center"/>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要求接线无铜芯线外露，每处扣1分</w:t>
            </w:r>
          </w:p>
        </w:tc>
        <w:tc>
          <w:tcPr>
            <w:tcW w:w="1230" w:type="dxa"/>
            <w:tcBorders>
              <w:top w:val="single" w:color="000000" w:sz="4" w:space="0"/>
              <w:left w:val="single" w:color="000000" w:sz="4" w:space="0"/>
              <w:bottom w:val="single" w:color="000000" w:sz="4" w:space="0"/>
              <w:right w:val="single" w:color="000000" w:sz="4" w:space="0"/>
            </w:tcBorders>
            <w:vAlign w:val="center"/>
          </w:tcPr>
          <w:p w14:paraId="4B7D0383">
            <w:pPr>
              <w:spacing w:after="0" w:line="259" w:lineRule="auto"/>
              <w:ind w:left="0" w:right="1" w:firstLine="0"/>
              <w:jc w:val="center"/>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实测3处外露</w:t>
            </w:r>
          </w:p>
        </w:tc>
        <w:tc>
          <w:tcPr>
            <w:tcW w:w="813" w:type="dxa"/>
            <w:tcBorders>
              <w:top w:val="single" w:color="000000" w:sz="4" w:space="0"/>
              <w:left w:val="single" w:color="000000" w:sz="4" w:space="0"/>
              <w:bottom w:val="single" w:color="000000" w:sz="4" w:space="0"/>
              <w:right w:val="single" w:color="000000" w:sz="4" w:space="0"/>
            </w:tcBorders>
            <w:vAlign w:val="center"/>
          </w:tcPr>
          <w:p w14:paraId="58634AA4">
            <w:pPr>
              <w:spacing w:after="0" w:line="259" w:lineRule="auto"/>
              <w:ind w:left="0" w:right="1" w:firstLine="0"/>
              <w:jc w:val="center"/>
              <w:rPr>
                <w:rFonts w:hint="eastAsia" w:ascii="仿宋" w:hAnsi="仿宋" w:eastAsia="仿宋" w:cs="仿宋"/>
                <w:color w:val="auto"/>
                <w:sz w:val="28"/>
                <w:szCs w:val="28"/>
                <w:highlight w:val="none"/>
              </w:rPr>
            </w:pPr>
            <w:r>
              <w:rPr>
                <w:rFonts w:hint="eastAsia" w:cs="仿宋"/>
                <w:color w:val="auto"/>
                <w:sz w:val="28"/>
                <w:szCs w:val="28"/>
                <w:highlight w:val="none"/>
                <w:lang w:val="en-US" w:eastAsia="zh-CN"/>
              </w:rPr>
              <w:t>5</w:t>
            </w:r>
          </w:p>
        </w:tc>
        <w:tc>
          <w:tcPr>
            <w:tcW w:w="1075" w:type="dxa"/>
            <w:tcBorders>
              <w:top w:val="single" w:color="000000" w:sz="4" w:space="0"/>
              <w:left w:val="single" w:color="000000" w:sz="4" w:space="0"/>
              <w:bottom w:val="single" w:color="000000" w:sz="4" w:space="0"/>
              <w:right w:val="single" w:color="000000" w:sz="4" w:space="0"/>
            </w:tcBorders>
            <w:vAlign w:val="center"/>
          </w:tcPr>
          <w:p w14:paraId="30AD6128">
            <w:pPr>
              <w:spacing w:after="0" w:line="259" w:lineRule="auto"/>
              <w:ind w:left="317"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1</w:t>
            </w:r>
          </w:p>
        </w:tc>
        <w:tc>
          <w:tcPr>
            <w:tcW w:w="1600" w:type="dxa"/>
            <w:tcBorders>
              <w:top w:val="single" w:color="000000" w:sz="4" w:space="0"/>
              <w:left w:val="single" w:color="000000" w:sz="4" w:space="0"/>
              <w:bottom w:val="single" w:color="000000" w:sz="4" w:space="0"/>
              <w:right w:val="single" w:color="000000" w:sz="4" w:space="0"/>
            </w:tcBorders>
            <w:vAlign w:val="center"/>
          </w:tcPr>
          <w:p w14:paraId="40FF7B2B">
            <w:pPr>
              <w:spacing w:after="0" w:line="259" w:lineRule="auto"/>
              <w:ind w:left="158" w:firstLine="0"/>
              <w:jc w:val="center"/>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0至最高分</w:t>
            </w:r>
          </w:p>
        </w:tc>
      </w:tr>
      <w:tr w14:paraId="74E6DC4C">
        <w:tblPrEx>
          <w:tblCellMar>
            <w:top w:w="158" w:type="dxa"/>
            <w:left w:w="0" w:type="dxa"/>
            <w:bottom w:w="27" w:type="dxa"/>
            <w:right w:w="1" w:type="dxa"/>
          </w:tblCellMar>
        </w:tblPrEx>
        <w:trPr>
          <w:trHeight w:val="518" w:hRule="atLeast"/>
        </w:trPr>
        <w:tc>
          <w:tcPr>
            <w:tcW w:w="1641" w:type="dxa"/>
            <w:tcBorders>
              <w:top w:val="single" w:color="000000" w:sz="4" w:space="0"/>
              <w:left w:val="single" w:color="000000" w:sz="4" w:space="0"/>
              <w:bottom w:val="single" w:color="000000" w:sz="4" w:space="0"/>
              <w:right w:val="single" w:color="000000" w:sz="4" w:space="0"/>
            </w:tcBorders>
            <w:vAlign w:val="center"/>
          </w:tcPr>
          <w:p w14:paraId="2F528345">
            <w:pPr>
              <w:spacing w:after="0" w:line="259" w:lineRule="auto"/>
              <w:ind w:left="5"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从零分开</w:t>
            </w:r>
          </w:p>
          <w:p w14:paraId="5EFC7121">
            <w:pPr>
              <w:spacing w:after="0" w:line="259" w:lineRule="auto"/>
              <w:ind w:left="5"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始加</w:t>
            </w:r>
          </w:p>
        </w:tc>
        <w:tc>
          <w:tcPr>
            <w:tcW w:w="2254" w:type="dxa"/>
            <w:tcBorders>
              <w:top w:val="single" w:color="000000" w:sz="4" w:space="0"/>
              <w:left w:val="single" w:color="000000" w:sz="4" w:space="0"/>
              <w:bottom w:val="single" w:color="000000" w:sz="4" w:space="0"/>
              <w:right w:val="single" w:color="000000" w:sz="4" w:space="0"/>
            </w:tcBorders>
            <w:vAlign w:val="center"/>
          </w:tcPr>
          <w:p w14:paraId="3B4681CD">
            <w:pPr>
              <w:spacing w:after="0" w:line="259" w:lineRule="auto"/>
              <w:ind w:left="5"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基本安装完成</w:t>
            </w:r>
          </w:p>
          <w:p w14:paraId="12333716">
            <w:pPr>
              <w:spacing w:after="0" w:line="259" w:lineRule="auto"/>
              <w:ind w:left="-55"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80％</w:t>
            </w:r>
          </w:p>
        </w:tc>
        <w:tc>
          <w:tcPr>
            <w:tcW w:w="1230" w:type="dxa"/>
            <w:tcBorders>
              <w:top w:val="single" w:color="000000" w:sz="4" w:space="0"/>
              <w:left w:val="single" w:color="000000" w:sz="4" w:space="0"/>
              <w:bottom w:val="single" w:color="000000" w:sz="4" w:space="0"/>
              <w:right w:val="single" w:color="000000" w:sz="4" w:space="0"/>
            </w:tcBorders>
            <w:vAlign w:val="center"/>
          </w:tcPr>
          <w:p w14:paraId="1CEF68E7">
            <w:pPr>
              <w:spacing w:after="0" w:line="259" w:lineRule="auto"/>
              <w:ind w:left="-5" w:firstLine="0"/>
              <w:jc w:val="center"/>
              <w:rPr>
                <w:rFonts w:hint="eastAsia" w:ascii="仿宋" w:hAnsi="仿宋" w:eastAsia="仿宋" w:cs="仿宋"/>
                <w:color w:val="auto"/>
                <w:sz w:val="28"/>
                <w:szCs w:val="28"/>
                <w:highlight w:val="none"/>
              </w:rPr>
            </w:pPr>
          </w:p>
        </w:tc>
        <w:tc>
          <w:tcPr>
            <w:tcW w:w="813" w:type="dxa"/>
            <w:tcBorders>
              <w:top w:val="single" w:color="000000" w:sz="4" w:space="0"/>
              <w:left w:val="single" w:color="000000" w:sz="4" w:space="0"/>
              <w:bottom w:val="single" w:color="000000" w:sz="4" w:space="0"/>
              <w:right w:val="single" w:color="000000" w:sz="4" w:space="0"/>
            </w:tcBorders>
            <w:vAlign w:val="center"/>
          </w:tcPr>
          <w:p w14:paraId="7854ECB7">
            <w:pPr>
              <w:spacing w:after="0" w:line="259" w:lineRule="auto"/>
              <w:ind w:left="-5" w:firstLine="0"/>
              <w:jc w:val="center"/>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5</w:t>
            </w:r>
          </w:p>
        </w:tc>
        <w:tc>
          <w:tcPr>
            <w:tcW w:w="1075" w:type="dxa"/>
            <w:tcBorders>
              <w:top w:val="single" w:color="000000" w:sz="4" w:space="0"/>
              <w:left w:val="single" w:color="000000" w:sz="4" w:space="0"/>
              <w:bottom w:val="single" w:color="000000" w:sz="4" w:space="0"/>
              <w:right w:val="single" w:color="000000" w:sz="4" w:space="0"/>
            </w:tcBorders>
            <w:vAlign w:val="center"/>
          </w:tcPr>
          <w:p w14:paraId="7497F84C">
            <w:pPr>
              <w:spacing w:after="0" w:line="259" w:lineRule="auto"/>
              <w:ind w:left="317" w:firstLine="0"/>
              <w:jc w:val="center"/>
              <w:rPr>
                <w:rFonts w:hint="eastAsia" w:ascii="仿宋" w:hAnsi="仿宋" w:eastAsia="仿宋" w:cs="仿宋"/>
                <w:color w:val="auto"/>
                <w:sz w:val="28"/>
                <w:szCs w:val="28"/>
                <w:highlight w:val="none"/>
              </w:rPr>
            </w:pPr>
            <w:r>
              <w:rPr>
                <w:rFonts w:hint="eastAsia" w:cs="仿宋"/>
                <w:color w:val="auto"/>
                <w:sz w:val="28"/>
                <w:szCs w:val="28"/>
                <w:highlight w:val="none"/>
                <w:lang w:val="en-US" w:eastAsia="zh-CN"/>
              </w:rPr>
              <w:t>5</w:t>
            </w:r>
          </w:p>
        </w:tc>
        <w:tc>
          <w:tcPr>
            <w:tcW w:w="1600" w:type="dxa"/>
            <w:tcBorders>
              <w:top w:val="single" w:color="000000" w:sz="4" w:space="0"/>
              <w:left w:val="single" w:color="000000" w:sz="4" w:space="0"/>
              <w:bottom w:val="single" w:color="000000" w:sz="4" w:space="0"/>
              <w:right w:val="single" w:color="000000" w:sz="4" w:space="0"/>
            </w:tcBorders>
            <w:vAlign w:val="center"/>
          </w:tcPr>
          <w:p w14:paraId="31BE7777">
            <w:pPr>
              <w:spacing w:after="0" w:line="259" w:lineRule="auto"/>
              <w:ind w:left="158"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0至最高分</w:t>
            </w:r>
          </w:p>
        </w:tc>
      </w:tr>
    </w:tbl>
    <w:p w14:paraId="4AC25B93">
      <w:pPr>
        <w:spacing w:after="175" w:line="259" w:lineRule="auto"/>
        <w:ind w:left="304" w:leftChars="95" w:firstLine="307" w:firstLineChars="96"/>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2．评判方法 </w:t>
      </w:r>
    </w:p>
    <w:p w14:paraId="71D80AC7">
      <w:pPr>
        <w:keepNext w:val="0"/>
        <w:keepLines w:val="0"/>
        <w:pageBreakBefore w:val="0"/>
        <w:widowControl/>
        <w:kinsoku/>
        <w:wordWrap/>
        <w:overflowPunct/>
        <w:topLinePunct w:val="0"/>
        <w:autoSpaceDE/>
        <w:autoSpaceDN/>
        <w:bidi w:val="0"/>
        <w:adjustRightInd w:val="0"/>
        <w:snapToGrid w:val="0"/>
        <w:spacing w:after="0" w:line="370" w:lineRule="auto"/>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请参考技术规则相关内容</w:t>
      </w:r>
      <w:r>
        <w:rPr>
          <w:rFonts w:hint="eastAsia" w:cs="仿宋"/>
          <w:color w:val="auto"/>
          <w:sz w:val="32"/>
          <w:szCs w:val="32"/>
          <w:highlight w:val="none"/>
          <w:lang w:val="en-US" w:eastAsia="zh-CN"/>
        </w:rPr>
        <w:t>,</w:t>
      </w:r>
      <w:r>
        <w:rPr>
          <w:rFonts w:hint="eastAsia" w:ascii="仿宋" w:hAnsi="仿宋" w:eastAsia="仿宋" w:cs="仿宋"/>
          <w:color w:val="auto"/>
          <w:sz w:val="32"/>
          <w:szCs w:val="32"/>
          <w:highlight w:val="none"/>
        </w:rPr>
        <w:t xml:space="preserve">建议事先约定其岗位、职责。 </w:t>
      </w:r>
    </w:p>
    <w:p w14:paraId="5CF49446">
      <w:pPr>
        <w:keepNext w:val="0"/>
        <w:keepLines w:val="0"/>
        <w:pageBreakBefore w:val="0"/>
        <w:widowControl/>
        <w:kinsoku/>
        <w:wordWrap/>
        <w:overflowPunct/>
        <w:topLinePunct w:val="0"/>
        <w:autoSpaceDE/>
        <w:autoSpaceDN/>
        <w:bidi w:val="0"/>
        <w:adjustRightInd w:val="0"/>
        <w:snapToGrid w:val="0"/>
        <w:spacing w:after="0" w:line="370" w:lineRule="auto"/>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裁判组下设3 个工作组，各组的职责如下: </w:t>
      </w:r>
    </w:p>
    <w:p w14:paraId="4798F8F1">
      <w:pPr>
        <w:keepNext w:val="0"/>
        <w:keepLines w:val="0"/>
        <w:pageBreakBefore w:val="0"/>
        <w:widowControl/>
        <w:kinsoku/>
        <w:wordWrap/>
        <w:overflowPunct/>
        <w:topLinePunct w:val="0"/>
        <w:autoSpaceDE/>
        <w:autoSpaceDN/>
        <w:bidi w:val="0"/>
        <w:adjustRightInd w:val="0"/>
        <w:snapToGrid w:val="0"/>
        <w:spacing w:after="0"/>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3．名裁判为一组，各自单独评分，计算出平均权重分，除以3后再乘以该子项的分值计算出实际得分。裁判相互间分差必须小于等于1分，否则需要给出确切理由并在小组长或裁判长的监督下进行调分。 </w:t>
      </w:r>
    </w:p>
    <w:p w14:paraId="41ECFB89">
      <w:pPr>
        <w:pStyle w:val="2"/>
        <w:keepNext/>
        <w:keepLines/>
        <w:pageBreakBefore w:val="0"/>
        <w:widowControl/>
        <w:numPr>
          <w:ilvl w:val="0"/>
          <w:numId w:val="1"/>
        </w:numPr>
        <w:kinsoku/>
        <w:wordWrap/>
        <w:overflowPunct/>
        <w:topLinePunct w:val="0"/>
        <w:autoSpaceDE/>
        <w:autoSpaceDN/>
        <w:bidi w:val="0"/>
        <w:adjustRightInd w:val="0"/>
        <w:snapToGrid w:val="0"/>
        <w:spacing w:after="0" w:line="260" w:lineRule="auto"/>
        <w:ind w:left="-11" w:leftChars="0" w:firstLine="640" w:firstLineChars="200"/>
        <w:textAlignment w:val="auto"/>
        <w:rPr>
          <w:rFonts w:hint="eastAsia" w:ascii="黑体" w:hAnsi="黑体" w:eastAsia="黑体" w:cs="黑体"/>
          <w:color w:val="auto"/>
          <w:highlight w:val="none"/>
        </w:rPr>
      </w:pPr>
      <w:bookmarkStart w:id="30" w:name="_Toc20642"/>
      <w:bookmarkStart w:id="31" w:name="_Toc25977"/>
      <w:bookmarkStart w:id="32" w:name="_Toc6098"/>
      <w:bookmarkStart w:id="33" w:name="_Toc29137"/>
      <w:bookmarkStart w:id="34" w:name="_Toc13578"/>
      <w:bookmarkStart w:id="35" w:name="_Toc31782"/>
      <w:r>
        <w:rPr>
          <w:rFonts w:hint="eastAsia" w:ascii="黑体" w:hAnsi="黑体" w:eastAsia="黑体" w:cs="黑体"/>
          <w:color w:val="auto"/>
          <w:highlight w:val="none"/>
        </w:rPr>
        <w:t>竞赛细则</w:t>
      </w:r>
      <w:bookmarkEnd w:id="30"/>
      <w:bookmarkEnd w:id="31"/>
      <w:bookmarkEnd w:id="32"/>
      <w:bookmarkEnd w:id="33"/>
      <w:bookmarkEnd w:id="34"/>
      <w:bookmarkEnd w:id="35"/>
      <w:r>
        <w:rPr>
          <w:rFonts w:hint="eastAsia" w:ascii="黑体" w:hAnsi="黑体" w:eastAsia="黑体" w:cs="黑体"/>
          <w:color w:val="auto"/>
          <w:highlight w:val="none"/>
        </w:rPr>
        <w:t xml:space="preserve"> </w:t>
      </w:r>
    </w:p>
    <w:p w14:paraId="04A2F6D6">
      <w:pPr>
        <w:pStyle w:val="3"/>
        <w:keepNext/>
        <w:keepLines/>
        <w:pageBreakBefore w:val="0"/>
        <w:widowControl/>
        <w:kinsoku/>
        <w:wordWrap/>
        <w:overflowPunct/>
        <w:topLinePunct w:val="0"/>
        <w:autoSpaceDE/>
        <w:autoSpaceDN/>
        <w:bidi w:val="0"/>
        <w:adjustRightInd/>
        <w:snapToGrid/>
        <w:spacing w:after="0" w:line="260" w:lineRule="auto"/>
        <w:ind w:left="0" w:leftChars="0" w:firstLine="630" w:firstLineChars="196"/>
        <w:jc w:val="both"/>
        <w:textAlignment w:val="auto"/>
        <w:rPr>
          <w:rFonts w:hint="eastAsia"/>
          <w:color w:val="auto"/>
          <w:highlight w:val="none"/>
        </w:rPr>
      </w:pPr>
      <w:bookmarkStart w:id="36" w:name="_Toc2128"/>
      <w:bookmarkStart w:id="37" w:name="_Toc15222"/>
      <w:r>
        <w:rPr>
          <w:rFonts w:hint="eastAsia" w:ascii="楷体" w:hAnsi="楷体" w:eastAsia="楷体" w:cs="楷体"/>
          <w:color w:val="auto"/>
          <w:highlight w:val="none"/>
        </w:rPr>
        <w:t>（一）竞赛日程安排</w:t>
      </w:r>
      <w:bookmarkEnd w:id="36"/>
      <w:bookmarkEnd w:id="37"/>
    </w:p>
    <w:tbl>
      <w:tblPr>
        <w:tblStyle w:val="26"/>
        <w:tblpPr w:leftFromText="181" w:rightFromText="181" w:vertAnchor="text" w:horzAnchor="page" w:tblpX="2308" w:tblpY="1"/>
        <w:tblOverlap w:val="never"/>
        <w:tblW w:w="7659" w:type="dxa"/>
        <w:tblInd w:w="0" w:type="dxa"/>
        <w:tblLayout w:type="autofit"/>
        <w:tblCellMar>
          <w:top w:w="0" w:type="dxa"/>
          <w:left w:w="107" w:type="dxa"/>
          <w:bottom w:w="0" w:type="dxa"/>
          <w:right w:w="115" w:type="dxa"/>
        </w:tblCellMar>
      </w:tblPr>
      <w:tblGrid>
        <w:gridCol w:w="2350"/>
        <w:gridCol w:w="5309"/>
      </w:tblGrid>
      <w:tr w14:paraId="3819968F">
        <w:tblPrEx>
          <w:tblCellMar>
            <w:top w:w="0" w:type="dxa"/>
            <w:left w:w="107" w:type="dxa"/>
            <w:bottom w:w="0" w:type="dxa"/>
            <w:right w:w="115" w:type="dxa"/>
          </w:tblCellMar>
        </w:tblPrEx>
        <w:trPr>
          <w:trHeight w:val="474" w:hRule="atLeast"/>
        </w:trPr>
        <w:tc>
          <w:tcPr>
            <w:tcW w:w="2350" w:type="dxa"/>
            <w:tcBorders>
              <w:top w:val="single" w:color="000000" w:sz="4" w:space="0"/>
              <w:left w:val="single" w:color="000000" w:sz="4" w:space="0"/>
              <w:bottom w:val="single" w:color="000000" w:sz="4" w:space="0"/>
              <w:right w:val="nil"/>
            </w:tcBorders>
            <w:shd w:val="clear" w:color="auto" w:fill="EDEDED"/>
          </w:tcPr>
          <w:p w14:paraId="2084EEA8">
            <w:pPr>
              <w:spacing w:after="160" w:line="259" w:lineRule="auto"/>
              <w:ind w:left="0" w:firstLine="0"/>
              <w:rPr>
                <w:rFonts w:hint="eastAsia" w:ascii="仿宋" w:hAnsi="仿宋" w:eastAsia="仿宋" w:cs="仿宋"/>
                <w:color w:val="auto"/>
                <w:sz w:val="28"/>
                <w:szCs w:val="28"/>
                <w:highlight w:val="none"/>
              </w:rPr>
            </w:pPr>
            <w:bookmarkStart w:id="38" w:name="_Toc13277"/>
            <w:bookmarkStart w:id="39" w:name="_Toc25627"/>
            <w:bookmarkStart w:id="40" w:name="_Toc10543"/>
            <w:bookmarkStart w:id="41" w:name="_Toc2041"/>
          </w:p>
        </w:tc>
        <w:tc>
          <w:tcPr>
            <w:tcW w:w="5309" w:type="dxa"/>
            <w:tcBorders>
              <w:top w:val="single" w:color="000000" w:sz="4" w:space="0"/>
              <w:left w:val="nil"/>
              <w:bottom w:val="single" w:color="000000" w:sz="4" w:space="0"/>
              <w:right w:val="single" w:color="000000" w:sz="4" w:space="0"/>
            </w:tcBorders>
            <w:shd w:val="clear" w:color="auto" w:fill="EDEDED"/>
            <w:vAlign w:val="center"/>
          </w:tcPr>
          <w:p w14:paraId="5235D22E">
            <w:pPr>
              <w:spacing w:after="0" w:line="259" w:lineRule="auto"/>
              <w:ind w:left="510" w:firstLine="0"/>
              <w:rPr>
                <w:rFonts w:hint="eastAsia" w:ascii="仿宋" w:hAnsi="仿宋" w:eastAsia="仿宋" w:cs="仿宋"/>
                <w:color w:val="auto"/>
                <w:sz w:val="28"/>
                <w:szCs w:val="28"/>
                <w:highlight w:val="none"/>
                <w:lang w:val="en-US" w:eastAsia="zh-CN"/>
              </w:rPr>
            </w:pPr>
            <w:r>
              <w:rPr>
                <w:rFonts w:hint="eastAsia" w:cs="仿宋"/>
                <w:color w:val="auto"/>
                <w:sz w:val="28"/>
                <w:szCs w:val="28"/>
                <w:highlight w:val="none"/>
                <w:lang w:eastAsia="zh-CN"/>
              </w:rPr>
              <w:t>竞赛</w:t>
            </w:r>
            <w:r>
              <w:rPr>
                <w:rFonts w:hint="eastAsia" w:ascii="仿宋" w:hAnsi="仿宋" w:eastAsia="仿宋" w:cs="仿宋"/>
                <w:color w:val="auto"/>
                <w:sz w:val="28"/>
                <w:szCs w:val="28"/>
                <w:highlight w:val="none"/>
                <w:lang w:val="en-US" w:eastAsia="zh-CN"/>
              </w:rPr>
              <w:t>日常安排</w:t>
            </w:r>
          </w:p>
        </w:tc>
      </w:tr>
      <w:tr w14:paraId="3EFE700C">
        <w:tblPrEx>
          <w:tblCellMar>
            <w:top w:w="0" w:type="dxa"/>
            <w:left w:w="107" w:type="dxa"/>
            <w:bottom w:w="0" w:type="dxa"/>
            <w:right w:w="115" w:type="dxa"/>
          </w:tblCellMar>
        </w:tblPrEx>
        <w:trPr>
          <w:trHeight w:val="476" w:hRule="atLeast"/>
        </w:trPr>
        <w:tc>
          <w:tcPr>
            <w:tcW w:w="2350" w:type="dxa"/>
            <w:tcBorders>
              <w:top w:val="single" w:color="000000" w:sz="4" w:space="0"/>
              <w:left w:val="single" w:color="000000" w:sz="4" w:space="0"/>
              <w:bottom w:val="single" w:color="000000" w:sz="4" w:space="0"/>
              <w:right w:val="single" w:color="000000" w:sz="4" w:space="0"/>
            </w:tcBorders>
            <w:vAlign w:val="center"/>
          </w:tcPr>
          <w:p w14:paraId="3DC4B6B3">
            <w:pPr>
              <w:spacing w:after="0" w:line="259" w:lineRule="auto"/>
              <w:ind w:left="0" w:firstLine="0"/>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8</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00</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8</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30</w:t>
            </w:r>
          </w:p>
        </w:tc>
        <w:tc>
          <w:tcPr>
            <w:tcW w:w="5309" w:type="dxa"/>
            <w:tcBorders>
              <w:top w:val="single" w:color="000000" w:sz="4" w:space="0"/>
              <w:left w:val="single" w:color="000000" w:sz="4" w:space="0"/>
              <w:bottom w:val="single" w:color="000000" w:sz="4" w:space="0"/>
              <w:right w:val="single" w:color="000000" w:sz="4" w:space="0"/>
            </w:tcBorders>
            <w:vAlign w:val="center"/>
          </w:tcPr>
          <w:p w14:paraId="3329A630">
            <w:pPr>
              <w:spacing w:after="0" w:line="259" w:lineRule="auto"/>
              <w:ind w:left="1" w:firstLine="0"/>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选手检录、抽签 </w:t>
            </w:r>
          </w:p>
        </w:tc>
      </w:tr>
      <w:tr w14:paraId="340B0DCB">
        <w:tblPrEx>
          <w:tblCellMar>
            <w:top w:w="0" w:type="dxa"/>
            <w:left w:w="107" w:type="dxa"/>
            <w:bottom w:w="0" w:type="dxa"/>
            <w:right w:w="115" w:type="dxa"/>
          </w:tblCellMar>
        </w:tblPrEx>
        <w:trPr>
          <w:trHeight w:val="476" w:hRule="atLeast"/>
        </w:trPr>
        <w:tc>
          <w:tcPr>
            <w:tcW w:w="2350" w:type="dxa"/>
            <w:tcBorders>
              <w:top w:val="single" w:color="000000" w:sz="4" w:space="0"/>
              <w:left w:val="single" w:color="000000" w:sz="4" w:space="0"/>
              <w:bottom w:val="single" w:color="000000" w:sz="4" w:space="0"/>
              <w:right w:val="single" w:color="000000" w:sz="4" w:space="0"/>
            </w:tcBorders>
            <w:vAlign w:val="center"/>
          </w:tcPr>
          <w:p w14:paraId="09E2CFBE">
            <w:pPr>
              <w:spacing w:after="0" w:line="259" w:lineRule="auto"/>
              <w:ind w:left="0" w:firstLine="0"/>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8</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30-9</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30</w:t>
            </w:r>
          </w:p>
        </w:tc>
        <w:tc>
          <w:tcPr>
            <w:tcW w:w="5309" w:type="dxa"/>
            <w:tcBorders>
              <w:top w:val="single" w:color="000000" w:sz="4" w:space="0"/>
              <w:left w:val="single" w:color="000000" w:sz="4" w:space="0"/>
              <w:bottom w:val="single" w:color="000000" w:sz="4" w:space="0"/>
              <w:right w:val="single" w:color="000000" w:sz="4" w:space="0"/>
            </w:tcBorders>
            <w:vAlign w:val="center"/>
          </w:tcPr>
          <w:p w14:paraId="61682B37">
            <w:pPr>
              <w:spacing w:after="0" w:line="259" w:lineRule="auto"/>
              <w:ind w:left="1" w:firstLine="0"/>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理论题考试</w:t>
            </w:r>
          </w:p>
        </w:tc>
      </w:tr>
      <w:tr w14:paraId="445049CB">
        <w:tblPrEx>
          <w:tblCellMar>
            <w:top w:w="0" w:type="dxa"/>
            <w:left w:w="107" w:type="dxa"/>
            <w:bottom w:w="0" w:type="dxa"/>
            <w:right w:w="115" w:type="dxa"/>
          </w:tblCellMar>
        </w:tblPrEx>
        <w:trPr>
          <w:trHeight w:val="475" w:hRule="atLeast"/>
        </w:trPr>
        <w:tc>
          <w:tcPr>
            <w:tcW w:w="2350" w:type="dxa"/>
            <w:tcBorders>
              <w:top w:val="single" w:color="000000" w:sz="4" w:space="0"/>
              <w:left w:val="single" w:color="000000" w:sz="4" w:space="0"/>
              <w:bottom w:val="single" w:color="000000" w:sz="4" w:space="0"/>
              <w:right w:val="single" w:color="000000" w:sz="4" w:space="0"/>
            </w:tcBorders>
            <w:vAlign w:val="center"/>
          </w:tcPr>
          <w:p w14:paraId="527715A5">
            <w:pPr>
              <w:spacing w:after="0" w:line="259" w:lineRule="auto"/>
              <w:ind w:left="0" w:firstLine="0"/>
              <w:rPr>
                <w:rFonts w:hint="eastAsia" w:ascii="仿宋" w:hAnsi="仿宋" w:eastAsia="仿宋" w:cs="仿宋"/>
                <w:color w:val="auto"/>
                <w:sz w:val="28"/>
                <w:szCs w:val="28"/>
                <w:highlight w:val="none"/>
                <w:lang w:val="en-US"/>
              </w:rPr>
            </w:pPr>
            <w:r>
              <w:rPr>
                <w:rFonts w:hint="eastAsia" w:ascii="仿宋" w:hAnsi="仿宋" w:eastAsia="仿宋" w:cs="仿宋"/>
                <w:color w:val="auto"/>
                <w:sz w:val="28"/>
                <w:szCs w:val="28"/>
                <w:highlight w:val="none"/>
                <w:lang w:val="en-US" w:eastAsia="zh-CN"/>
              </w:rPr>
              <w:t>9</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30-10</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00</w:t>
            </w:r>
          </w:p>
        </w:tc>
        <w:tc>
          <w:tcPr>
            <w:tcW w:w="5309" w:type="dxa"/>
            <w:tcBorders>
              <w:top w:val="single" w:color="000000" w:sz="4" w:space="0"/>
              <w:left w:val="single" w:color="000000" w:sz="4" w:space="0"/>
              <w:bottom w:val="single" w:color="000000" w:sz="4" w:space="0"/>
              <w:right w:val="single" w:color="000000" w:sz="4" w:space="0"/>
            </w:tcBorders>
            <w:vAlign w:val="center"/>
          </w:tcPr>
          <w:p w14:paraId="71954766">
            <w:pPr>
              <w:spacing w:after="0" w:line="259" w:lineRule="auto"/>
              <w:ind w:left="1" w:firstLine="0"/>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模块一、二准备时间</w:t>
            </w:r>
          </w:p>
        </w:tc>
      </w:tr>
      <w:tr w14:paraId="331EA194">
        <w:tblPrEx>
          <w:tblCellMar>
            <w:top w:w="0" w:type="dxa"/>
            <w:left w:w="107" w:type="dxa"/>
            <w:bottom w:w="0" w:type="dxa"/>
            <w:right w:w="115" w:type="dxa"/>
          </w:tblCellMar>
        </w:tblPrEx>
        <w:trPr>
          <w:trHeight w:val="475" w:hRule="atLeast"/>
        </w:trPr>
        <w:tc>
          <w:tcPr>
            <w:tcW w:w="2350" w:type="dxa"/>
            <w:tcBorders>
              <w:top w:val="single" w:color="000000" w:sz="4" w:space="0"/>
              <w:left w:val="single" w:color="000000" w:sz="4" w:space="0"/>
              <w:bottom w:val="single" w:color="000000" w:sz="4" w:space="0"/>
              <w:right w:val="single" w:color="000000" w:sz="4" w:space="0"/>
            </w:tcBorders>
            <w:vAlign w:val="center"/>
          </w:tcPr>
          <w:p w14:paraId="66F5B44A">
            <w:pPr>
              <w:spacing w:after="0" w:line="259" w:lineRule="auto"/>
              <w:ind w:left="0" w:firstLine="0"/>
              <w:rPr>
                <w:rFonts w:hint="eastAsia" w:ascii="仿宋" w:hAnsi="仿宋" w:eastAsia="仿宋" w:cs="仿宋"/>
                <w:color w:val="auto"/>
                <w:sz w:val="28"/>
                <w:szCs w:val="28"/>
                <w:highlight w:val="none"/>
                <w:lang w:val="en-US"/>
              </w:rPr>
            </w:pPr>
            <w:r>
              <w:rPr>
                <w:rFonts w:hint="eastAsia" w:ascii="仿宋" w:hAnsi="仿宋" w:eastAsia="仿宋" w:cs="仿宋"/>
                <w:color w:val="auto"/>
                <w:sz w:val="28"/>
                <w:szCs w:val="28"/>
                <w:highlight w:val="none"/>
                <w:lang w:val="en-US" w:eastAsia="zh-CN"/>
              </w:rPr>
              <w:t>10</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00-12</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00</w:t>
            </w:r>
          </w:p>
        </w:tc>
        <w:tc>
          <w:tcPr>
            <w:tcW w:w="5309" w:type="dxa"/>
            <w:tcBorders>
              <w:top w:val="single" w:color="000000" w:sz="4" w:space="0"/>
              <w:left w:val="single" w:color="000000" w:sz="4" w:space="0"/>
              <w:bottom w:val="single" w:color="000000" w:sz="4" w:space="0"/>
              <w:right w:val="single" w:color="000000" w:sz="4" w:space="0"/>
            </w:tcBorders>
            <w:vAlign w:val="center"/>
          </w:tcPr>
          <w:p w14:paraId="0672D980">
            <w:pPr>
              <w:spacing w:after="0" w:line="259" w:lineRule="auto"/>
              <w:ind w:left="1" w:firstLine="0"/>
              <w:rPr>
                <w:rFonts w:hint="eastAsia" w:ascii="仿宋" w:hAnsi="仿宋" w:eastAsia="仿宋" w:cs="仿宋"/>
                <w:color w:val="auto"/>
                <w:sz w:val="28"/>
                <w:szCs w:val="28"/>
                <w:highlight w:val="none"/>
                <w:lang w:val="en-US"/>
              </w:rPr>
            </w:pPr>
            <w:r>
              <w:rPr>
                <w:rFonts w:hint="eastAsia" w:ascii="仿宋" w:hAnsi="仿宋" w:eastAsia="仿宋" w:cs="仿宋"/>
                <w:color w:val="auto"/>
                <w:sz w:val="28"/>
                <w:szCs w:val="28"/>
                <w:highlight w:val="none"/>
                <w:lang w:val="en-US" w:eastAsia="zh-CN"/>
              </w:rPr>
              <w:t>模块一、二竞赛时间</w:t>
            </w:r>
          </w:p>
        </w:tc>
      </w:tr>
      <w:tr w14:paraId="7187BBBF">
        <w:tblPrEx>
          <w:tblCellMar>
            <w:top w:w="0" w:type="dxa"/>
            <w:left w:w="107" w:type="dxa"/>
            <w:bottom w:w="0" w:type="dxa"/>
            <w:right w:w="115" w:type="dxa"/>
          </w:tblCellMar>
        </w:tblPrEx>
        <w:trPr>
          <w:trHeight w:val="477" w:hRule="atLeast"/>
        </w:trPr>
        <w:tc>
          <w:tcPr>
            <w:tcW w:w="2350" w:type="dxa"/>
            <w:tcBorders>
              <w:top w:val="single" w:color="000000" w:sz="4" w:space="0"/>
              <w:left w:val="single" w:color="000000" w:sz="4" w:space="0"/>
              <w:bottom w:val="single" w:color="000000" w:sz="4" w:space="0"/>
              <w:right w:val="single" w:color="000000" w:sz="4" w:space="0"/>
            </w:tcBorders>
            <w:vAlign w:val="center"/>
          </w:tcPr>
          <w:p w14:paraId="633CC3D1">
            <w:pPr>
              <w:spacing w:after="0" w:line="259" w:lineRule="auto"/>
              <w:ind w:left="0" w:firstLine="0"/>
              <w:rPr>
                <w:rFonts w:hint="eastAsia" w:ascii="仿宋" w:hAnsi="仿宋" w:eastAsia="仿宋" w:cs="仿宋"/>
                <w:color w:val="auto"/>
                <w:sz w:val="28"/>
                <w:szCs w:val="28"/>
                <w:highlight w:val="none"/>
                <w:lang w:val="en-US"/>
              </w:rPr>
            </w:pPr>
            <w:r>
              <w:rPr>
                <w:rFonts w:hint="eastAsia" w:ascii="仿宋" w:hAnsi="仿宋" w:eastAsia="仿宋" w:cs="仿宋"/>
                <w:color w:val="auto"/>
                <w:sz w:val="28"/>
                <w:szCs w:val="28"/>
                <w:highlight w:val="none"/>
                <w:lang w:val="en-US" w:eastAsia="zh-CN"/>
              </w:rPr>
              <w:t>12</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00-13</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30</w:t>
            </w:r>
          </w:p>
        </w:tc>
        <w:tc>
          <w:tcPr>
            <w:tcW w:w="5309" w:type="dxa"/>
            <w:tcBorders>
              <w:top w:val="single" w:color="000000" w:sz="4" w:space="0"/>
              <w:left w:val="single" w:color="000000" w:sz="4" w:space="0"/>
              <w:bottom w:val="single" w:color="000000" w:sz="4" w:space="0"/>
              <w:right w:val="single" w:color="000000" w:sz="4" w:space="0"/>
            </w:tcBorders>
            <w:vAlign w:val="center"/>
          </w:tcPr>
          <w:p w14:paraId="1A2BC214">
            <w:pPr>
              <w:spacing w:after="0" w:line="259" w:lineRule="auto"/>
              <w:ind w:left="1" w:firstLine="0"/>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休息，撤场评分</w:t>
            </w:r>
          </w:p>
        </w:tc>
      </w:tr>
      <w:tr w14:paraId="14FE651B">
        <w:tblPrEx>
          <w:tblCellMar>
            <w:top w:w="0" w:type="dxa"/>
            <w:left w:w="107" w:type="dxa"/>
            <w:bottom w:w="0" w:type="dxa"/>
            <w:right w:w="115" w:type="dxa"/>
          </w:tblCellMar>
        </w:tblPrEx>
        <w:trPr>
          <w:trHeight w:val="475" w:hRule="atLeast"/>
        </w:trPr>
        <w:tc>
          <w:tcPr>
            <w:tcW w:w="2350" w:type="dxa"/>
            <w:tcBorders>
              <w:top w:val="single" w:color="000000" w:sz="4" w:space="0"/>
              <w:left w:val="single" w:color="000000" w:sz="4" w:space="0"/>
              <w:bottom w:val="single" w:color="000000" w:sz="4" w:space="0"/>
              <w:right w:val="single" w:color="000000" w:sz="4" w:space="0"/>
            </w:tcBorders>
            <w:vAlign w:val="center"/>
          </w:tcPr>
          <w:p w14:paraId="45753263">
            <w:pPr>
              <w:spacing w:after="0" w:line="259" w:lineRule="auto"/>
              <w:ind w:left="0" w:firstLine="0"/>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13</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30-14</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00</w:t>
            </w:r>
          </w:p>
        </w:tc>
        <w:tc>
          <w:tcPr>
            <w:tcW w:w="5309" w:type="dxa"/>
            <w:tcBorders>
              <w:top w:val="single" w:color="000000" w:sz="4" w:space="0"/>
              <w:left w:val="single" w:color="000000" w:sz="4" w:space="0"/>
              <w:bottom w:val="single" w:color="000000" w:sz="4" w:space="0"/>
              <w:right w:val="single" w:color="000000" w:sz="4" w:space="0"/>
            </w:tcBorders>
            <w:vAlign w:val="center"/>
          </w:tcPr>
          <w:p w14:paraId="18B8F94F">
            <w:pPr>
              <w:spacing w:after="0" w:line="259" w:lineRule="auto"/>
              <w:ind w:left="1" w:firstLine="0"/>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模块一、二准备时间</w:t>
            </w:r>
          </w:p>
        </w:tc>
      </w:tr>
      <w:tr w14:paraId="392DB172">
        <w:tblPrEx>
          <w:tblCellMar>
            <w:top w:w="0" w:type="dxa"/>
            <w:left w:w="107" w:type="dxa"/>
            <w:bottom w:w="0" w:type="dxa"/>
            <w:right w:w="115" w:type="dxa"/>
          </w:tblCellMar>
        </w:tblPrEx>
        <w:trPr>
          <w:trHeight w:val="475" w:hRule="atLeast"/>
        </w:trPr>
        <w:tc>
          <w:tcPr>
            <w:tcW w:w="2350" w:type="dxa"/>
            <w:tcBorders>
              <w:top w:val="single" w:color="000000" w:sz="4" w:space="0"/>
              <w:left w:val="single" w:color="000000" w:sz="4" w:space="0"/>
              <w:bottom w:val="single" w:color="000000" w:sz="4" w:space="0"/>
              <w:right w:val="single" w:color="000000" w:sz="4" w:space="0"/>
            </w:tcBorders>
            <w:vAlign w:val="center"/>
          </w:tcPr>
          <w:p w14:paraId="73E88388">
            <w:pPr>
              <w:spacing w:after="0" w:line="259" w:lineRule="auto"/>
              <w:ind w:left="0" w:firstLine="0"/>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14</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00-16</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00</w:t>
            </w:r>
          </w:p>
        </w:tc>
        <w:tc>
          <w:tcPr>
            <w:tcW w:w="5309" w:type="dxa"/>
            <w:tcBorders>
              <w:top w:val="single" w:color="000000" w:sz="4" w:space="0"/>
              <w:left w:val="single" w:color="000000" w:sz="4" w:space="0"/>
              <w:bottom w:val="single" w:color="000000" w:sz="4" w:space="0"/>
              <w:right w:val="single" w:color="000000" w:sz="4" w:space="0"/>
            </w:tcBorders>
            <w:vAlign w:val="center"/>
          </w:tcPr>
          <w:p w14:paraId="196E71BB">
            <w:pPr>
              <w:spacing w:after="0" w:line="259" w:lineRule="auto"/>
              <w:ind w:left="1" w:firstLine="0"/>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模块一、二竞赛时间</w:t>
            </w:r>
          </w:p>
        </w:tc>
      </w:tr>
      <w:tr w14:paraId="1E517D58">
        <w:tblPrEx>
          <w:tblCellMar>
            <w:top w:w="0" w:type="dxa"/>
            <w:left w:w="107" w:type="dxa"/>
            <w:bottom w:w="0" w:type="dxa"/>
            <w:right w:w="115" w:type="dxa"/>
          </w:tblCellMar>
        </w:tblPrEx>
        <w:trPr>
          <w:trHeight w:val="483" w:hRule="atLeast"/>
        </w:trPr>
        <w:tc>
          <w:tcPr>
            <w:tcW w:w="2350" w:type="dxa"/>
            <w:tcBorders>
              <w:top w:val="single" w:color="000000" w:sz="4" w:space="0"/>
              <w:left w:val="single" w:color="000000" w:sz="4" w:space="0"/>
              <w:bottom w:val="single" w:color="000000" w:sz="4" w:space="0"/>
              <w:right w:val="single" w:color="000000" w:sz="4" w:space="0"/>
            </w:tcBorders>
            <w:vAlign w:val="center"/>
          </w:tcPr>
          <w:p w14:paraId="7D3FBD64">
            <w:pPr>
              <w:spacing w:after="0" w:line="259" w:lineRule="auto"/>
              <w:ind w:left="0" w:firstLine="0"/>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16</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00-17</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30</w:t>
            </w:r>
          </w:p>
        </w:tc>
        <w:tc>
          <w:tcPr>
            <w:tcW w:w="5309" w:type="dxa"/>
            <w:tcBorders>
              <w:top w:val="single" w:color="000000" w:sz="4" w:space="0"/>
              <w:left w:val="single" w:color="000000" w:sz="4" w:space="0"/>
              <w:bottom w:val="single" w:color="000000" w:sz="4" w:space="0"/>
              <w:right w:val="single" w:color="000000" w:sz="4" w:space="0"/>
            </w:tcBorders>
            <w:vAlign w:val="center"/>
          </w:tcPr>
          <w:p w14:paraId="357CD37B">
            <w:pPr>
              <w:spacing w:after="0" w:line="259" w:lineRule="auto"/>
              <w:ind w:left="1" w:firstLine="0"/>
              <w:rPr>
                <w:rFonts w:hint="eastAsia" w:ascii="仿宋" w:hAnsi="仿宋" w:eastAsia="仿宋" w:cs="仿宋"/>
                <w:color w:val="auto"/>
                <w:sz w:val="28"/>
                <w:szCs w:val="28"/>
                <w:highlight w:val="none"/>
                <w:lang w:val="en-US"/>
              </w:rPr>
            </w:pPr>
            <w:r>
              <w:rPr>
                <w:rFonts w:hint="eastAsia" w:ascii="仿宋" w:hAnsi="仿宋" w:eastAsia="仿宋" w:cs="仿宋"/>
                <w:color w:val="auto"/>
                <w:sz w:val="28"/>
                <w:szCs w:val="28"/>
                <w:highlight w:val="none"/>
                <w:lang w:val="en-US" w:eastAsia="zh-CN"/>
              </w:rPr>
              <w:t>撤场评分</w:t>
            </w:r>
            <w:r>
              <w:rPr>
                <w:rFonts w:hint="eastAsia" w:cs="仿宋"/>
                <w:color w:val="auto"/>
                <w:sz w:val="28"/>
                <w:szCs w:val="28"/>
                <w:highlight w:val="none"/>
                <w:lang w:val="en-US" w:eastAsia="zh-CN"/>
              </w:rPr>
              <w:t>。</w:t>
            </w:r>
          </w:p>
        </w:tc>
      </w:tr>
      <w:bookmarkEnd w:id="38"/>
      <w:bookmarkEnd w:id="39"/>
      <w:bookmarkEnd w:id="40"/>
      <w:bookmarkEnd w:id="41"/>
    </w:tbl>
    <w:p w14:paraId="72345B4E">
      <w:pPr>
        <w:pStyle w:val="3"/>
        <w:keepNext/>
        <w:keepLines/>
        <w:pageBreakBefore w:val="0"/>
        <w:widowControl/>
        <w:kinsoku/>
        <w:wordWrap/>
        <w:overflowPunct/>
        <w:topLinePunct w:val="0"/>
        <w:autoSpaceDE/>
        <w:autoSpaceDN/>
        <w:bidi w:val="0"/>
        <w:adjustRightInd w:val="0"/>
        <w:snapToGrid w:val="0"/>
        <w:spacing w:after="0" w:line="260" w:lineRule="auto"/>
        <w:ind w:left="0" w:leftChars="0" w:right="0" w:firstLine="643" w:firstLineChars="200"/>
        <w:textAlignment w:val="auto"/>
        <w:rPr>
          <w:rFonts w:hint="eastAsia" w:ascii="楷体" w:hAnsi="楷体" w:eastAsia="楷体" w:cs="楷体"/>
          <w:color w:val="auto"/>
          <w:highlight w:val="none"/>
        </w:rPr>
      </w:pPr>
      <w:bookmarkStart w:id="42" w:name="_Toc11747"/>
      <w:bookmarkStart w:id="43" w:name="_Toc786"/>
      <w:bookmarkStart w:id="44" w:name="_Toc11654"/>
      <w:bookmarkStart w:id="45" w:name="_Toc19427"/>
      <w:bookmarkStart w:id="46" w:name="_Toc9774"/>
      <w:bookmarkStart w:id="47" w:name="_Toc6297"/>
      <w:r>
        <w:rPr>
          <w:rFonts w:hint="eastAsia" w:ascii="楷体" w:hAnsi="楷体" w:eastAsia="楷体" w:cs="楷体"/>
          <w:color w:val="auto"/>
          <w:highlight w:val="none"/>
        </w:rPr>
        <w:t>（二）参赛选手须知</w:t>
      </w:r>
      <w:bookmarkEnd w:id="42"/>
      <w:bookmarkEnd w:id="43"/>
      <w:bookmarkEnd w:id="44"/>
      <w:bookmarkEnd w:id="45"/>
      <w:bookmarkEnd w:id="46"/>
      <w:bookmarkEnd w:id="47"/>
      <w:r>
        <w:rPr>
          <w:rFonts w:hint="eastAsia" w:ascii="楷体" w:hAnsi="楷体" w:eastAsia="楷体" w:cs="楷体"/>
          <w:color w:val="auto"/>
          <w:highlight w:val="none"/>
        </w:rPr>
        <w:t xml:space="preserve"> </w:t>
      </w:r>
    </w:p>
    <w:p w14:paraId="43357AD2">
      <w:pPr>
        <w:keepNext w:val="0"/>
        <w:keepLines w:val="0"/>
        <w:pageBreakBefore w:val="0"/>
        <w:widowControl/>
        <w:kinsoku/>
        <w:wordWrap/>
        <w:overflowPunct/>
        <w:topLinePunct w:val="0"/>
        <w:autoSpaceDE/>
        <w:autoSpaceDN/>
        <w:bidi w:val="0"/>
        <w:adjustRightInd w:val="0"/>
        <w:snapToGrid w:val="0"/>
        <w:spacing w:line="370" w:lineRule="auto"/>
        <w:ind w:left="0" w:leftChars="0" w:right="0"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 xml:space="preserve">1.竞赛选手严格遵守赛场规章、操作规程和工艺准则，保证人身及设备安全，接受裁判员的监督和警示，文明竞赛。 </w:t>
      </w:r>
    </w:p>
    <w:p w14:paraId="5B4937A3">
      <w:pPr>
        <w:keepNext w:val="0"/>
        <w:keepLines w:val="0"/>
        <w:pageBreakBefore w:val="0"/>
        <w:widowControl/>
        <w:kinsoku/>
        <w:wordWrap/>
        <w:overflowPunct/>
        <w:topLinePunct w:val="0"/>
        <w:autoSpaceDE/>
        <w:autoSpaceDN/>
        <w:bidi w:val="0"/>
        <w:adjustRightInd w:val="0"/>
        <w:snapToGrid w:val="0"/>
        <w:spacing w:line="370" w:lineRule="auto"/>
        <w:ind w:left="0" w:leftChars="0" w:right="0"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 xml:space="preserve">2. 参赛选手需同时携带身份证、参赛证入场，进行检录，抽取顺序号后，参赛队选手凭证进入赛场，在场内操作期间应当始终佩带参赛凭证以备检查。 </w:t>
      </w:r>
    </w:p>
    <w:p w14:paraId="60A24066">
      <w:pPr>
        <w:keepNext w:val="0"/>
        <w:keepLines w:val="0"/>
        <w:pageBreakBefore w:val="0"/>
        <w:widowControl/>
        <w:kinsoku/>
        <w:wordWrap/>
        <w:overflowPunct/>
        <w:topLinePunct w:val="0"/>
        <w:autoSpaceDE/>
        <w:autoSpaceDN/>
        <w:bidi w:val="0"/>
        <w:adjustRightInd w:val="0"/>
        <w:snapToGrid w:val="0"/>
        <w:spacing w:line="370" w:lineRule="auto"/>
        <w:ind w:left="0" w:leftChars="0" w:right="0"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 xml:space="preserve">3.参赛选手进入赛场，不允许自行携带任何书籍和其他纸质资料（相关技术资料的电子文档由赛项执委会提供），不许携带通讯工具和存储设备（如U盘等）。 </w:t>
      </w:r>
    </w:p>
    <w:p w14:paraId="678C7630">
      <w:pPr>
        <w:keepNext w:val="0"/>
        <w:keepLines w:val="0"/>
        <w:pageBreakBefore w:val="0"/>
        <w:widowControl/>
        <w:kinsoku/>
        <w:wordWrap/>
        <w:overflowPunct/>
        <w:topLinePunct w:val="0"/>
        <w:autoSpaceDE/>
        <w:autoSpaceDN/>
        <w:bidi w:val="0"/>
        <w:adjustRightInd w:val="0"/>
        <w:snapToGrid w:val="0"/>
        <w:spacing w:line="370" w:lineRule="auto"/>
        <w:ind w:left="0" w:leftChars="0" w:right="0"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 xml:space="preserve">4.各参赛选手应在规定的时间段进入赛场熟悉环境，入场后赛场工作人员与参赛选手共同确认操作条件及设备状况。 </w:t>
      </w:r>
    </w:p>
    <w:p w14:paraId="5BA3653D">
      <w:pPr>
        <w:keepNext w:val="0"/>
        <w:keepLines w:val="0"/>
        <w:pageBreakBefore w:val="0"/>
        <w:widowControl/>
        <w:kinsoku/>
        <w:wordWrap/>
        <w:overflowPunct/>
        <w:topLinePunct w:val="0"/>
        <w:autoSpaceDE/>
        <w:autoSpaceDN/>
        <w:bidi w:val="0"/>
        <w:adjustRightInd w:val="0"/>
        <w:snapToGrid w:val="0"/>
        <w:spacing w:line="370" w:lineRule="auto"/>
        <w:ind w:left="0" w:leftChars="0" w:right="0"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 xml:space="preserve">5.竞赛时，在收到开赛信号前不得启动操作，参赛选手按竞赛要求自行决定工作程序和时间安排，在指定赛位上完成竞赛项目，严禁作弊行为。 </w:t>
      </w:r>
    </w:p>
    <w:p w14:paraId="2F8B3486">
      <w:pPr>
        <w:keepNext w:val="0"/>
        <w:keepLines w:val="0"/>
        <w:pageBreakBefore w:val="0"/>
        <w:widowControl/>
        <w:kinsoku/>
        <w:wordWrap/>
        <w:overflowPunct/>
        <w:topLinePunct w:val="0"/>
        <w:autoSpaceDE/>
        <w:autoSpaceDN/>
        <w:bidi w:val="0"/>
        <w:adjustRightInd w:val="0"/>
        <w:snapToGrid w:val="0"/>
        <w:spacing w:line="370" w:lineRule="auto"/>
        <w:ind w:left="0" w:leftChars="0" w:right="0"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 xml:space="preserve">6.竞赛过程中，因严重操作失误或安全事故不能进行比赛的（例如因操作原因发生短路导致赛场断电的、造成设备不能正常工作的），现场裁判员有权终止该队比赛。 </w:t>
      </w:r>
    </w:p>
    <w:p w14:paraId="448833FD">
      <w:pPr>
        <w:keepNext w:val="0"/>
        <w:keepLines w:val="0"/>
        <w:pageBreakBefore w:val="0"/>
        <w:widowControl/>
        <w:kinsoku/>
        <w:wordWrap/>
        <w:overflowPunct/>
        <w:topLinePunct w:val="0"/>
        <w:autoSpaceDE/>
        <w:autoSpaceDN/>
        <w:bidi w:val="0"/>
        <w:adjustRightInd w:val="0"/>
        <w:snapToGrid w:val="0"/>
        <w:spacing w:line="370" w:lineRule="auto"/>
        <w:ind w:left="0" w:leftChars="0" w:right="0"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 xml:space="preserve">7.比赛期间，选手连续工作，饮水由赛场统一提供。选手休息、饮水和如厕时间均计算在比赛时间内。 </w:t>
      </w:r>
    </w:p>
    <w:p w14:paraId="4A7E9148">
      <w:pPr>
        <w:keepNext w:val="0"/>
        <w:keepLines w:val="0"/>
        <w:pageBreakBefore w:val="0"/>
        <w:widowControl/>
        <w:kinsoku/>
        <w:wordWrap/>
        <w:overflowPunct/>
        <w:topLinePunct w:val="0"/>
        <w:autoSpaceDE/>
        <w:autoSpaceDN/>
        <w:bidi w:val="0"/>
        <w:adjustRightInd w:val="0"/>
        <w:snapToGrid w:val="0"/>
        <w:spacing w:after="175" w:line="260" w:lineRule="auto"/>
        <w:ind w:left="0" w:leftChars="0" w:right="0"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 xml:space="preserve">8.凡在竞赛期间内选手不得提前离开赛场。 </w:t>
      </w:r>
    </w:p>
    <w:p w14:paraId="51211855">
      <w:pPr>
        <w:keepNext w:val="0"/>
        <w:keepLines w:val="0"/>
        <w:pageBreakBefore w:val="0"/>
        <w:widowControl/>
        <w:kinsoku/>
        <w:wordWrap/>
        <w:overflowPunct/>
        <w:topLinePunct w:val="0"/>
        <w:autoSpaceDE/>
        <w:autoSpaceDN/>
        <w:bidi w:val="0"/>
        <w:adjustRightInd w:val="0"/>
        <w:snapToGrid w:val="0"/>
        <w:spacing w:line="370" w:lineRule="auto"/>
        <w:ind w:left="0" w:leftChars="0" w:right="0"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 xml:space="preserve">9.在参赛期间，选手应注意保持工作环境及设备摆放符合生产操作规程。  </w:t>
      </w:r>
    </w:p>
    <w:p w14:paraId="04277389">
      <w:pPr>
        <w:keepNext w:val="0"/>
        <w:keepLines w:val="0"/>
        <w:pageBreakBefore w:val="0"/>
        <w:widowControl/>
        <w:kinsoku/>
        <w:wordWrap/>
        <w:overflowPunct/>
        <w:topLinePunct w:val="0"/>
        <w:autoSpaceDE/>
        <w:autoSpaceDN/>
        <w:bidi w:val="0"/>
        <w:adjustRightInd w:val="0"/>
        <w:snapToGrid w:val="0"/>
        <w:spacing w:line="370" w:lineRule="auto"/>
        <w:ind w:left="0" w:leftChars="0" w:right="0"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 xml:space="preserve">10.在比赛中如遇非人为因素造成的设备故障，经裁判确认后，可向裁判长申请补足排除故障的时间。 </w:t>
      </w:r>
    </w:p>
    <w:p w14:paraId="5EE004DF">
      <w:pPr>
        <w:keepNext w:val="0"/>
        <w:keepLines w:val="0"/>
        <w:pageBreakBefore w:val="0"/>
        <w:widowControl/>
        <w:kinsoku/>
        <w:wordWrap/>
        <w:overflowPunct/>
        <w:topLinePunct w:val="0"/>
        <w:autoSpaceDE/>
        <w:autoSpaceDN/>
        <w:bidi w:val="0"/>
        <w:adjustRightInd w:val="0"/>
        <w:snapToGrid w:val="0"/>
        <w:spacing w:line="370" w:lineRule="auto"/>
        <w:ind w:left="0" w:leftChars="0" w:right="0"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 xml:space="preserve">11.结束比赛后，选手不得再进行任何与比赛有关的操作。须根据现场裁判的指示，在与现场裁判确认后方可离开赛位。 </w:t>
      </w:r>
    </w:p>
    <w:p w14:paraId="33E55B6B">
      <w:pPr>
        <w:keepNext w:val="0"/>
        <w:keepLines w:val="0"/>
        <w:pageBreakBefore w:val="0"/>
        <w:widowControl/>
        <w:kinsoku/>
        <w:wordWrap/>
        <w:overflowPunct/>
        <w:topLinePunct w:val="0"/>
        <w:autoSpaceDE/>
        <w:autoSpaceDN/>
        <w:bidi w:val="0"/>
        <w:adjustRightInd w:val="0"/>
        <w:snapToGrid w:val="0"/>
        <w:spacing w:line="370" w:lineRule="auto"/>
        <w:ind w:left="0" w:leftChars="0" w:right="0"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 xml:space="preserve">12.因保密要求，参赛选手提交的任何文件中不得出现单位名称、参赛者姓名。 </w:t>
      </w:r>
    </w:p>
    <w:p w14:paraId="0E0611AA">
      <w:pPr>
        <w:keepNext w:val="0"/>
        <w:keepLines w:val="0"/>
        <w:pageBreakBefore w:val="0"/>
        <w:widowControl/>
        <w:kinsoku/>
        <w:wordWrap/>
        <w:overflowPunct/>
        <w:topLinePunct w:val="0"/>
        <w:autoSpaceDE/>
        <w:autoSpaceDN/>
        <w:bidi w:val="0"/>
        <w:adjustRightInd w:val="0"/>
        <w:snapToGrid w:val="0"/>
        <w:spacing w:line="370" w:lineRule="auto"/>
        <w:ind w:left="0" w:leftChars="0" w:right="0"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 xml:space="preserve">13.各参赛选手需按照大赛要求和赛题要求提交竞赛成果，禁止在竞赛成果上做任何与竞赛无关的记号。 </w:t>
      </w:r>
    </w:p>
    <w:p w14:paraId="38587469">
      <w:pPr>
        <w:pStyle w:val="3"/>
        <w:pageBreakBefore w:val="0"/>
        <w:widowControl/>
        <w:kinsoku/>
        <w:wordWrap/>
        <w:overflowPunct/>
        <w:topLinePunct w:val="0"/>
        <w:autoSpaceDE/>
        <w:autoSpaceDN/>
        <w:bidi w:val="0"/>
        <w:adjustRightInd w:val="0"/>
        <w:snapToGrid w:val="0"/>
        <w:ind w:left="-5" w:right="0" w:firstLine="643" w:firstLineChars="200"/>
        <w:textAlignment w:val="auto"/>
        <w:rPr>
          <w:rFonts w:hint="eastAsia" w:ascii="楷体" w:hAnsi="楷体" w:eastAsia="楷体" w:cs="楷体"/>
          <w:color w:val="auto"/>
          <w:highlight w:val="none"/>
        </w:rPr>
      </w:pPr>
      <w:bookmarkStart w:id="48" w:name="_Toc21866"/>
      <w:bookmarkStart w:id="49" w:name="_Toc10215"/>
      <w:bookmarkStart w:id="50" w:name="_Toc7493"/>
      <w:bookmarkStart w:id="51" w:name="_Toc20259"/>
      <w:bookmarkStart w:id="52" w:name="_Toc27497"/>
      <w:bookmarkStart w:id="53" w:name="_Toc6390"/>
      <w:r>
        <w:rPr>
          <w:rFonts w:hint="eastAsia" w:ascii="楷体" w:hAnsi="楷体" w:eastAsia="楷体" w:cs="楷体"/>
          <w:color w:val="auto"/>
          <w:highlight w:val="none"/>
        </w:rPr>
        <w:t>（三）工作人员须知</w:t>
      </w:r>
      <w:bookmarkEnd w:id="48"/>
      <w:bookmarkEnd w:id="49"/>
      <w:bookmarkEnd w:id="50"/>
      <w:bookmarkEnd w:id="51"/>
      <w:bookmarkEnd w:id="52"/>
      <w:bookmarkEnd w:id="53"/>
      <w:r>
        <w:rPr>
          <w:rFonts w:hint="eastAsia" w:ascii="楷体" w:hAnsi="楷体" w:eastAsia="楷体" w:cs="楷体"/>
          <w:b/>
          <w:color w:val="auto"/>
          <w:highlight w:val="none"/>
        </w:rPr>
        <w:t xml:space="preserve"> </w:t>
      </w:r>
    </w:p>
    <w:p w14:paraId="07828A8D">
      <w:pPr>
        <w:keepNext w:val="0"/>
        <w:keepLines w:val="0"/>
        <w:pageBreakBefore w:val="0"/>
        <w:widowControl/>
        <w:kinsoku/>
        <w:wordWrap/>
        <w:overflowPunct/>
        <w:topLinePunct w:val="0"/>
        <w:autoSpaceDE/>
        <w:autoSpaceDN/>
        <w:bidi w:val="0"/>
        <w:adjustRightInd w:val="0"/>
        <w:snapToGrid w:val="0"/>
        <w:spacing w:line="370" w:lineRule="auto"/>
        <w:ind w:left="0" w:leftChars="0" w:right="0"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 xml:space="preserve">1.赛场工作人员由赛项执委会统一聘用并进行工作分工。 </w:t>
      </w:r>
    </w:p>
    <w:p w14:paraId="063A2263">
      <w:pPr>
        <w:keepNext w:val="0"/>
        <w:keepLines w:val="0"/>
        <w:pageBreakBefore w:val="0"/>
        <w:widowControl/>
        <w:kinsoku/>
        <w:wordWrap/>
        <w:overflowPunct/>
        <w:topLinePunct w:val="0"/>
        <w:autoSpaceDE/>
        <w:autoSpaceDN/>
        <w:bidi w:val="0"/>
        <w:adjustRightInd w:val="0"/>
        <w:snapToGrid w:val="0"/>
        <w:spacing w:line="370" w:lineRule="auto"/>
        <w:ind w:left="0" w:leftChars="0" w:right="0"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 xml:space="preserve">2.赛场工作人员需服从赛项执委会的管理，严格执行赛项执委会制订的各项比赛规则，执行赛项执委会的工作安排，为赛场提供有序的服务。 </w:t>
      </w:r>
    </w:p>
    <w:p w14:paraId="2F2E4EA7">
      <w:pPr>
        <w:keepNext w:val="0"/>
        <w:keepLines w:val="0"/>
        <w:pageBreakBefore w:val="0"/>
        <w:widowControl/>
        <w:kinsoku/>
        <w:wordWrap/>
        <w:overflowPunct/>
        <w:topLinePunct w:val="0"/>
        <w:autoSpaceDE/>
        <w:autoSpaceDN/>
        <w:bidi w:val="0"/>
        <w:adjustRightInd w:val="0"/>
        <w:snapToGrid w:val="0"/>
        <w:spacing w:line="370" w:lineRule="auto"/>
        <w:ind w:left="0" w:leftChars="0" w:right="0"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 xml:space="preserve">3.赛场工作人员要积极维护好赛场秩序，以利于参赛选手正常发挥水平。 </w:t>
      </w:r>
    </w:p>
    <w:p w14:paraId="07801F8A">
      <w:pPr>
        <w:keepNext w:val="0"/>
        <w:keepLines w:val="0"/>
        <w:pageBreakBefore w:val="0"/>
        <w:widowControl/>
        <w:kinsoku/>
        <w:wordWrap/>
        <w:overflowPunct/>
        <w:topLinePunct w:val="0"/>
        <w:autoSpaceDE/>
        <w:autoSpaceDN/>
        <w:bidi w:val="0"/>
        <w:adjustRightInd w:val="0"/>
        <w:snapToGrid w:val="0"/>
        <w:spacing w:line="370" w:lineRule="auto"/>
        <w:ind w:left="0" w:leftChars="0" w:right="0"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 xml:space="preserve">4.赛场工作人员要坚守岗位，不得擅离职守。 </w:t>
      </w:r>
    </w:p>
    <w:p w14:paraId="168A5582">
      <w:pPr>
        <w:keepNext w:val="0"/>
        <w:keepLines w:val="0"/>
        <w:pageBreakBefore w:val="0"/>
        <w:widowControl/>
        <w:kinsoku/>
        <w:wordWrap/>
        <w:overflowPunct/>
        <w:topLinePunct w:val="0"/>
        <w:autoSpaceDE/>
        <w:autoSpaceDN/>
        <w:bidi w:val="0"/>
        <w:adjustRightInd w:val="0"/>
        <w:snapToGrid w:val="0"/>
        <w:spacing w:line="370" w:lineRule="auto"/>
        <w:ind w:left="0" w:leftChars="0" w:right="0"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 xml:space="preserve">5.赛场工作人员在比赛中不回答选手提出的任何有关比赛技术问题，如遇争议问题，需上报执委会。 </w:t>
      </w:r>
    </w:p>
    <w:p w14:paraId="7FAA4E08">
      <w:pPr>
        <w:keepNext w:val="0"/>
        <w:keepLines w:val="0"/>
        <w:pageBreakBefore w:val="0"/>
        <w:widowControl/>
        <w:kinsoku/>
        <w:wordWrap/>
        <w:overflowPunct/>
        <w:topLinePunct w:val="0"/>
        <w:autoSpaceDE/>
        <w:autoSpaceDN/>
        <w:bidi w:val="0"/>
        <w:adjustRightInd w:val="0"/>
        <w:snapToGrid w:val="0"/>
        <w:spacing w:line="370" w:lineRule="auto"/>
        <w:ind w:left="0" w:leftChars="0" w:right="0"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 xml:space="preserve">6.工作人员要穿着赛项执委会统一提供服装并佩戴胸卡。 </w:t>
      </w:r>
    </w:p>
    <w:p w14:paraId="1BC301D9">
      <w:pPr>
        <w:pStyle w:val="3"/>
        <w:keepNext/>
        <w:keepLines/>
        <w:pageBreakBefore w:val="0"/>
        <w:widowControl/>
        <w:kinsoku/>
        <w:wordWrap/>
        <w:overflowPunct/>
        <w:topLinePunct w:val="0"/>
        <w:autoSpaceDE/>
        <w:autoSpaceDN/>
        <w:bidi w:val="0"/>
        <w:adjustRightInd w:val="0"/>
        <w:snapToGrid w:val="0"/>
        <w:spacing w:line="260" w:lineRule="auto"/>
        <w:ind w:left="-17" w:right="0" w:firstLine="643" w:firstLineChars="200"/>
        <w:textAlignment w:val="auto"/>
        <w:rPr>
          <w:rFonts w:hint="eastAsia" w:ascii="楷体" w:hAnsi="楷体" w:eastAsia="楷体" w:cs="楷体"/>
          <w:color w:val="auto"/>
          <w:highlight w:val="none"/>
        </w:rPr>
      </w:pPr>
      <w:bookmarkStart w:id="54" w:name="_Toc6460"/>
      <w:bookmarkStart w:id="55" w:name="_Toc4075"/>
      <w:bookmarkStart w:id="56" w:name="_Toc18385"/>
      <w:bookmarkStart w:id="57" w:name="_Toc4816"/>
      <w:bookmarkStart w:id="58" w:name="_Toc14978"/>
      <w:bookmarkStart w:id="59" w:name="_Toc21886"/>
      <w:r>
        <w:rPr>
          <w:rFonts w:hint="eastAsia" w:ascii="楷体" w:hAnsi="楷体" w:eastAsia="楷体" w:cs="楷体"/>
          <w:color w:val="auto"/>
          <w:highlight w:val="none"/>
        </w:rPr>
        <w:t>（四）申诉与仲裁</w:t>
      </w:r>
      <w:bookmarkEnd w:id="54"/>
      <w:bookmarkEnd w:id="55"/>
      <w:bookmarkEnd w:id="56"/>
      <w:bookmarkEnd w:id="57"/>
      <w:bookmarkEnd w:id="58"/>
      <w:bookmarkEnd w:id="59"/>
      <w:r>
        <w:rPr>
          <w:rFonts w:hint="eastAsia" w:ascii="楷体" w:hAnsi="楷体" w:eastAsia="楷体" w:cs="楷体"/>
          <w:b/>
          <w:color w:val="auto"/>
          <w:highlight w:val="none"/>
        </w:rPr>
        <w:t xml:space="preserve"> </w:t>
      </w:r>
    </w:p>
    <w:p w14:paraId="3080FA13">
      <w:pPr>
        <w:keepNext w:val="0"/>
        <w:keepLines w:val="0"/>
        <w:pageBreakBefore w:val="0"/>
        <w:widowControl/>
        <w:kinsoku/>
        <w:wordWrap/>
        <w:overflowPunct/>
        <w:topLinePunct w:val="0"/>
        <w:autoSpaceDE/>
        <w:autoSpaceDN/>
        <w:bidi w:val="0"/>
        <w:adjustRightInd w:val="0"/>
        <w:snapToGrid w:val="0"/>
        <w:spacing w:line="370" w:lineRule="auto"/>
        <w:ind w:left="0" w:leftChars="0" w:right="0"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 xml:space="preserve">在比赛过程中若出现有失公正或有关人员违规等现象，参赛队领队可在比赛结束后2小时之内向赛项仲裁组提出书面申诉。书面申诉应对申诉事件的现象、发生时间、涉及人员等进行实事求是的叙述，并提供事实依据（无事实依据或主观臆断不予受理），经领队亲笔签名后提交，非书面申诉不予受理。 </w:t>
      </w:r>
    </w:p>
    <w:p w14:paraId="681C2D17">
      <w:pPr>
        <w:keepNext w:val="0"/>
        <w:keepLines w:val="0"/>
        <w:pageBreakBefore w:val="0"/>
        <w:widowControl/>
        <w:kinsoku/>
        <w:wordWrap/>
        <w:overflowPunct/>
        <w:topLinePunct w:val="0"/>
        <w:autoSpaceDE/>
        <w:autoSpaceDN/>
        <w:bidi w:val="0"/>
        <w:adjustRightInd w:val="0"/>
        <w:snapToGrid w:val="0"/>
        <w:spacing w:line="370" w:lineRule="auto"/>
        <w:ind w:left="0" w:leftChars="0" w:right="0"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 xml:space="preserve">赛项仲裁组在接到申诉报告后的2小时内组织复议，并及时将复议结果以书面形式告知申诉方。申诉方对复议结果仍有异议，可在3天内由参赛队所在学校向省大赛组委会办公室提出申诉。 </w:t>
      </w:r>
    </w:p>
    <w:p w14:paraId="5BB4E574">
      <w:pPr>
        <w:pStyle w:val="2"/>
        <w:keepNext/>
        <w:keepLines/>
        <w:pageBreakBefore w:val="0"/>
        <w:widowControl/>
        <w:kinsoku/>
        <w:wordWrap/>
        <w:overflowPunct/>
        <w:topLinePunct w:val="0"/>
        <w:autoSpaceDE/>
        <w:autoSpaceDN/>
        <w:bidi w:val="0"/>
        <w:adjustRightInd w:val="0"/>
        <w:snapToGrid w:val="0"/>
        <w:spacing w:after="0" w:line="260" w:lineRule="auto"/>
        <w:ind w:firstLine="640" w:firstLineChars="200"/>
        <w:textAlignment w:val="auto"/>
        <w:rPr>
          <w:rFonts w:hint="eastAsia" w:ascii="黑体" w:hAnsi="黑体" w:eastAsia="黑体" w:cs="黑体"/>
          <w:color w:val="auto"/>
          <w:highlight w:val="none"/>
          <w:lang w:val="en-US" w:eastAsia="zh-CN"/>
        </w:rPr>
      </w:pPr>
      <w:bookmarkStart w:id="60" w:name="_Toc16916"/>
      <w:bookmarkStart w:id="61" w:name="_Toc5025"/>
      <w:bookmarkStart w:id="62" w:name="_Toc14891"/>
      <w:bookmarkStart w:id="63" w:name="_Toc4445"/>
      <w:bookmarkStart w:id="64" w:name="_Toc10943"/>
      <w:bookmarkStart w:id="65" w:name="_Toc13390"/>
      <w:r>
        <w:rPr>
          <w:rFonts w:hint="eastAsia" w:ascii="黑体" w:hAnsi="黑体" w:eastAsia="黑体" w:cs="黑体"/>
          <w:color w:val="auto"/>
          <w:highlight w:val="none"/>
          <w:lang w:val="en-US" w:eastAsia="zh-CN"/>
        </w:rPr>
        <w:t>四、竞赛场地、设施设备等安排</w:t>
      </w:r>
      <w:bookmarkEnd w:id="60"/>
      <w:bookmarkEnd w:id="61"/>
      <w:bookmarkEnd w:id="62"/>
      <w:bookmarkEnd w:id="63"/>
      <w:bookmarkEnd w:id="64"/>
      <w:bookmarkEnd w:id="65"/>
      <w:r>
        <w:rPr>
          <w:rFonts w:hint="eastAsia" w:ascii="黑体" w:hAnsi="黑体" w:eastAsia="黑体" w:cs="黑体"/>
          <w:color w:val="auto"/>
          <w:highlight w:val="none"/>
          <w:lang w:val="en-US" w:eastAsia="zh-CN"/>
        </w:rPr>
        <w:t xml:space="preserve"> </w:t>
      </w:r>
    </w:p>
    <w:p w14:paraId="06D91966">
      <w:pPr>
        <w:pStyle w:val="3"/>
        <w:keepNext/>
        <w:keepLines/>
        <w:pageBreakBefore w:val="0"/>
        <w:widowControl/>
        <w:numPr>
          <w:ilvl w:val="0"/>
          <w:numId w:val="0"/>
        </w:numPr>
        <w:kinsoku/>
        <w:wordWrap/>
        <w:overflowPunct/>
        <w:topLinePunct w:val="0"/>
        <w:autoSpaceDE/>
        <w:autoSpaceDN/>
        <w:bidi w:val="0"/>
        <w:adjustRightInd/>
        <w:snapToGrid/>
        <w:spacing w:after="98" w:line="260" w:lineRule="auto"/>
        <w:ind w:firstLine="643" w:firstLineChars="200"/>
        <w:textAlignment w:val="auto"/>
        <w:rPr>
          <w:rFonts w:hint="eastAsia" w:ascii="楷体" w:hAnsi="楷体" w:eastAsia="楷体" w:cs="楷体"/>
          <w:b/>
          <w:color w:val="auto"/>
          <w:highlight w:val="none"/>
        </w:rPr>
      </w:pPr>
      <w:bookmarkStart w:id="66" w:name="_Toc12123"/>
      <w:bookmarkStart w:id="67" w:name="_Toc25978"/>
      <w:bookmarkStart w:id="68" w:name="_Toc13530"/>
      <w:bookmarkStart w:id="69" w:name="_Toc27963"/>
      <w:bookmarkStart w:id="70" w:name="_Toc24787"/>
      <w:bookmarkStart w:id="71" w:name="_Toc15459"/>
      <w:r>
        <w:rPr>
          <w:rFonts w:hint="eastAsia" w:ascii="楷体" w:hAnsi="楷体" w:eastAsia="楷体" w:cs="楷体"/>
          <w:color w:val="auto"/>
          <w:highlight w:val="none"/>
        </w:rPr>
        <w:t>（</w:t>
      </w:r>
      <w:r>
        <w:rPr>
          <w:rFonts w:hint="eastAsia" w:ascii="楷体" w:hAnsi="楷体" w:eastAsia="楷体" w:cs="楷体"/>
          <w:color w:val="auto"/>
          <w:highlight w:val="none"/>
          <w:lang w:val="en-US" w:eastAsia="zh-CN"/>
        </w:rPr>
        <w:t>一</w:t>
      </w:r>
      <w:r>
        <w:rPr>
          <w:rFonts w:hint="eastAsia" w:ascii="楷体" w:hAnsi="楷体" w:eastAsia="楷体" w:cs="楷体"/>
          <w:color w:val="auto"/>
          <w:highlight w:val="none"/>
        </w:rPr>
        <w:t>）场地布局图</w:t>
      </w:r>
      <w:bookmarkEnd w:id="66"/>
      <w:bookmarkEnd w:id="67"/>
      <w:bookmarkEnd w:id="68"/>
      <w:bookmarkEnd w:id="69"/>
      <w:bookmarkEnd w:id="70"/>
      <w:bookmarkEnd w:id="71"/>
      <w:r>
        <w:rPr>
          <w:rFonts w:hint="eastAsia" w:ascii="楷体" w:hAnsi="楷体" w:eastAsia="楷体" w:cs="楷体"/>
          <w:b/>
          <w:color w:val="auto"/>
          <w:highlight w:val="none"/>
        </w:rPr>
        <w:t xml:space="preserve"> </w:t>
      </w:r>
    </w:p>
    <w:p w14:paraId="40C905C2">
      <w:pPr>
        <w:numPr>
          <w:ilvl w:val="0"/>
          <w:numId w:val="0"/>
        </w:numPr>
        <w:ind w:left="631" w:leftChars="0"/>
        <w:jc w:val="center"/>
        <w:rPr>
          <w:rFonts w:hint="eastAsia" w:eastAsia="仿宋"/>
          <w:color w:val="auto"/>
          <w:highlight w:val="none"/>
          <w:lang w:eastAsia="zh-CN"/>
        </w:rPr>
      </w:pPr>
      <w:r>
        <w:rPr>
          <w:rFonts w:hint="eastAsia" w:eastAsia="仿宋"/>
          <w:color w:val="auto"/>
          <w:highlight w:val="none"/>
          <w:lang w:eastAsia="zh-CN"/>
        </w:rPr>
        <w:drawing>
          <wp:inline distT="0" distB="0" distL="114300" distR="114300">
            <wp:extent cx="2828925" cy="3606800"/>
            <wp:effectExtent l="0" t="0" r="9525" b="12700"/>
            <wp:docPr id="2" name="图片 2" descr="E961E79E-8515-4d04-9DE8-1D5E0380AA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E961E79E-8515-4d04-9DE8-1D5E0380AA12"/>
                    <pic:cNvPicPr>
                      <a:picLocks noChangeAspect="1"/>
                    </pic:cNvPicPr>
                  </pic:nvPicPr>
                  <pic:blipFill>
                    <a:blip r:embed="rId16"/>
                    <a:stretch>
                      <a:fillRect/>
                    </a:stretch>
                  </pic:blipFill>
                  <pic:spPr>
                    <a:xfrm>
                      <a:off x="0" y="0"/>
                      <a:ext cx="2828925" cy="3606800"/>
                    </a:xfrm>
                    <a:prstGeom prst="rect">
                      <a:avLst/>
                    </a:prstGeom>
                  </pic:spPr>
                </pic:pic>
              </a:graphicData>
            </a:graphic>
          </wp:inline>
        </w:drawing>
      </w:r>
    </w:p>
    <w:p w14:paraId="03DAA528">
      <w:pPr>
        <w:spacing w:after="175" w:line="259" w:lineRule="auto"/>
        <w:ind w:left="326" w:right="637"/>
        <w:jc w:val="center"/>
        <w:rPr>
          <w:rFonts w:hint="eastAsia" w:ascii="仿宋" w:hAnsi="仿宋" w:eastAsia="仿宋" w:cs="仿宋"/>
          <w:color w:val="auto"/>
          <w:highlight w:val="none"/>
        </w:rPr>
      </w:pPr>
      <w:r>
        <w:rPr>
          <w:rFonts w:hint="eastAsia" w:ascii="仿宋" w:hAnsi="仿宋" w:eastAsia="仿宋" w:cs="仿宋"/>
          <w:color w:val="auto"/>
          <w:highlight w:val="none"/>
        </w:rPr>
        <w:t xml:space="preserve">竞赛工位布局示意图（以现场实际为准） </w:t>
      </w:r>
    </w:p>
    <w:p w14:paraId="348489DA">
      <w:pPr>
        <w:pStyle w:val="3"/>
        <w:keepNext/>
        <w:keepLines/>
        <w:pageBreakBefore w:val="0"/>
        <w:widowControl/>
        <w:kinsoku/>
        <w:wordWrap/>
        <w:overflowPunct/>
        <w:topLinePunct w:val="0"/>
        <w:autoSpaceDE/>
        <w:autoSpaceDN/>
        <w:bidi w:val="0"/>
        <w:adjustRightInd/>
        <w:snapToGrid/>
        <w:spacing w:after="175" w:line="260" w:lineRule="auto"/>
        <w:ind w:left="0" w:leftChars="0" w:right="635" w:firstLine="643" w:firstLineChars="200"/>
        <w:textAlignment w:val="auto"/>
        <w:rPr>
          <w:rFonts w:hint="eastAsia" w:ascii="楷体" w:hAnsi="楷体" w:eastAsia="楷体" w:cs="楷体"/>
          <w:color w:val="auto"/>
          <w:highlight w:val="none"/>
        </w:rPr>
      </w:pPr>
      <w:bookmarkStart w:id="72" w:name="_Toc12350"/>
      <w:bookmarkStart w:id="73" w:name="_Toc10810"/>
      <w:bookmarkStart w:id="74" w:name="_Toc9127"/>
      <w:bookmarkStart w:id="75" w:name="_Toc10261"/>
      <w:bookmarkStart w:id="76" w:name="_Toc21429"/>
      <w:bookmarkStart w:id="77" w:name="_Toc5347"/>
      <w:r>
        <w:rPr>
          <w:rFonts w:hint="eastAsia" w:ascii="楷体" w:hAnsi="楷体" w:eastAsia="楷体" w:cs="楷体"/>
          <w:color w:val="auto"/>
          <w:highlight w:val="none"/>
        </w:rPr>
        <w:t>（</w:t>
      </w:r>
      <w:r>
        <w:rPr>
          <w:rFonts w:hint="eastAsia" w:ascii="楷体" w:hAnsi="楷体" w:eastAsia="楷体" w:cs="楷体"/>
          <w:color w:val="auto"/>
          <w:highlight w:val="none"/>
          <w:lang w:val="en-US" w:eastAsia="zh-CN"/>
        </w:rPr>
        <w:t>二</w:t>
      </w:r>
      <w:r>
        <w:rPr>
          <w:rFonts w:hint="eastAsia" w:ascii="楷体" w:hAnsi="楷体" w:eastAsia="楷体" w:cs="楷体"/>
          <w:color w:val="auto"/>
          <w:highlight w:val="none"/>
        </w:rPr>
        <w:t>）基础设施清单</w:t>
      </w:r>
      <w:bookmarkEnd w:id="72"/>
      <w:bookmarkEnd w:id="73"/>
      <w:bookmarkEnd w:id="74"/>
      <w:bookmarkEnd w:id="75"/>
      <w:bookmarkEnd w:id="76"/>
      <w:bookmarkEnd w:id="77"/>
      <w:r>
        <w:rPr>
          <w:rFonts w:hint="eastAsia" w:ascii="楷体" w:hAnsi="楷体" w:eastAsia="楷体" w:cs="楷体"/>
          <w:b/>
          <w:color w:val="auto"/>
          <w:highlight w:val="none"/>
        </w:rPr>
        <w:t xml:space="preserve"> </w:t>
      </w:r>
    </w:p>
    <w:p w14:paraId="6048454D">
      <w:pPr>
        <w:keepNext w:val="0"/>
        <w:keepLines w:val="0"/>
        <w:pageBreakBefore w:val="0"/>
        <w:widowControl/>
        <w:kinsoku/>
        <w:wordWrap/>
        <w:overflowPunct/>
        <w:topLinePunct w:val="0"/>
        <w:autoSpaceDE/>
        <w:autoSpaceDN/>
        <w:bidi w:val="0"/>
        <w:adjustRightInd/>
        <w:snapToGrid/>
        <w:spacing w:line="370" w:lineRule="auto"/>
        <w:ind w:left="0" w:leftChars="0" w:firstLine="640" w:firstLineChars="200"/>
        <w:textAlignment w:val="auto"/>
        <w:rPr>
          <w:rFonts w:hint="eastAsia" w:ascii="仿宋" w:hAnsi="仿宋" w:eastAsia="仿宋" w:cs="仿宋"/>
          <w:color w:val="auto"/>
          <w:highlight w:val="none"/>
        </w:rPr>
      </w:pPr>
      <w:r>
        <w:rPr>
          <w:rFonts w:hint="eastAsia" w:ascii="仿宋" w:hAnsi="仿宋" w:eastAsia="仿宋" w:cs="仿宋"/>
          <w:color w:val="auto"/>
          <w:highlight w:val="none"/>
        </w:rPr>
        <w:t xml:space="preserve">每个比赛工位之间互不干扰,每个竞赛工位标明编号, 竞赛设备、材料、工具、耗材等，在每个模块比赛时，直接分发到竞赛工位。 </w:t>
      </w:r>
    </w:p>
    <w:p w14:paraId="3F7F6673">
      <w:pPr>
        <w:pStyle w:val="7"/>
        <w:spacing w:after="0"/>
        <w:ind w:left="326" w:right="778"/>
        <w:jc w:val="center"/>
        <w:rPr>
          <w:rFonts w:hint="eastAsia" w:ascii="仿宋" w:hAnsi="仿宋" w:eastAsia="仿宋" w:cs="仿宋"/>
          <w:color w:val="auto"/>
          <w:highlight w:val="none"/>
        </w:rPr>
      </w:pPr>
      <w:r>
        <w:rPr>
          <w:rFonts w:hint="eastAsia" w:ascii="仿宋" w:hAnsi="仿宋" w:eastAsia="仿宋" w:cs="仿宋"/>
          <w:color w:val="auto"/>
          <w:highlight w:val="none"/>
          <w:lang w:val="en-US" w:eastAsia="zh-CN"/>
        </w:rPr>
        <w:t>光电信息技术</w:t>
      </w:r>
      <w:r>
        <w:rPr>
          <w:rFonts w:hint="eastAsia" w:ascii="仿宋" w:hAnsi="仿宋" w:eastAsia="仿宋" w:cs="仿宋"/>
          <w:color w:val="auto"/>
          <w:highlight w:val="none"/>
        </w:rPr>
        <w:t xml:space="preserve">项目赛场提供设施、设备清单表 </w:t>
      </w:r>
    </w:p>
    <w:tbl>
      <w:tblPr>
        <w:tblStyle w:val="26"/>
        <w:tblW w:w="8278" w:type="dxa"/>
        <w:jc w:val="center"/>
        <w:tblLayout w:type="autofit"/>
        <w:tblCellMar>
          <w:top w:w="0" w:type="dxa"/>
          <w:left w:w="142" w:type="dxa"/>
          <w:bottom w:w="0" w:type="dxa"/>
          <w:right w:w="18" w:type="dxa"/>
        </w:tblCellMar>
      </w:tblPr>
      <w:tblGrid>
        <w:gridCol w:w="946"/>
        <w:gridCol w:w="2766"/>
        <w:gridCol w:w="1901"/>
        <w:gridCol w:w="2665"/>
      </w:tblGrid>
      <w:tr w14:paraId="2C47AF24">
        <w:tblPrEx>
          <w:tblCellMar>
            <w:top w:w="0" w:type="dxa"/>
            <w:left w:w="142" w:type="dxa"/>
            <w:bottom w:w="0" w:type="dxa"/>
            <w:right w:w="18" w:type="dxa"/>
          </w:tblCellMar>
        </w:tblPrEx>
        <w:trPr>
          <w:trHeight w:val="394" w:hRule="atLeast"/>
          <w:jc w:val="center"/>
        </w:trPr>
        <w:tc>
          <w:tcPr>
            <w:tcW w:w="946" w:type="dxa"/>
            <w:tcBorders>
              <w:top w:val="single" w:color="003764" w:sz="8" w:space="0"/>
              <w:left w:val="single" w:color="003764" w:sz="8" w:space="0"/>
              <w:bottom w:val="single" w:color="003764" w:sz="8" w:space="0"/>
              <w:right w:val="single" w:color="003764" w:sz="8" w:space="0"/>
            </w:tcBorders>
            <w:vAlign w:val="center"/>
          </w:tcPr>
          <w:p w14:paraId="6476EE1B">
            <w:pPr>
              <w:keepNext w:val="0"/>
              <w:keepLines w:val="0"/>
              <w:pageBreakBefore w:val="0"/>
              <w:widowControl/>
              <w:kinsoku/>
              <w:wordWrap/>
              <w:overflowPunct/>
              <w:topLinePunct w:val="0"/>
              <w:autoSpaceDE/>
              <w:autoSpaceDN/>
              <w:bidi w:val="0"/>
              <w:adjustRightInd w:val="0"/>
              <w:snapToGrid w:val="0"/>
              <w:spacing w:after="0" w:line="260" w:lineRule="auto"/>
              <w:ind w:left="31" w:firstLine="0"/>
              <w:jc w:val="both"/>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序号 </w:t>
            </w:r>
          </w:p>
        </w:tc>
        <w:tc>
          <w:tcPr>
            <w:tcW w:w="2766" w:type="dxa"/>
            <w:tcBorders>
              <w:top w:val="single" w:color="003764" w:sz="8" w:space="0"/>
              <w:left w:val="single" w:color="003764" w:sz="8" w:space="0"/>
              <w:bottom w:val="single" w:color="003764" w:sz="8" w:space="0"/>
              <w:right w:val="single" w:color="003764" w:sz="8" w:space="0"/>
            </w:tcBorders>
            <w:vAlign w:val="center"/>
          </w:tcPr>
          <w:p w14:paraId="551185E9">
            <w:pPr>
              <w:keepNext w:val="0"/>
              <w:keepLines w:val="0"/>
              <w:pageBreakBefore w:val="0"/>
              <w:widowControl/>
              <w:kinsoku/>
              <w:wordWrap/>
              <w:overflowPunct/>
              <w:topLinePunct w:val="0"/>
              <w:autoSpaceDE/>
              <w:autoSpaceDN/>
              <w:bidi w:val="0"/>
              <w:adjustRightInd w:val="0"/>
              <w:snapToGrid w:val="0"/>
              <w:spacing w:after="0" w:line="260" w:lineRule="auto"/>
              <w:ind w:left="0" w:right="126" w:firstLine="0"/>
              <w:jc w:val="center"/>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名称 </w:t>
            </w:r>
          </w:p>
        </w:tc>
        <w:tc>
          <w:tcPr>
            <w:tcW w:w="1901" w:type="dxa"/>
            <w:tcBorders>
              <w:top w:val="single" w:color="003764" w:sz="8" w:space="0"/>
              <w:left w:val="single" w:color="003764" w:sz="8" w:space="0"/>
              <w:bottom w:val="single" w:color="003764" w:sz="8" w:space="0"/>
              <w:right w:val="single" w:color="003764" w:sz="8" w:space="0"/>
            </w:tcBorders>
            <w:vAlign w:val="center"/>
          </w:tcPr>
          <w:p w14:paraId="7EBF771C">
            <w:pPr>
              <w:keepNext w:val="0"/>
              <w:keepLines w:val="0"/>
              <w:pageBreakBefore w:val="0"/>
              <w:widowControl/>
              <w:kinsoku/>
              <w:wordWrap/>
              <w:overflowPunct/>
              <w:topLinePunct w:val="0"/>
              <w:autoSpaceDE/>
              <w:autoSpaceDN/>
              <w:bidi w:val="0"/>
              <w:adjustRightInd w:val="0"/>
              <w:snapToGrid w:val="0"/>
              <w:spacing w:after="0" w:line="260" w:lineRule="auto"/>
              <w:ind w:left="0" w:right="127" w:firstLine="0"/>
              <w:jc w:val="center"/>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数量 </w:t>
            </w:r>
          </w:p>
        </w:tc>
        <w:tc>
          <w:tcPr>
            <w:tcW w:w="2665" w:type="dxa"/>
            <w:tcBorders>
              <w:top w:val="single" w:color="003764" w:sz="8" w:space="0"/>
              <w:left w:val="single" w:color="003764" w:sz="8" w:space="0"/>
              <w:bottom w:val="single" w:color="003764" w:sz="8" w:space="0"/>
              <w:right w:val="single" w:color="003764" w:sz="8" w:space="0"/>
            </w:tcBorders>
            <w:vAlign w:val="center"/>
          </w:tcPr>
          <w:p w14:paraId="56C960B0">
            <w:pPr>
              <w:keepNext w:val="0"/>
              <w:keepLines w:val="0"/>
              <w:pageBreakBefore w:val="0"/>
              <w:widowControl/>
              <w:kinsoku/>
              <w:wordWrap/>
              <w:overflowPunct/>
              <w:topLinePunct w:val="0"/>
              <w:autoSpaceDE/>
              <w:autoSpaceDN/>
              <w:bidi w:val="0"/>
              <w:adjustRightInd w:val="0"/>
              <w:snapToGrid w:val="0"/>
              <w:spacing w:after="0" w:line="260" w:lineRule="auto"/>
              <w:ind w:left="0" w:right="126" w:firstLine="0"/>
              <w:jc w:val="center"/>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技术规格 </w:t>
            </w:r>
          </w:p>
        </w:tc>
      </w:tr>
      <w:tr w14:paraId="63BE3ED8">
        <w:tblPrEx>
          <w:tblCellMar>
            <w:top w:w="0" w:type="dxa"/>
            <w:left w:w="142" w:type="dxa"/>
            <w:bottom w:w="0" w:type="dxa"/>
            <w:right w:w="18" w:type="dxa"/>
          </w:tblCellMar>
        </w:tblPrEx>
        <w:trPr>
          <w:trHeight w:val="393" w:hRule="atLeast"/>
          <w:jc w:val="center"/>
        </w:trPr>
        <w:tc>
          <w:tcPr>
            <w:tcW w:w="946" w:type="dxa"/>
            <w:tcBorders>
              <w:top w:val="single" w:color="003764" w:sz="8" w:space="0"/>
              <w:left w:val="single" w:color="003764" w:sz="8" w:space="0"/>
              <w:bottom w:val="single" w:color="003764" w:sz="8" w:space="0"/>
              <w:right w:val="single" w:color="003764" w:sz="8" w:space="0"/>
            </w:tcBorders>
            <w:vAlign w:val="center"/>
          </w:tcPr>
          <w:p w14:paraId="57CCE83A">
            <w:pPr>
              <w:keepNext w:val="0"/>
              <w:keepLines w:val="0"/>
              <w:pageBreakBefore w:val="0"/>
              <w:widowControl/>
              <w:kinsoku/>
              <w:wordWrap/>
              <w:overflowPunct/>
              <w:topLinePunct w:val="0"/>
              <w:autoSpaceDE/>
              <w:autoSpaceDN/>
              <w:bidi w:val="0"/>
              <w:adjustRightInd w:val="0"/>
              <w:snapToGrid w:val="0"/>
              <w:spacing w:after="0" w:line="260" w:lineRule="auto"/>
              <w:ind w:left="0" w:right="127" w:firstLine="0"/>
              <w:jc w:val="center"/>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1</w:t>
            </w:r>
            <w:r>
              <w:rPr>
                <w:rFonts w:hint="eastAsia" w:ascii="仿宋" w:hAnsi="仿宋" w:eastAsia="仿宋" w:cs="仿宋"/>
                <w:color w:val="auto"/>
                <w:sz w:val="28"/>
                <w:szCs w:val="28"/>
                <w:highlight w:val="none"/>
              </w:rPr>
              <w:t xml:space="preserve"> </w:t>
            </w:r>
          </w:p>
        </w:tc>
        <w:tc>
          <w:tcPr>
            <w:tcW w:w="2766" w:type="dxa"/>
            <w:tcBorders>
              <w:top w:val="single" w:color="003764" w:sz="8" w:space="0"/>
              <w:left w:val="single" w:color="003764" w:sz="8" w:space="0"/>
              <w:bottom w:val="single" w:color="003764" w:sz="8" w:space="0"/>
              <w:right w:val="single" w:color="003764" w:sz="8" w:space="0"/>
            </w:tcBorders>
            <w:vAlign w:val="center"/>
          </w:tcPr>
          <w:p w14:paraId="0B68C1DA">
            <w:pPr>
              <w:keepNext w:val="0"/>
              <w:keepLines w:val="0"/>
              <w:pageBreakBefore w:val="0"/>
              <w:widowControl/>
              <w:kinsoku/>
              <w:wordWrap/>
              <w:overflowPunct/>
              <w:topLinePunct w:val="0"/>
              <w:autoSpaceDE/>
              <w:autoSpaceDN/>
              <w:bidi w:val="0"/>
              <w:adjustRightInd w:val="0"/>
              <w:snapToGrid w:val="0"/>
              <w:spacing w:after="0" w:line="260" w:lineRule="auto"/>
              <w:ind w:left="0" w:firstLine="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电脑</w:t>
            </w:r>
          </w:p>
        </w:tc>
        <w:tc>
          <w:tcPr>
            <w:tcW w:w="1901" w:type="dxa"/>
            <w:tcBorders>
              <w:top w:val="single" w:color="003764" w:sz="8" w:space="0"/>
              <w:left w:val="single" w:color="003764" w:sz="8" w:space="0"/>
              <w:bottom w:val="single" w:color="003764" w:sz="8" w:space="0"/>
              <w:right w:val="single" w:color="003764" w:sz="8" w:space="0"/>
            </w:tcBorders>
            <w:vAlign w:val="center"/>
          </w:tcPr>
          <w:p w14:paraId="10FA50D4">
            <w:pPr>
              <w:keepNext w:val="0"/>
              <w:keepLines w:val="0"/>
              <w:pageBreakBefore w:val="0"/>
              <w:widowControl/>
              <w:kinsoku/>
              <w:wordWrap/>
              <w:overflowPunct/>
              <w:topLinePunct w:val="0"/>
              <w:autoSpaceDE/>
              <w:autoSpaceDN/>
              <w:bidi w:val="0"/>
              <w:adjustRightInd w:val="0"/>
              <w:snapToGrid w:val="0"/>
              <w:spacing w:after="0" w:line="260" w:lineRule="auto"/>
              <w:ind w:left="0" w:right="127" w:firstLine="0"/>
              <w:jc w:val="center"/>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1套 </w:t>
            </w:r>
          </w:p>
        </w:tc>
        <w:tc>
          <w:tcPr>
            <w:tcW w:w="2665" w:type="dxa"/>
            <w:tcBorders>
              <w:top w:val="single" w:color="003764" w:sz="8" w:space="0"/>
              <w:left w:val="single" w:color="003764" w:sz="8" w:space="0"/>
              <w:bottom w:val="single" w:color="003764" w:sz="8" w:space="0"/>
              <w:right w:val="single" w:color="003764" w:sz="8" w:space="0"/>
            </w:tcBorders>
            <w:vAlign w:val="center"/>
          </w:tcPr>
          <w:p w14:paraId="78208927">
            <w:pPr>
              <w:keepNext w:val="0"/>
              <w:keepLines w:val="0"/>
              <w:pageBreakBefore w:val="0"/>
              <w:widowControl/>
              <w:kinsoku/>
              <w:wordWrap/>
              <w:overflowPunct/>
              <w:topLinePunct w:val="0"/>
              <w:autoSpaceDE/>
              <w:autoSpaceDN/>
              <w:bidi w:val="0"/>
              <w:adjustRightInd w:val="0"/>
              <w:snapToGrid w:val="0"/>
              <w:spacing w:after="0" w:line="260" w:lineRule="auto"/>
              <w:ind w:left="0" w:firstLine="0"/>
              <w:textAlignment w:val="auto"/>
              <w:rPr>
                <w:rFonts w:hint="eastAsia" w:ascii="仿宋" w:hAnsi="仿宋" w:eastAsia="仿宋" w:cs="仿宋"/>
                <w:color w:val="auto"/>
                <w:sz w:val="28"/>
                <w:szCs w:val="28"/>
                <w:highlight w:val="none"/>
              </w:rPr>
            </w:pPr>
          </w:p>
        </w:tc>
      </w:tr>
      <w:tr w14:paraId="2BFE3548">
        <w:tblPrEx>
          <w:tblCellMar>
            <w:top w:w="0" w:type="dxa"/>
            <w:left w:w="142" w:type="dxa"/>
            <w:bottom w:w="0" w:type="dxa"/>
            <w:right w:w="18" w:type="dxa"/>
          </w:tblCellMar>
        </w:tblPrEx>
        <w:trPr>
          <w:trHeight w:val="394" w:hRule="atLeast"/>
          <w:jc w:val="center"/>
        </w:trPr>
        <w:tc>
          <w:tcPr>
            <w:tcW w:w="946" w:type="dxa"/>
            <w:tcBorders>
              <w:top w:val="single" w:color="003764" w:sz="8" w:space="0"/>
              <w:left w:val="single" w:color="003764" w:sz="8" w:space="0"/>
              <w:bottom w:val="single" w:color="003764" w:sz="8" w:space="0"/>
              <w:right w:val="single" w:color="003764" w:sz="8" w:space="0"/>
            </w:tcBorders>
            <w:vAlign w:val="center"/>
          </w:tcPr>
          <w:p w14:paraId="6B31AC5D">
            <w:pPr>
              <w:keepNext w:val="0"/>
              <w:keepLines w:val="0"/>
              <w:pageBreakBefore w:val="0"/>
              <w:widowControl/>
              <w:kinsoku/>
              <w:wordWrap/>
              <w:overflowPunct/>
              <w:topLinePunct w:val="0"/>
              <w:autoSpaceDE/>
              <w:autoSpaceDN/>
              <w:bidi w:val="0"/>
              <w:adjustRightInd w:val="0"/>
              <w:snapToGrid w:val="0"/>
              <w:spacing w:after="0" w:line="260" w:lineRule="auto"/>
              <w:ind w:left="0" w:right="127" w:firstLine="0"/>
              <w:jc w:val="center"/>
              <w:textAlignment w:val="auto"/>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val="en-US" w:eastAsia="zh-CN"/>
              </w:rPr>
              <w:t>2</w:t>
            </w:r>
          </w:p>
        </w:tc>
        <w:tc>
          <w:tcPr>
            <w:tcW w:w="2766" w:type="dxa"/>
            <w:tcBorders>
              <w:top w:val="single" w:color="003764" w:sz="8" w:space="0"/>
              <w:left w:val="single" w:color="003764" w:sz="8" w:space="0"/>
              <w:bottom w:val="single" w:color="003764" w:sz="8" w:space="0"/>
              <w:right w:val="single" w:color="003764" w:sz="8" w:space="0"/>
            </w:tcBorders>
            <w:vAlign w:val="center"/>
          </w:tcPr>
          <w:p w14:paraId="50090BBB">
            <w:pPr>
              <w:keepNext w:val="0"/>
              <w:keepLines w:val="0"/>
              <w:pageBreakBefore w:val="0"/>
              <w:widowControl/>
              <w:kinsoku/>
              <w:wordWrap/>
              <w:overflowPunct/>
              <w:topLinePunct w:val="0"/>
              <w:autoSpaceDE/>
              <w:autoSpaceDN/>
              <w:bidi w:val="0"/>
              <w:adjustRightInd w:val="0"/>
              <w:snapToGrid w:val="0"/>
              <w:spacing w:after="0" w:line="260" w:lineRule="auto"/>
              <w:ind w:left="0" w:firstLine="0"/>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工作台 </w:t>
            </w:r>
          </w:p>
        </w:tc>
        <w:tc>
          <w:tcPr>
            <w:tcW w:w="1901" w:type="dxa"/>
            <w:tcBorders>
              <w:top w:val="single" w:color="003764" w:sz="8" w:space="0"/>
              <w:left w:val="single" w:color="003764" w:sz="8" w:space="0"/>
              <w:bottom w:val="single" w:color="003764" w:sz="8" w:space="0"/>
              <w:right w:val="single" w:color="003764" w:sz="8" w:space="0"/>
            </w:tcBorders>
            <w:vAlign w:val="center"/>
          </w:tcPr>
          <w:p w14:paraId="76B483D8">
            <w:pPr>
              <w:keepNext w:val="0"/>
              <w:keepLines w:val="0"/>
              <w:pageBreakBefore w:val="0"/>
              <w:widowControl/>
              <w:kinsoku/>
              <w:wordWrap/>
              <w:overflowPunct/>
              <w:topLinePunct w:val="0"/>
              <w:autoSpaceDE/>
              <w:autoSpaceDN/>
              <w:bidi w:val="0"/>
              <w:adjustRightInd w:val="0"/>
              <w:snapToGrid w:val="0"/>
              <w:spacing w:after="0" w:line="260" w:lineRule="auto"/>
              <w:ind w:left="0" w:right="127" w:firstLine="0"/>
              <w:jc w:val="center"/>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1个 </w:t>
            </w:r>
          </w:p>
        </w:tc>
        <w:tc>
          <w:tcPr>
            <w:tcW w:w="2665" w:type="dxa"/>
            <w:tcBorders>
              <w:top w:val="single" w:color="003764" w:sz="8" w:space="0"/>
              <w:left w:val="single" w:color="003764" w:sz="8" w:space="0"/>
              <w:bottom w:val="single" w:color="003764" w:sz="8" w:space="0"/>
              <w:right w:val="single" w:color="003764" w:sz="8" w:space="0"/>
            </w:tcBorders>
            <w:vAlign w:val="center"/>
          </w:tcPr>
          <w:p w14:paraId="2C99E99D">
            <w:pPr>
              <w:keepNext w:val="0"/>
              <w:keepLines w:val="0"/>
              <w:pageBreakBefore w:val="0"/>
              <w:widowControl/>
              <w:kinsoku/>
              <w:wordWrap/>
              <w:overflowPunct/>
              <w:topLinePunct w:val="0"/>
              <w:autoSpaceDE/>
              <w:autoSpaceDN/>
              <w:bidi w:val="0"/>
              <w:adjustRightInd w:val="0"/>
              <w:snapToGrid w:val="0"/>
              <w:spacing w:after="0" w:line="260" w:lineRule="auto"/>
              <w:ind w:left="0" w:firstLine="0"/>
              <w:textAlignment w:val="auto"/>
              <w:rPr>
                <w:rFonts w:hint="eastAsia" w:ascii="仿宋" w:hAnsi="仿宋" w:eastAsia="仿宋" w:cs="仿宋"/>
                <w:color w:val="auto"/>
                <w:sz w:val="28"/>
                <w:szCs w:val="28"/>
                <w:highlight w:val="none"/>
              </w:rPr>
            </w:pPr>
          </w:p>
        </w:tc>
      </w:tr>
      <w:tr w14:paraId="4A99A782">
        <w:tblPrEx>
          <w:tblCellMar>
            <w:top w:w="0" w:type="dxa"/>
            <w:left w:w="142" w:type="dxa"/>
            <w:bottom w:w="0" w:type="dxa"/>
            <w:right w:w="18" w:type="dxa"/>
          </w:tblCellMar>
        </w:tblPrEx>
        <w:trPr>
          <w:trHeight w:val="393" w:hRule="atLeast"/>
          <w:jc w:val="center"/>
        </w:trPr>
        <w:tc>
          <w:tcPr>
            <w:tcW w:w="946" w:type="dxa"/>
            <w:tcBorders>
              <w:top w:val="single" w:color="003764" w:sz="8" w:space="0"/>
              <w:left w:val="single" w:color="003764" w:sz="8" w:space="0"/>
              <w:bottom w:val="single" w:color="003764" w:sz="8" w:space="0"/>
              <w:right w:val="single" w:color="003764" w:sz="8" w:space="0"/>
            </w:tcBorders>
            <w:vAlign w:val="center"/>
          </w:tcPr>
          <w:p w14:paraId="57B3A1E7">
            <w:pPr>
              <w:keepNext w:val="0"/>
              <w:keepLines w:val="0"/>
              <w:pageBreakBefore w:val="0"/>
              <w:widowControl/>
              <w:kinsoku/>
              <w:wordWrap/>
              <w:overflowPunct/>
              <w:topLinePunct w:val="0"/>
              <w:autoSpaceDE/>
              <w:autoSpaceDN/>
              <w:bidi w:val="0"/>
              <w:adjustRightInd w:val="0"/>
              <w:snapToGrid w:val="0"/>
              <w:spacing w:after="0" w:line="260" w:lineRule="auto"/>
              <w:ind w:left="0" w:right="127" w:firstLine="0"/>
              <w:jc w:val="center"/>
              <w:textAlignment w:val="auto"/>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val="en-US" w:eastAsia="zh-CN"/>
              </w:rPr>
              <w:t>3</w:t>
            </w:r>
          </w:p>
        </w:tc>
        <w:tc>
          <w:tcPr>
            <w:tcW w:w="2766" w:type="dxa"/>
            <w:tcBorders>
              <w:top w:val="single" w:color="003764" w:sz="8" w:space="0"/>
              <w:left w:val="single" w:color="003764" w:sz="8" w:space="0"/>
              <w:bottom w:val="single" w:color="003764" w:sz="8" w:space="0"/>
              <w:right w:val="single" w:color="003764" w:sz="8" w:space="0"/>
            </w:tcBorders>
            <w:vAlign w:val="center"/>
          </w:tcPr>
          <w:p w14:paraId="3E2E4158">
            <w:pPr>
              <w:keepNext w:val="0"/>
              <w:keepLines w:val="0"/>
              <w:pageBreakBefore w:val="0"/>
              <w:widowControl/>
              <w:kinsoku/>
              <w:wordWrap/>
              <w:overflowPunct/>
              <w:topLinePunct w:val="0"/>
              <w:autoSpaceDE/>
              <w:autoSpaceDN/>
              <w:bidi w:val="0"/>
              <w:adjustRightInd w:val="0"/>
              <w:snapToGrid w:val="0"/>
              <w:spacing w:after="0" w:line="260" w:lineRule="auto"/>
              <w:ind w:left="0" w:firstLine="0"/>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工作椅 </w:t>
            </w:r>
          </w:p>
        </w:tc>
        <w:tc>
          <w:tcPr>
            <w:tcW w:w="1901" w:type="dxa"/>
            <w:tcBorders>
              <w:top w:val="single" w:color="003764" w:sz="8" w:space="0"/>
              <w:left w:val="single" w:color="003764" w:sz="8" w:space="0"/>
              <w:bottom w:val="single" w:color="003764" w:sz="8" w:space="0"/>
              <w:right w:val="single" w:color="003764" w:sz="8" w:space="0"/>
            </w:tcBorders>
            <w:vAlign w:val="center"/>
          </w:tcPr>
          <w:p w14:paraId="5F9353D3">
            <w:pPr>
              <w:keepNext w:val="0"/>
              <w:keepLines w:val="0"/>
              <w:pageBreakBefore w:val="0"/>
              <w:widowControl/>
              <w:kinsoku/>
              <w:wordWrap/>
              <w:overflowPunct/>
              <w:topLinePunct w:val="0"/>
              <w:autoSpaceDE/>
              <w:autoSpaceDN/>
              <w:bidi w:val="0"/>
              <w:adjustRightInd w:val="0"/>
              <w:snapToGrid w:val="0"/>
              <w:spacing w:after="0" w:line="260" w:lineRule="auto"/>
              <w:ind w:left="0" w:right="127" w:firstLine="0"/>
              <w:jc w:val="center"/>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1把 </w:t>
            </w:r>
          </w:p>
        </w:tc>
        <w:tc>
          <w:tcPr>
            <w:tcW w:w="2665" w:type="dxa"/>
            <w:tcBorders>
              <w:top w:val="single" w:color="003764" w:sz="8" w:space="0"/>
              <w:left w:val="single" w:color="003764" w:sz="8" w:space="0"/>
              <w:bottom w:val="single" w:color="003764" w:sz="8" w:space="0"/>
              <w:right w:val="single" w:color="003764" w:sz="8" w:space="0"/>
            </w:tcBorders>
            <w:vAlign w:val="center"/>
          </w:tcPr>
          <w:p w14:paraId="674F39D1">
            <w:pPr>
              <w:keepNext w:val="0"/>
              <w:keepLines w:val="0"/>
              <w:pageBreakBefore w:val="0"/>
              <w:widowControl/>
              <w:kinsoku/>
              <w:wordWrap/>
              <w:overflowPunct/>
              <w:topLinePunct w:val="0"/>
              <w:autoSpaceDE/>
              <w:autoSpaceDN/>
              <w:bidi w:val="0"/>
              <w:adjustRightInd w:val="0"/>
              <w:snapToGrid w:val="0"/>
              <w:spacing w:after="0" w:line="260" w:lineRule="auto"/>
              <w:ind w:left="0" w:firstLine="0"/>
              <w:jc w:val="center"/>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单人</w:t>
            </w:r>
          </w:p>
        </w:tc>
      </w:tr>
      <w:tr w14:paraId="60CCA48B">
        <w:tblPrEx>
          <w:tblCellMar>
            <w:top w:w="0" w:type="dxa"/>
            <w:left w:w="142" w:type="dxa"/>
            <w:bottom w:w="0" w:type="dxa"/>
            <w:right w:w="18" w:type="dxa"/>
          </w:tblCellMar>
        </w:tblPrEx>
        <w:trPr>
          <w:trHeight w:val="432" w:hRule="atLeast"/>
          <w:jc w:val="center"/>
        </w:trPr>
        <w:tc>
          <w:tcPr>
            <w:tcW w:w="946" w:type="dxa"/>
            <w:tcBorders>
              <w:top w:val="single" w:color="003764" w:sz="8" w:space="0"/>
              <w:left w:val="single" w:color="003764" w:sz="8" w:space="0"/>
              <w:bottom w:val="single" w:color="003764" w:sz="8" w:space="0"/>
              <w:right w:val="single" w:color="003764" w:sz="8" w:space="0"/>
            </w:tcBorders>
            <w:vAlign w:val="center"/>
          </w:tcPr>
          <w:p w14:paraId="5446EEFF">
            <w:pPr>
              <w:keepNext w:val="0"/>
              <w:keepLines w:val="0"/>
              <w:pageBreakBefore w:val="0"/>
              <w:widowControl/>
              <w:kinsoku/>
              <w:wordWrap/>
              <w:overflowPunct/>
              <w:topLinePunct w:val="0"/>
              <w:autoSpaceDE/>
              <w:autoSpaceDN/>
              <w:bidi w:val="0"/>
              <w:adjustRightInd w:val="0"/>
              <w:snapToGrid w:val="0"/>
              <w:spacing w:after="0" w:line="260" w:lineRule="auto"/>
              <w:ind w:left="0" w:right="127" w:firstLine="0"/>
              <w:jc w:val="center"/>
              <w:textAlignment w:val="auto"/>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val="en-US" w:eastAsia="zh-CN"/>
              </w:rPr>
              <w:t>4</w:t>
            </w:r>
          </w:p>
        </w:tc>
        <w:tc>
          <w:tcPr>
            <w:tcW w:w="2766" w:type="dxa"/>
            <w:tcBorders>
              <w:top w:val="single" w:color="003764" w:sz="8" w:space="0"/>
              <w:left w:val="single" w:color="003764" w:sz="8" w:space="0"/>
              <w:bottom w:val="single" w:color="003764" w:sz="8" w:space="0"/>
              <w:right w:val="single" w:color="003764" w:sz="8" w:space="0"/>
            </w:tcBorders>
            <w:vAlign w:val="center"/>
          </w:tcPr>
          <w:p w14:paraId="7079E8E0">
            <w:pPr>
              <w:keepNext w:val="0"/>
              <w:keepLines w:val="0"/>
              <w:pageBreakBefore w:val="0"/>
              <w:widowControl/>
              <w:kinsoku/>
              <w:wordWrap/>
              <w:overflowPunct/>
              <w:topLinePunct w:val="0"/>
              <w:autoSpaceDE/>
              <w:autoSpaceDN/>
              <w:bidi w:val="0"/>
              <w:adjustRightInd w:val="0"/>
              <w:snapToGrid w:val="0"/>
              <w:spacing w:after="0" w:line="260" w:lineRule="auto"/>
              <w:ind w:left="0" w:firstLine="0"/>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220V交流电源 </w:t>
            </w:r>
          </w:p>
        </w:tc>
        <w:tc>
          <w:tcPr>
            <w:tcW w:w="1901" w:type="dxa"/>
            <w:tcBorders>
              <w:top w:val="single" w:color="003764" w:sz="8" w:space="0"/>
              <w:left w:val="single" w:color="003764" w:sz="8" w:space="0"/>
              <w:bottom w:val="single" w:color="003764" w:sz="8" w:space="0"/>
              <w:right w:val="single" w:color="003764" w:sz="8" w:space="0"/>
            </w:tcBorders>
            <w:vAlign w:val="center"/>
          </w:tcPr>
          <w:p w14:paraId="688DBF0F">
            <w:pPr>
              <w:keepNext w:val="0"/>
              <w:keepLines w:val="0"/>
              <w:pageBreakBefore w:val="0"/>
              <w:widowControl/>
              <w:kinsoku/>
              <w:wordWrap/>
              <w:overflowPunct/>
              <w:topLinePunct w:val="0"/>
              <w:autoSpaceDE/>
              <w:autoSpaceDN/>
              <w:bidi w:val="0"/>
              <w:adjustRightInd w:val="0"/>
              <w:snapToGrid w:val="0"/>
              <w:spacing w:after="0" w:line="260" w:lineRule="auto"/>
              <w:ind w:left="0" w:right="127" w:firstLine="0"/>
              <w:jc w:val="center"/>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1路 </w:t>
            </w:r>
          </w:p>
        </w:tc>
        <w:tc>
          <w:tcPr>
            <w:tcW w:w="2665" w:type="dxa"/>
            <w:tcBorders>
              <w:top w:val="single" w:color="003764" w:sz="8" w:space="0"/>
              <w:left w:val="single" w:color="003764" w:sz="8" w:space="0"/>
              <w:bottom w:val="single" w:color="003764" w:sz="8" w:space="0"/>
              <w:right w:val="single" w:color="003764" w:sz="8" w:space="0"/>
            </w:tcBorders>
            <w:vAlign w:val="center"/>
          </w:tcPr>
          <w:p w14:paraId="1757F89C">
            <w:pPr>
              <w:keepNext w:val="0"/>
              <w:keepLines w:val="0"/>
              <w:pageBreakBefore w:val="0"/>
              <w:widowControl/>
              <w:kinsoku/>
              <w:wordWrap/>
              <w:overflowPunct/>
              <w:topLinePunct w:val="0"/>
              <w:autoSpaceDE/>
              <w:autoSpaceDN/>
              <w:bidi w:val="0"/>
              <w:adjustRightInd w:val="0"/>
              <w:snapToGrid w:val="0"/>
              <w:spacing w:after="0" w:line="260" w:lineRule="auto"/>
              <w:ind w:left="0" w:firstLine="0"/>
              <w:jc w:val="center"/>
              <w:textAlignment w:val="auto"/>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200W</w:t>
            </w:r>
          </w:p>
        </w:tc>
      </w:tr>
    </w:tbl>
    <w:p w14:paraId="792422E2">
      <w:pPr>
        <w:keepNext w:val="0"/>
        <w:keepLines w:val="0"/>
        <w:pageBreakBefore w:val="0"/>
        <w:widowControl/>
        <w:kinsoku/>
        <w:wordWrap/>
        <w:overflowPunct/>
        <w:topLinePunct w:val="0"/>
        <w:autoSpaceDE/>
        <w:autoSpaceDN/>
        <w:bidi w:val="0"/>
        <w:adjustRightInd/>
        <w:snapToGrid/>
        <w:spacing w:line="370" w:lineRule="auto"/>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竞赛使用的工具，包括：</w:t>
      </w:r>
      <w:r>
        <w:rPr>
          <w:rFonts w:hint="eastAsia" w:ascii="仿宋" w:hAnsi="仿宋" w:eastAsia="仿宋" w:cs="仿宋"/>
          <w:color w:val="auto"/>
          <w:sz w:val="32"/>
          <w:szCs w:val="32"/>
          <w:highlight w:val="none"/>
          <w:lang w:val="en-US" w:eastAsia="zh-CN"/>
        </w:rPr>
        <w:t>小型焊台、螺丝刀、护目镜、剪刀等</w:t>
      </w:r>
      <w:r>
        <w:rPr>
          <w:rFonts w:hint="eastAsia" w:cs="仿宋"/>
          <w:color w:val="auto"/>
          <w:sz w:val="32"/>
          <w:szCs w:val="32"/>
          <w:highlight w:val="none"/>
          <w:lang w:val="en-US" w:eastAsia="zh-CN"/>
        </w:rPr>
        <w:t>。</w:t>
      </w:r>
      <w:r>
        <w:rPr>
          <w:rFonts w:hint="eastAsia" w:ascii="仿宋" w:hAnsi="仿宋" w:eastAsia="仿宋" w:cs="仿宋"/>
          <w:color w:val="auto"/>
          <w:sz w:val="32"/>
          <w:szCs w:val="32"/>
          <w:highlight w:val="none"/>
        </w:rPr>
        <w:t xml:space="preserve"> </w:t>
      </w:r>
    </w:p>
    <w:p w14:paraId="57F4A871">
      <w:pPr>
        <w:spacing w:line="259" w:lineRule="auto"/>
        <w:ind w:left="2079"/>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选手需要自带的工具清单（参考） </w:t>
      </w:r>
    </w:p>
    <w:tbl>
      <w:tblPr>
        <w:tblStyle w:val="26"/>
        <w:tblpPr w:leftFromText="181" w:rightFromText="181" w:vertAnchor="text" w:tblpXSpec="center" w:tblpY="1"/>
        <w:tblOverlap w:val="never"/>
        <w:tblW w:w="8337" w:type="dxa"/>
        <w:jc w:val="center"/>
        <w:tblLayout w:type="autofit"/>
        <w:tblCellMar>
          <w:top w:w="0" w:type="dxa"/>
          <w:left w:w="139" w:type="dxa"/>
          <w:bottom w:w="25" w:type="dxa"/>
          <w:right w:w="18" w:type="dxa"/>
        </w:tblCellMar>
      </w:tblPr>
      <w:tblGrid>
        <w:gridCol w:w="957"/>
        <w:gridCol w:w="2977"/>
        <w:gridCol w:w="1634"/>
        <w:gridCol w:w="2769"/>
      </w:tblGrid>
      <w:tr w14:paraId="54157A52">
        <w:trPr>
          <w:trHeight w:val="335" w:hRule="atLeast"/>
          <w:jc w:val="center"/>
        </w:trPr>
        <w:tc>
          <w:tcPr>
            <w:tcW w:w="957" w:type="dxa"/>
            <w:tcBorders>
              <w:top w:val="single" w:color="003764" w:sz="8" w:space="0"/>
              <w:left w:val="single" w:color="003764" w:sz="8" w:space="0"/>
              <w:bottom w:val="single" w:color="003764" w:sz="8" w:space="0"/>
              <w:right w:val="single" w:color="003764" w:sz="8" w:space="0"/>
            </w:tcBorders>
            <w:vAlign w:val="center"/>
          </w:tcPr>
          <w:p w14:paraId="6B6D0D5E">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lang w:val="en-US" w:eastAsia="zh-CN"/>
              </w:rPr>
            </w:pPr>
            <w:r>
              <w:rPr>
                <w:rFonts w:hint="eastAsia" w:ascii="仿宋" w:hAnsi="仿宋" w:eastAsia="仿宋" w:cs="仿宋"/>
                <w:i w:val="0"/>
                <w:iCs w:val="0"/>
                <w:caps w:val="0"/>
                <w:color w:val="auto"/>
                <w:spacing w:val="0"/>
                <w:sz w:val="28"/>
                <w:szCs w:val="28"/>
                <w:highlight w:val="none"/>
                <w:vertAlign w:val="baseline"/>
                <w:lang w:val="en-US" w:eastAsia="zh-CN"/>
              </w:rPr>
              <w:t>序号</w:t>
            </w:r>
          </w:p>
        </w:tc>
        <w:tc>
          <w:tcPr>
            <w:tcW w:w="2977" w:type="dxa"/>
            <w:tcBorders>
              <w:top w:val="single" w:color="003764" w:sz="8" w:space="0"/>
              <w:left w:val="single" w:color="003764" w:sz="8" w:space="0"/>
              <w:bottom w:val="single" w:color="003764" w:sz="8" w:space="0"/>
              <w:right w:val="single" w:color="003764" w:sz="8" w:space="0"/>
            </w:tcBorders>
            <w:vAlign w:val="center"/>
          </w:tcPr>
          <w:p w14:paraId="6546836C">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lang w:val="en-US" w:eastAsia="zh-CN"/>
              </w:rPr>
            </w:pPr>
            <w:r>
              <w:rPr>
                <w:rFonts w:hint="eastAsia" w:ascii="仿宋" w:hAnsi="仿宋" w:eastAsia="仿宋" w:cs="仿宋"/>
                <w:i w:val="0"/>
                <w:iCs w:val="0"/>
                <w:caps w:val="0"/>
                <w:color w:val="auto"/>
                <w:spacing w:val="0"/>
                <w:sz w:val="28"/>
                <w:szCs w:val="28"/>
                <w:highlight w:val="none"/>
                <w:vertAlign w:val="baseline"/>
                <w:lang w:val="en-US" w:eastAsia="zh-CN"/>
              </w:rPr>
              <w:t>名称</w:t>
            </w:r>
          </w:p>
        </w:tc>
        <w:tc>
          <w:tcPr>
            <w:tcW w:w="1634" w:type="dxa"/>
            <w:tcBorders>
              <w:top w:val="single" w:color="003764" w:sz="8" w:space="0"/>
              <w:left w:val="single" w:color="003764" w:sz="8" w:space="0"/>
              <w:bottom w:val="single" w:color="003764" w:sz="8" w:space="0"/>
              <w:right w:val="single" w:color="003764" w:sz="8" w:space="0"/>
            </w:tcBorders>
            <w:vAlign w:val="center"/>
          </w:tcPr>
          <w:p w14:paraId="548ACDD2">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lang w:val="en-US" w:eastAsia="zh-CN"/>
              </w:rPr>
            </w:pPr>
            <w:r>
              <w:rPr>
                <w:rFonts w:hint="eastAsia" w:ascii="仿宋" w:hAnsi="仿宋" w:eastAsia="仿宋" w:cs="仿宋"/>
                <w:i w:val="0"/>
                <w:iCs w:val="0"/>
                <w:caps w:val="0"/>
                <w:color w:val="auto"/>
                <w:spacing w:val="0"/>
                <w:sz w:val="28"/>
                <w:szCs w:val="28"/>
                <w:highlight w:val="none"/>
                <w:vertAlign w:val="baseline"/>
                <w:lang w:val="en-US" w:eastAsia="zh-CN"/>
              </w:rPr>
              <w:t>数量</w:t>
            </w:r>
          </w:p>
        </w:tc>
        <w:tc>
          <w:tcPr>
            <w:tcW w:w="2769" w:type="dxa"/>
            <w:tcBorders>
              <w:top w:val="single" w:color="003764" w:sz="8" w:space="0"/>
              <w:left w:val="single" w:color="003764" w:sz="8" w:space="0"/>
              <w:bottom w:val="single" w:color="003764" w:sz="8" w:space="0"/>
              <w:right w:val="single" w:color="003764" w:sz="8" w:space="0"/>
            </w:tcBorders>
            <w:vAlign w:val="center"/>
          </w:tcPr>
          <w:p w14:paraId="427D1AAA">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lang w:val="en-US" w:eastAsia="zh-CN"/>
              </w:rPr>
            </w:pPr>
            <w:r>
              <w:rPr>
                <w:rFonts w:hint="eastAsia" w:ascii="仿宋" w:hAnsi="仿宋" w:eastAsia="仿宋" w:cs="仿宋"/>
                <w:i w:val="0"/>
                <w:iCs w:val="0"/>
                <w:caps w:val="0"/>
                <w:color w:val="auto"/>
                <w:spacing w:val="0"/>
                <w:sz w:val="28"/>
                <w:szCs w:val="28"/>
                <w:highlight w:val="none"/>
                <w:vertAlign w:val="baseline"/>
                <w:lang w:val="en-US" w:eastAsia="zh-CN"/>
              </w:rPr>
              <w:t>规格描述</w:t>
            </w:r>
          </w:p>
        </w:tc>
      </w:tr>
      <w:tr w14:paraId="14A38F5D">
        <w:tblPrEx>
          <w:tblCellMar>
            <w:top w:w="0" w:type="dxa"/>
            <w:left w:w="139" w:type="dxa"/>
            <w:bottom w:w="25" w:type="dxa"/>
            <w:right w:w="18" w:type="dxa"/>
          </w:tblCellMar>
        </w:tblPrEx>
        <w:trPr>
          <w:trHeight w:val="335" w:hRule="atLeast"/>
          <w:jc w:val="center"/>
        </w:trPr>
        <w:tc>
          <w:tcPr>
            <w:tcW w:w="957" w:type="dxa"/>
            <w:tcBorders>
              <w:top w:val="single" w:color="003764" w:sz="8" w:space="0"/>
              <w:left w:val="single" w:color="003764" w:sz="8" w:space="0"/>
              <w:bottom w:val="single" w:color="003764" w:sz="8" w:space="0"/>
              <w:right w:val="single" w:color="003764" w:sz="8" w:space="0"/>
            </w:tcBorders>
            <w:vAlign w:val="center"/>
          </w:tcPr>
          <w:p w14:paraId="5FC52E8B">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color w:val="auto"/>
                <w:sz w:val="28"/>
                <w:szCs w:val="28"/>
                <w:highlight w:val="none"/>
                <w:lang w:val="en-US" w:eastAsia="zh-CN"/>
              </w:rPr>
            </w:pPr>
            <w:r>
              <w:rPr>
                <w:rFonts w:hint="eastAsia" w:ascii="仿宋" w:hAnsi="仿宋" w:eastAsia="仿宋" w:cs="仿宋"/>
                <w:i w:val="0"/>
                <w:iCs w:val="0"/>
                <w:caps w:val="0"/>
                <w:color w:val="auto"/>
                <w:spacing w:val="0"/>
                <w:sz w:val="28"/>
                <w:szCs w:val="28"/>
                <w:highlight w:val="none"/>
                <w:vertAlign w:val="baseline"/>
              </w:rPr>
              <w:t>1</w:t>
            </w:r>
          </w:p>
        </w:tc>
        <w:tc>
          <w:tcPr>
            <w:tcW w:w="2977" w:type="dxa"/>
            <w:tcBorders>
              <w:top w:val="single" w:color="003764" w:sz="8" w:space="0"/>
              <w:left w:val="single" w:color="003764" w:sz="8" w:space="0"/>
              <w:bottom w:val="single" w:color="003764" w:sz="8" w:space="0"/>
              <w:right w:val="single" w:color="003764" w:sz="8" w:space="0"/>
            </w:tcBorders>
            <w:vAlign w:val="center"/>
          </w:tcPr>
          <w:p w14:paraId="06E459AD">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color w:val="auto"/>
                <w:sz w:val="28"/>
                <w:szCs w:val="28"/>
                <w:highlight w:val="none"/>
                <w:lang w:val="en-US" w:eastAsia="zh-CN"/>
              </w:rPr>
            </w:pPr>
            <w:r>
              <w:rPr>
                <w:rFonts w:hint="eastAsia" w:ascii="仿宋" w:hAnsi="仿宋" w:eastAsia="仿宋" w:cs="仿宋"/>
                <w:i w:val="0"/>
                <w:iCs w:val="0"/>
                <w:caps w:val="0"/>
                <w:color w:val="auto"/>
                <w:spacing w:val="0"/>
                <w:sz w:val="28"/>
                <w:szCs w:val="28"/>
                <w:highlight w:val="none"/>
                <w:vertAlign w:val="baseline"/>
              </w:rPr>
              <w:t>螺丝刀</w:t>
            </w:r>
          </w:p>
        </w:tc>
        <w:tc>
          <w:tcPr>
            <w:tcW w:w="1634" w:type="dxa"/>
            <w:tcBorders>
              <w:top w:val="single" w:color="003764" w:sz="8" w:space="0"/>
              <w:left w:val="single" w:color="003764" w:sz="8" w:space="0"/>
              <w:bottom w:val="single" w:color="003764" w:sz="8" w:space="0"/>
              <w:right w:val="single" w:color="003764" w:sz="8" w:space="0"/>
            </w:tcBorders>
            <w:vAlign w:val="center"/>
          </w:tcPr>
          <w:p w14:paraId="5144D3F9">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color w:val="auto"/>
                <w:sz w:val="28"/>
                <w:szCs w:val="28"/>
                <w:highlight w:val="none"/>
                <w:lang w:val="en-US" w:eastAsia="zh-CN"/>
              </w:rPr>
            </w:pPr>
            <w:r>
              <w:rPr>
                <w:rFonts w:hint="eastAsia" w:ascii="仿宋" w:hAnsi="仿宋" w:eastAsia="仿宋" w:cs="仿宋"/>
                <w:i w:val="0"/>
                <w:iCs w:val="0"/>
                <w:caps w:val="0"/>
                <w:color w:val="auto"/>
                <w:spacing w:val="0"/>
                <w:sz w:val="28"/>
                <w:szCs w:val="28"/>
                <w:highlight w:val="none"/>
                <w:vertAlign w:val="baseline"/>
              </w:rPr>
              <w:t>若干</w:t>
            </w:r>
          </w:p>
        </w:tc>
        <w:tc>
          <w:tcPr>
            <w:tcW w:w="2769" w:type="dxa"/>
            <w:tcBorders>
              <w:top w:val="single" w:color="003764" w:sz="8" w:space="0"/>
              <w:left w:val="single" w:color="003764" w:sz="8" w:space="0"/>
              <w:bottom w:val="single" w:color="003764" w:sz="8" w:space="0"/>
              <w:right w:val="single" w:color="003764" w:sz="8" w:space="0"/>
            </w:tcBorders>
            <w:vAlign w:val="center"/>
          </w:tcPr>
          <w:p w14:paraId="6632F292">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color w:val="auto"/>
                <w:sz w:val="28"/>
                <w:szCs w:val="28"/>
                <w:highlight w:val="none"/>
                <w:lang w:val="en-US" w:eastAsia="zh-CN"/>
              </w:rPr>
            </w:pPr>
            <w:r>
              <w:rPr>
                <w:rFonts w:hint="eastAsia" w:ascii="仿宋" w:hAnsi="仿宋" w:eastAsia="仿宋" w:cs="仿宋"/>
                <w:i w:val="0"/>
                <w:iCs w:val="0"/>
                <w:caps w:val="0"/>
                <w:color w:val="auto"/>
                <w:spacing w:val="0"/>
                <w:sz w:val="28"/>
                <w:szCs w:val="28"/>
                <w:highlight w:val="none"/>
                <w:vertAlign w:val="baseline"/>
              </w:rPr>
              <w:t>一字型</w:t>
            </w:r>
          </w:p>
        </w:tc>
      </w:tr>
      <w:tr w14:paraId="64CC19DC">
        <w:tblPrEx>
          <w:tblCellMar>
            <w:top w:w="0" w:type="dxa"/>
            <w:left w:w="139" w:type="dxa"/>
            <w:bottom w:w="25" w:type="dxa"/>
            <w:right w:w="18" w:type="dxa"/>
          </w:tblCellMar>
        </w:tblPrEx>
        <w:trPr>
          <w:trHeight w:val="349" w:hRule="atLeast"/>
          <w:jc w:val="center"/>
        </w:trPr>
        <w:tc>
          <w:tcPr>
            <w:tcW w:w="957" w:type="dxa"/>
            <w:tcBorders>
              <w:top w:val="single" w:color="003764" w:sz="8" w:space="0"/>
              <w:left w:val="single" w:color="003764" w:sz="8" w:space="0"/>
              <w:bottom w:val="single" w:color="003764" w:sz="8" w:space="0"/>
              <w:right w:val="single" w:color="003764" w:sz="8" w:space="0"/>
            </w:tcBorders>
            <w:vAlign w:val="center"/>
          </w:tcPr>
          <w:p w14:paraId="3E4C9B29">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color w:val="auto"/>
                <w:sz w:val="28"/>
                <w:szCs w:val="28"/>
                <w:highlight w:val="none"/>
              </w:rPr>
            </w:pPr>
            <w:r>
              <w:rPr>
                <w:rFonts w:hint="eastAsia" w:ascii="仿宋" w:hAnsi="仿宋" w:eastAsia="仿宋" w:cs="仿宋"/>
                <w:i w:val="0"/>
                <w:iCs w:val="0"/>
                <w:caps w:val="0"/>
                <w:color w:val="auto"/>
                <w:spacing w:val="0"/>
                <w:sz w:val="28"/>
                <w:szCs w:val="28"/>
                <w:highlight w:val="none"/>
                <w:vertAlign w:val="baseline"/>
              </w:rPr>
              <w:t>2</w:t>
            </w:r>
          </w:p>
        </w:tc>
        <w:tc>
          <w:tcPr>
            <w:tcW w:w="2977" w:type="dxa"/>
            <w:tcBorders>
              <w:top w:val="single" w:color="003764" w:sz="8" w:space="0"/>
              <w:left w:val="single" w:color="003764" w:sz="8" w:space="0"/>
              <w:bottom w:val="single" w:color="003764" w:sz="8" w:space="0"/>
              <w:right w:val="single" w:color="003764" w:sz="8" w:space="0"/>
            </w:tcBorders>
            <w:vAlign w:val="center"/>
          </w:tcPr>
          <w:p w14:paraId="550B5F88">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color w:val="auto"/>
                <w:sz w:val="28"/>
                <w:szCs w:val="28"/>
                <w:highlight w:val="none"/>
              </w:rPr>
            </w:pPr>
            <w:r>
              <w:rPr>
                <w:rFonts w:hint="eastAsia" w:ascii="仿宋" w:hAnsi="仿宋" w:eastAsia="仿宋" w:cs="仿宋"/>
                <w:i w:val="0"/>
                <w:iCs w:val="0"/>
                <w:caps w:val="0"/>
                <w:color w:val="auto"/>
                <w:spacing w:val="0"/>
                <w:sz w:val="28"/>
                <w:szCs w:val="28"/>
                <w:highlight w:val="none"/>
                <w:vertAlign w:val="baseline"/>
              </w:rPr>
              <w:t>螺丝刀</w:t>
            </w:r>
          </w:p>
        </w:tc>
        <w:tc>
          <w:tcPr>
            <w:tcW w:w="1634" w:type="dxa"/>
            <w:tcBorders>
              <w:top w:val="single" w:color="003764" w:sz="8" w:space="0"/>
              <w:left w:val="single" w:color="003764" w:sz="8" w:space="0"/>
              <w:bottom w:val="single" w:color="003764" w:sz="8" w:space="0"/>
              <w:right w:val="single" w:color="003764" w:sz="8" w:space="0"/>
            </w:tcBorders>
            <w:vAlign w:val="center"/>
          </w:tcPr>
          <w:p w14:paraId="36498592">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color w:val="auto"/>
                <w:sz w:val="28"/>
                <w:szCs w:val="28"/>
                <w:highlight w:val="none"/>
              </w:rPr>
            </w:pPr>
            <w:r>
              <w:rPr>
                <w:rFonts w:hint="eastAsia" w:ascii="仿宋" w:hAnsi="仿宋" w:eastAsia="仿宋" w:cs="仿宋"/>
                <w:i w:val="0"/>
                <w:iCs w:val="0"/>
                <w:caps w:val="0"/>
                <w:color w:val="auto"/>
                <w:spacing w:val="0"/>
                <w:sz w:val="28"/>
                <w:szCs w:val="28"/>
                <w:highlight w:val="none"/>
                <w:vertAlign w:val="baseline"/>
              </w:rPr>
              <w:t>若干</w:t>
            </w:r>
          </w:p>
        </w:tc>
        <w:tc>
          <w:tcPr>
            <w:tcW w:w="2769" w:type="dxa"/>
            <w:tcBorders>
              <w:top w:val="single" w:color="003764" w:sz="8" w:space="0"/>
              <w:left w:val="single" w:color="003764" w:sz="8" w:space="0"/>
              <w:bottom w:val="single" w:color="003764" w:sz="8" w:space="0"/>
              <w:right w:val="single" w:color="003764" w:sz="8" w:space="0"/>
            </w:tcBorders>
            <w:vAlign w:val="center"/>
          </w:tcPr>
          <w:p w14:paraId="4742CB91">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color w:val="auto"/>
                <w:sz w:val="28"/>
                <w:szCs w:val="28"/>
                <w:highlight w:val="none"/>
              </w:rPr>
            </w:pPr>
            <w:r>
              <w:rPr>
                <w:rFonts w:hint="eastAsia" w:ascii="仿宋" w:hAnsi="仿宋" w:eastAsia="仿宋" w:cs="仿宋"/>
                <w:i w:val="0"/>
                <w:iCs w:val="0"/>
                <w:caps w:val="0"/>
                <w:color w:val="auto"/>
                <w:spacing w:val="0"/>
                <w:sz w:val="28"/>
                <w:szCs w:val="28"/>
                <w:highlight w:val="none"/>
                <w:vertAlign w:val="baseline"/>
              </w:rPr>
              <w:t>十字型</w:t>
            </w:r>
          </w:p>
        </w:tc>
      </w:tr>
      <w:tr w14:paraId="545E5413">
        <w:tblPrEx>
          <w:tblCellMar>
            <w:top w:w="0" w:type="dxa"/>
            <w:left w:w="139" w:type="dxa"/>
            <w:bottom w:w="25" w:type="dxa"/>
            <w:right w:w="18" w:type="dxa"/>
          </w:tblCellMar>
        </w:tblPrEx>
        <w:trPr>
          <w:trHeight w:val="389" w:hRule="atLeast"/>
          <w:jc w:val="center"/>
        </w:trPr>
        <w:tc>
          <w:tcPr>
            <w:tcW w:w="957" w:type="dxa"/>
            <w:tcBorders>
              <w:top w:val="single" w:color="003764" w:sz="8" w:space="0"/>
              <w:left w:val="single" w:color="003764" w:sz="8" w:space="0"/>
              <w:bottom w:val="single" w:color="003764" w:sz="8" w:space="0"/>
              <w:right w:val="single" w:color="003764" w:sz="8" w:space="0"/>
            </w:tcBorders>
            <w:vAlign w:val="center"/>
          </w:tcPr>
          <w:p w14:paraId="293BACDB">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color w:val="auto"/>
                <w:sz w:val="28"/>
                <w:szCs w:val="28"/>
                <w:highlight w:val="none"/>
              </w:rPr>
            </w:pPr>
            <w:r>
              <w:rPr>
                <w:rFonts w:hint="eastAsia" w:ascii="仿宋" w:hAnsi="仿宋" w:eastAsia="仿宋" w:cs="仿宋"/>
                <w:i w:val="0"/>
                <w:iCs w:val="0"/>
                <w:caps w:val="0"/>
                <w:color w:val="auto"/>
                <w:spacing w:val="0"/>
                <w:sz w:val="28"/>
                <w:szCs w:val="28"/>
                <w:highlight w:val="none"/>
                <w:vertAlign w:val="baseline"/>
              </w:rPr>
              <w:t>3</w:t>
            </w:r>
          </w:p>
        </w:tc>
        <w:tc>
          <w:tcPr>
            <w:tcW w:w="2977" w:type="dxa"/>
            <w:tcBorders>
              <w:top w:val="single" w:color="003764" w:sz="8" w:space="0"/>
              <w:left w:val="single" w:color="003764" w:sz="8" w:space="0"/>
              <w:bottom w:val="single" w:color="003764" w:sz="8" w:space="0"/>
              <w:right w:val="single" w:color="003764" w:sz="8" w:space="0"/>
            </w:tcBorders>
            <w:vAlign w:val="center"/>
          </w:tcPr>
          <w:p w14:paraId="374D60FE">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color w:val="auto"/>
                <w:sz w:val="28"/>
                <w:szCs w:val="28"/>
                <w:highlight w:val="none"/>
              </w:rPr>
            </w:pPr>
            <w:r>
              <w:rPr>
                <w:rFonts w:hint="eastAsia" w:ascii="仿宋" w:hAnsi="仿宋" w:eastAsia="仿宋" w:cs="仿宋"/>
                <w:i w:val="0"/>
                <w:iCs w:val="0"/>
                <w:caps w:val="0"/>
                <w:color w:val="auto"/>
                <w:spacing w:val="0"/>
                <w:sz w:val="28"/>
                <w:szCs w:val="28"/>
                <w:highlight w:val="none"/>
                <w:vertAlign w:val="baseline"/>
              </w:rPr>
              <w:t>螺丝刀套装</w:t>
            </w:r>
          </w:p>
        </w:tc>
        <w:tc>
          <w:tcPr>
            <w:tcW w:w="1634" w:type="dxa"/>
            <w:tcBorders>
              <w:top w:val="single" w:color="003764" w:sz="8" w:space="0"/>
              <w:left w:val="single" w:color="003764" w:sz="8" w:space="0"/>
              <w:bottom w:val="single" w:color="003764" w:sz="8" w:space="0"/>
              <w:right w:val="single" w:color="003764" w:sz="8" w:space="0"/>
            </w:tcBorders>
            <w:vAlign w:val="center"/>
          </w:tcPr>
          <w:p w14:paraId="4CA61D5E">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color w:val="auto"/>
                <w:sz w:val="28"/>
                <w:szCs w:val="28"/>
                <w:highlight w:val="none"/>
              </w:rPr>
            </w:pPr>
            <w:r>
              <w:rPr>
                <w:rFonts w:hint="eastAsia" w:ascii="仿宋" w:hAnsi="仿宋" w:eastAsia="仿宋" w:cs="仿宋"/>
                <w:i w:val="0"/>
                <w:iCs w:val="0"/>
                <w:caps w:val="0"/>
                <w:color w:val="auto"/>
                <w:spacing w:val="0"/>
                <w:sz w:val="28"/>
                <w:szCs w:val="28"/>
                <w:highlight w:val="none"/>
                <w:vertAlign w:val="baseline"/>
              </w:rPr>
              <w:t>1</w:t>
            </w:r>
          </w:p>
        </w:tc>
        <w:tc>
          <w:tcPr>
            <w:tcW w:w="2769" w:type="dxa"/>
            <w:tcBorders>
              <w:top w:val="single" w:color="003764" w:sz="8" w:space="0"/>
              <w:left w:val="single" w:color="003764" w:sz="8" w:space="0"/>
              <w:bottom w:val="single" w:color="003764" w:sz="8" w:space="0"/>
              <w:right w:val="single" w:color="003764" w:sz="8" w:space="0"/>
            </w:tcBorders>
            <w:vAlign w:val="center"/>
          </w:tcPr>
          <w:p w14:paraId="67CF21AB">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color w:val="auto"/>
                <w:sz w:val="28"/>
                <w:szCs w:val="28"/>
                <w:highlight w:val="none"/>
              </w:rPr>
            </w:pPr>
            <w:r>
              <w:rPr>
                <w:rFonts w:hint="eastAsia" w:ascii="仿宋" w:hAnsi="仿宋" w:eastAsia="仿宋" w:cs="仿宋"/>
                <w:i w:val="0"/>
                <w:iCs w:val="0"/>
                <w:caps w:val="0"/>
                <w:color w:val="auto"/>
                <w:spacing w:val="0"/>
                <w:sz w:val="28"/>
                <w:szCs w:val="28"/>
                <w:highlight w:val="none"/>
                <w:vertAlign w:val="baseline"/>
              </w:rPr>
              <w:t>多合一</w:t>
            </w:r>
          </w:p>
        </w:tc>
      </w:tr>
      <w:tr w14:paraId="0AC8958D">
        <w:tblPrEx>
          <w:tblCellMar>
            <w:top w:w="0" w:type="dxa"/>
            <w:left w:w="139" w:type="dxa"/>
            <w:bottom w:w="25" w:type="dxa"/>
            <w:right w:w="18" w:type="dxa"/>
          </w:tblCellMar>
        </w:tblPrEx>
        <w:trPr>
          <w:trHeight w:val="183" w:hRule="atLeast"/>
          <w:jc w:val="center"/>
        </w:trPr>
        <w:tc>
          <w:tcPr>
            <w:tcW w:w="957" w:type="dxa"/>
            <w:tcBorders>
              <w:top w:val="single" w:color="003764" w:sz="8" w:space="0"/>
              <w:left w:val="single" w:color="003764" w:sz="8" w:space="0"/>
              <w:bottom w:val="single" w:color="003764" w:sz="8" w:space="0"/>
              <w:right w:val="single" w:color="003764" w:sz="8" w:space="0"/>
            </w:tcBorders>
            <w:vAlign w:val="center"/>
          </w:tcPr>
          <w:p w14:paraId="31C9A8CD">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color w:val="auto"/>
                <w:sz w:val="28"/>
                <w:szCs w:val="28"/>
                <w:highlight w:val="none"/>
              </w:rPr>
            </w:pPr>
            <w:r>
              <w:rPr>
                <w:rFonts w:hint="eastAsia" w:ascii="仿宋" w:hAnsi="仿宋" w:eastAsia="仿宋" w:cs="仿宋"/>
                <w:i w:val="0"/>
                <w:iCs w:val="0"/>
                <w:caps w:val="0"/>
                <w:color w:val="auto"/>
                <w:spacing w:val="0"/>
                <w:sz w:val="28"/>
                <w:szCs w:val="28"/>
                <w:highlight w:val="none"/>
                <w:vertAlign w:val="baseline"/>
              </w:rPr>
              <w:t>4</w:t>
            </w:r>
          </w:p>
        </w:tc>
        <w:tc>
          <w:tcPr>
            <w:tcW w:w="2977" w:type="dxa"/>
            <w:tcBorders>
              <w:top w:val="single" w:color="003764" w:sz="8" w:space="0"/>
              <w:left w:val="single" w:color="003764" w:sz="8" w:space="0"/>
              <w:bottom w:val="single" w:color="003764" w:sz="8" w:space="0"/>
              <w:right w:val="single" w:color="003764" w:sz="8" w:space="0"/>
            </w:tcBorders>
            <w:vAlign w:val="center"/>
          </w:tcPr>
          <w:p w14:paraId="45DEA703">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color w:val="auto"/>
                <w:sz w:val="28"/>
                <w:szCs w:val="28"/>
                <w:highlight w:val="none"/>
              </w:rPr>
            </w:pPr>
            <w:r>
              <w:rPr>
                <w:rFonts w:hint="eastAsia" w:ascii="仿宋" w:hAnsi="仿宋" w:eastAsia="仿宋" w:cs="仿宋"/>
                <w:i w:val="0"/>
                <w:iCs w:val="0"/>
                <w:caps w:val="0"/>
                <w:color w:val="auto"/>
                <w:spacing w:val="0"/>
                <w:sz w:val="28"/>
                <w:szCs w:val="28"/>
                <w:highlight w:val="none"/>
                <w:vertAlign w:val="baseline"/>
              </w:rPr>
              <w:t>数字万用表</w:t>
            </w:r>
          </w:p>
        </w:tc>
        <w:tc>
          <w:tcPr>
            <w:tcW w:w="1634" w:type="dxa"/>
            <w:tcBorders>
              <w:top w:val="single" w:color="003764" w:sz="8" w:space="0"/>
              <w:left w:val="single" w:color="003764" w:sz="8" w:space="0"/>
              <w:bottom w:val="single" w:color="003764" w:sz="8" w:space="0"/>
              <w:right w:val="single" w:color="003764" w:sz="8" w:space="0"/>
            </w:tcBorders>
            <w:vAlign w:val="center"/>
          </w:tcPr>
          <w:p w14:paraId="1923F185">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color w:val="auto"/>
                <w:sz w:val="28"/>
                <w:szCs w:val="28"/>
                <w:highlight w:val="none"/>
              </w:rPr>
            </w:pPr>
            <w:r>
              <w:rPr>
                <w:rFonts w:hint="eastAsia" w:ascii="仿宋" w:hAnsi="仿宋" w:eastAsia="仿宋" w:cs="仿宋"/>
                <w:i w:val="0"/>
                <w:iCs w:val="0"/>
                <w:caps w:val="0"/>
                <w:color w:val="auto"/>
                <w:spacing w:val="0"/>
                <w:sz w:val="28"/>
                <w:szCs w:val="28"/>
                <w:highlight w:val="none"/>
                <w:vertAlign w:val="baseline"/>
              </w:rPr>
              <w:t>1</w:t>
            </w:r>
          </w:p>
        </w:tc>
        <w:tc>
          <w:tcPr>
            <w:tcW w:w="2769" w:type="dxa"/>
            <w:tcBorders>
              <w:top w:val="single" w:color="003764" w:sz="8" w:space="0"/>
              <w:left w:val="single" w:color="003764" w:sz="8" w:space="0"/>
              <w:bottom w:val="single" w:color="003764" w:sz="8" w:space="0"/>
              <w:right w:val="single" w:color="003764" w:sz="8" w:space="0"/>
            </w:tcBorders>
            <w:vAlign w:val="center"/>
          </w:tcPr>
          <w:p w14:paraId="3D50CD7C">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color w:val="auto"/>
                <w:sz w:val="28"/>
                <w:szCs w:val="28"/>
                <w:highlight w:val="none"/>
              </w:rPr>
            </w:pPr>
            <w:r>
              <w:rPr>
                <w:rFonts w:hint="eastAsia" w:ascii="仿宋" w:hAnsi="仿宋" w:eastAsia="仿宋" w:cs="仿宋"/>
                <w:i w:val="0"/>
                <w:iCs w:val="0"/>
                <w:caps w:val="0"/>
                <w:color w:val="auto"/>
                <w:spacing w:val="0"/>
                <w:sz w:val="28"/>
                <w:szCs w:val="28"/>
                <w:highlight w:val="none"/>
                <w:vertAlign w:val="baseline"/>
              </w:rPr>
              <w:t>数显式</w:t>
            </w:r>
          </w:p>
        </w:tc>
      </w:tr>
      <w:tr w14:paraId="2E677DA7">
        <w:tblPrEx>
          <w:tblCellMar>
            <w:top w:w="0" w:type="dxa"/>
            <w:left w:w="139" w:type="dxa"/>
            <w:bottom w:w="25" w:type="dxa"/>
            <w:right w:w="18" w:type="dxa"/>
          </w:tblCellMar>
        </w:tblPrEx>
        <w:trPr>
          <w:trHeight w:val="335" w:hRule="atLeast"/>
          <w:jc w:val="center"/>
        </w:trPr>
        <w:tc>
          <w:tcPr>
            <w:tcW w:w="957" w:type="dxa"/>
            <w:tcBorders>
              <w:top w:val="single" w:color="003764" w:sz="8" w:space="0"/>
              <w:left w:val="single" w:color="003764" w:sz="8" w:space="0"/>
              <w:bottom w:val="single" w:color="003764" w:sz="8" w:space="0"/>
              <w:right w:val="single" w:color="003764" w:sz="8" w:space="0"/>
            </w:tcBorders>
            <w:vAlign w:val="center"/>
          </w:tcPr>
          <w:p w14:paraId="2B8F65F3">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color w:val="auto"/>
                <w:sz w:val="28"/>
                <w:szCs w:val="28"/>
                <w:highlight w:val="none"/>
              </w:rPr>
            </w:pPr>
            <w:r>
              <w:rPr>
                <w:rFonts w:hint="eastAsia" w:ascii="仿宋" w:hAnsi="仿宋" w:eastAsia="仿宋" w:cs="仿宋"/>
                <w:i w:val="0"/>
                <w:iCs w:val="0"/>
                <w:caps w:val="0"/>
                <w:color w:val="auto"/>
                <w:spacing w:val="0"/>
                <w:sz w:val="28"/>
                <w:szCs w:val="28"/>
                <w:highlight w:val="none"/>
                <w:vertAlign w:val="baseline"/>
              </w:rPr>
              <w:t>5</w:t>
            </w:r>
          </w:p>
        </w:tc>
        <w:tc>
          <w:tcPr>
            <w:tcW w:w="2977" w:type="dxa"/>
            <w:tcBorders>
              <w:top w:val="single" w:color="003764" w:sz="8" w:space="0"/>
              <w:left w:val="single" w:color="003764" w:sz="8" w:space="0"/>
              <w:bottom w:val="single" w:color="003764" w:sz="8" w:space="0"/>
              <w:right w:val="single" w:color="003764" w:sz="8" w:space="0"/>
            </w:tcBorders>
            <w:vAlign w:val="center"/>
          </w:tcPr>
          <w:p w14:paraId="0ED7B078">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color w:val="auto"/>
                <w:sz w:val="28"/>
                <w:szCs w:val="28"/>
                <w:highlight w:val="none"/>
              </w:rPr>
            </w:pPr>
            <w:r>
              <w:rPr>
                <w:rFonts w:hint="eastAsia" w:ascii="仿宋" w:hAnsi="仿宋" w:eastAsia="仿宋" w:cs="仿宋"/>
                <w:i w:val="0"/>
                <w:iCs w:val="0"/>
                <w:caps w:val="0"/>
                <w:color w:val="auto"/>
                <w:spacing w:val="0"/>
                <w:sz w:val="28"/>
                <w:szCs w:val="28"/>
                <w:highlight w:val="none"/>
                <w:vertAlign w:val="baseline"/>
              </w:rPr>
              <w:t>热风枪焊台</w:t>
            </w:r>
          </w:p>
        </w:tc>
        <w:tc>
          <w:tcPr>
            <w:tcW w:w="1634" w:type="dxa"/>
            <w:tcBorders>
              <w:top w:val="single" w:color="003764" w:sz="8" w:space="0"/>
              <w:left w:val="single" w:color="003764" w:sz="8" w:space="0"/>
              <w:bottom w:val="single" w:color="003764" w:sz="8" w:space="0"/>
              <w:right w:val="single" w:color="003764" w:sz="8" w:space="0"/>
            </w:tcBorders>
            <w:vAlign w:val="center"/>
          </w:tcPr>
          <w:p w14:paraId="6FEF219D">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color w:val="auto"/>
                <w:sz w:val="28"/>
                <w:szCs w:val="28"/>
                <w:highlight w:val="none"/>
              </w:rPr>
            </w:pPr>
            <w:r>
              <w:rPr>
                <w:rFonts w:hint="eastAsia" w:ascii="仿宋" w:hAnsi="仿宋" w:eastAsia="仿宋" w:cs="仿宋"/>
                <w:i w:val="0"/>
                <w:iCs w:val="0"/>
                <w:caps w:val="0"/>
                <w:color w:val="auto"/>
                <w:spacing w:val="0"/>
                <w:sz w:val="28"/>
                <w:szCs w:val="28"/>
                <w:highlight w:val="none"/>
                <w:vertAlign w:val="baseline"/>
              </w:rPr>
              <w:t>1</w:t>
            </w:r>
          </w:p>
        </w:tc>
        <w:tc>
          <w:tcPr>
            <w:tcW w:w="2769" w:type="dxa"/>
            <w:tcBorders>
              <w:top w:val="single" w:color="003764" w:sz="8" w:space="0"/>
              <w:left w:val="single" w:color="003764" w:sz="8" w:space="0"/>
              <w:bottom w:val="single" w:color="003764" w:sz="8" w:space="0"/>
              <w:right w:val="single" w:color="003764" w:sz="8" w:space="0"/>
            </w:tcBorders>
            <w:vAlign w:val="center"/>
          </w:tcPr>
          <w:p w14:paraId="6BA091D5">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color w:val="auto"/>
                <w:sz w:val="28"/>
                <w:szCs w:val="28"/>
                <w:highlight w:val="none"/>
              </w:rPr>
            </w:pPr>
            <w:r>
              <w:rPr>
                <w:rFonts w:hint="eastAsia" w:ascii="仿宋" w:hAnsi="仿宋" w:eastAsia="仿宋" w:cs="仿宋"/>
                <w:i w:val="0"/>
                <w:iCs w:val="0"/>
                <w:caps w:val="0"/>
                <w:color w:val="auto"/>
                <w:spacing w:val="0"/>
                <w:sz w:val="28"/>
                <w:szCs w:val="28"/>
                <w:highlight w:val="none"/>
                <w:vertAlign w:val="baseline"/>
              </w:rPr>
              <w:t>整机功率不大于800W</w:t>
            </w:r>
          </w:p>
        </w:tc>
      </w:tr>
      <w:tr w14:paraId="5E073A53">
        <w:tblPrEx>
          <w:tblCellMar>
            <w:top w:w="0" w:type="dxa"/>
            <w:left w:w="139" w:type="dxa"/>
            <w:bottom w:w="25" w:type="dxa"/>
            <w:right w:w="18" w:type="dxa"/>
          </w:tblCellMar>
        </w:tblPrEx>
        <w:trPr>
          <w:trHeight w:val="389" w:hRule="atLeast"/>
          <w:jc w:val="center"/>
        </w:trPr>
        <w:tc>
          <w:tcPr>
            <w:tcW w:w="957" w:type="dxa"/>
            <w:tcBorders>
              <w:top w:val="single" w:color="003764" w:sz="8" w:space="0"/>
              <w:left w:val="single" w:color="003764" w:sz="8" w:space="0"/>
              <w:bottom w:val="single" w:color="003764" w:sz="8" w:space="0"/>
              <w:right w:val="single" w:color="003764" w:sz="8" w:space="0"/>
            </w:tcBorders>
            <w:vAlign w:val="center"/>
          </w:tcPr>
          <w:p w14:paraId="7995BE63">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color w:val="auto"/>
                <w:sz w:val="28"/>
                <w:szCs w:val="28"/>
                <w:highlight w:val="none"/>
              </w:rPr>
            </w:pPr>
            <w:r>
              <w:rPr>
                <w:rFonts w:hint="eastAsia" w:ascii="仿宋" w:hAnsi="仿宋" w:eastAsia="仿宋" w:cs="仿宋"/>
                <w:i w:val="0"/>
                <w:iCs w:val="0"/>
                <w:caps w:val="0"/>
                <w:color w:val="auto"/>
                <w:spacing w:val="0"/>
                <w:sz w:val="28"/>
                <w:szCs w:val="28"/>
                <w:highlight w:val="none"/>
                <w:vertAlign w:val="baseline"/>
              </w:rPr>
              <w:t>6</w:t>
            </w:r>
          </w:p>
        </w:tc>
        <w:tc>
          <w:tcPr>
            <w:tcW w:w="2977" w:type="dxa"/>
            <w:tcBorders>
              <w:top w:val="single" w:color="003764" w:sz="8" w:space="0"/>
              <w:left w:val="single" w:color="003764" w:sz="8" w:space="0"/>
              <w:bottom w:val="single" w:color="003764" w:sz="8" w:space="0"/>
              <w:right w:val="single" w:color="003764" w:sz="8" w:space="0"/>
            </w:tcBorders>
            <w:vAlign w:val="center"/>
          </w:tcPr>
          <w:p w14:paraId="15133101">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color w:val="auto"/>
                <w:sz w:val="28"/>
                <w:szCs w:val="28"/>
                <w:highlight w:val="none"/>
              </w:rPr>
            </w:pPr>
            <w:r>
              <w:rPr>
                <w:rFonts w:hint="eastAsia" w:ascii="仿宋" w:hAnsi="仿宋" w:eastAsia="仿宋" w:cs="仿宋"/>
                <w:i w:val="0"/>
                <w:iCs w:val="0"/>
                <w:caps w:val="0"/>
                <w:color w:val="auto"/>
                <w:spacing w:val="0"/>
                <w:sz w:val="28"/>
                <w:szCs w:val="28"/>
                <w:highlight w:val="none"/>
                <w:vertAlign w:val="baseline"/>
              </w:rPr>
              <w:t>小型焊台</w:t>
            </w:r>
          </w:p>
        </w:tc>
        <w:tc>
          <w:tcPr>
            <w:tcW w:w="1634" w:type="dxa"/>
            <w:tcBorders>
              <w:top w:val="single" w:color="003764" w:sz="8" w:space="0"/>
              <w:left w:val="single" w:color="003764" w:sz="8" w:space="0"/>
              <w:bottom w:val="single" w:color="003764" w:sz="8" w:space="0"/>
              <w:right w:val="single" w:color="003764" w:sz="8" w:space="0"/>
            </w:tcBorders>
            <w:vAlign w:val="center"/>
          </w:tcPr>
          <w:p w14:paraId="3F3FD39A">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color w:val="auto"/>
                <w:sz w:val="28"/>
                <w:szCs w:val="28"/>
                <w:highlight w:val="none"/>
              </w:rPr>
            </w:pPr>
            <w:r>
              <w:rPr>
                <w:rFonts w:hint="eastAsia" w:ascii="仿宋" w:hAnsi="仿宋" w:eastAsia="仿宋" w:cs="仿宋"/>
                <w:i w:val="0"/>
                <w:iCs w:val="0"/>
                <w:caps w:val="0"/>
                <w:color w:val="auto"/>
                <w:spacing w:val="0"/>
                <w:sz w:val="28"/>
                <w:szCs w:val="28"/>
                <w:highlight w:val="none"/>
                <w:vertAlign w:val="baseline"/>
              </w:rPr>
              <w:t>1</w:t>
            </w:r>
          </w:p>
        </w:tc>
        <w:tc>
          <w:tcPr>
            <w:tcW w:w="2769" w:type="dxa"/>
            <w:tcBorders>
              <w:top w:val="single" w:color="003764" w:sz="8" w:space="0"/>
              <w:left w:val="single" w:color="003764" w:sz="8" w:space="0"/>
              <w:bottom w:val="single" w:color="003764" w:sz="8" w:space="0"/>
              <w:right w:val="single" w:color="003764" w:sz="8" w:space="0"/>
            </w:tcBorders>
            <w:vAlign w:val="center"/>
          </w:tcPr>
          <w:p w14:paraId="74B76C22">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color w:val="auto"/>
                <w:sz w:val="28"/>
                <w:szCs w:val="28"/>
                <w:highlight w:val="none"/>
              </w:rPr>
            </w:pPr>
            <w:r>
              <w:rPr>
                <w:rFonts w:hint="eastAsia" w:ascii="仿宋" w:hAnsi="仿宋" w:eastAsia="仿宋" w:cs="仿宋"/>
                <w:i w:val="0"/>
                <w:iCs w:val="0"/>
                <w:caps w:val="0"/>
                <w:color w:val="auto"/>
                <w:spacing w:val="0"/>
                <w:sz w:val="28"/>
                <w:szCs w:val="28"/>
                <w:highlight w:val="none"/>
                <w:vertAlign w:val="baseline"/>
              </w:rPr>
              <w:t>整机功率不大于200W</w:t>
            </w:r>
          </w:p>
        </w:tc>
      </w:tr>
      <w:tr w14:paraId="4F07658C">
        <w:tblPrEx>
          <w:tblCellMar>
            <w:top w:w="0" w:type="dxa"/>
            <w:left w:w="139" w:type="dxa"/>
            <w:bottom w:w="25" w:type="dxa"/>
            <w:right w:w="18" w:type="dxa"/>
          </w:tblCellMar>
        </w:tblPrEx>
        <w:trPr>
          <w:trHeight w:val="389" w:hRule="atLeast"/>
          <w:jc w:val="center"/>
        </w:trPr>
        <w:tc>
          <w:tcPr>
            <w:tcW w:w="957" w:type="dxa"/>
            <w:tcBorders>
              <w:top w:val="single" w:color="003764" w:sz="8" w:space="0"/>
              <w:left w:val="single" w:color="003764" w:sz="8" w:space="0"/>
              <w:bottom w:val="single" w:color="003764" w:sz="8" w:space="0"/>
              <w:right w:val="single" w:color="003764" w:sz="8" w:space="0"/>
            </w:tcBorders>
            <w:vAlign w:val="center"/>
          </w:tcPr>
          <w:p w14:paraId="08ACBC9A">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color w:val="auto"/>
                <w:sz w:val="28"/>
                <w:szCs w:val="28"/>
                <w:highlight w:val="none"/>
              </w:rPr>
            </w:pPr>
            <w:r>
              <w:rPr>
                <w:rFonts w:hint="eastAsia" w:ascii="仿宋" w:hAnsi="仿宋" w:eastAsia="仿宋" w:cs="仿宋"/>
                <w:i w:val="0"/>
                <w:iCs w:val="0"/>
                <w:caps w:val="0"/>
                <w:color w:val="auto"/>
                <w:spacing w:val="0"/>
                <w:sz w:val="28"/>
                <w:szCs w:val="28"/>
                <w:highlight w:val="none"/>
                <w:vertAlign w:val="baseline"/>
              </w:rPr>
              <w:t>7</w:t>
            </w:r>
          </w:p>
        </w:tc>
        <w:tc>
          <w:tcPr>
            <w:tcW w:w="2977" w:type="dxa"/>
            <w:tcBorders>
              <w:top w:val="single" w:color="003764" w:sz="8" w:space="0"/>
              <w:left w:val="single" w:color="003764" w:sz="8" w:space="0"/>
              <w:bottom w:val="single" w:color="003764" w:sz="8" w:space="0"/>
              <w:right w:val="single" w:color="003764" w:sz="8" w:space="0"/>
            </w:tcBorders>
            <w:vAlign w:val="center"/>
          </w:tcPr>
          <w:p w14:paraId="6A292352">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color w:val="auto"/>
                <w:sz w:val="28"/>
                <w:szCs w:val="28"/>
                <w:highlight w:val="none"/>
              </w:rPr>
            </w:pPr>
            <w:r>
              <w:rPr>
                <w:rFonts w:hint="eastAsia" w:ascii="仿宋" w:hAnsi="仿宋" w:eastAsia="仿宋" w:cs="仿宋"/>
                <w:i w:val="0"/>
                <w:iCs w:val="0"/>
                <w:caps w:val="0"/>
                <w:color w:val="auto"/>
                <w:spacing w:val="0"/>
                <w:sz w:val="28"/>
                <w:szCs w:val="28"/>
                <w:highlight w:val="none"/>
                <w:vertAlign w:val="baseline"/>
              </w:rPr>
              <w:t>烙铁头</w:t>
            </w:r>
          </w:p>
        </w:tc>
        <w:tc>
          <w:tcPr>
            <w:tcW w:w="1634" w:type="dxa"/>
            <w:tcBorders>
              <w:top w:val="single" w:color="003764" w:sz="8" w:space="0"/>
              <w:left w:val="single" w:color="003764" w:sz="8" w:space="0"/>
              <w:bottom w:val="single" w:color="003764" w:sz="8" w:space="0"/>
              <w:right w:val="single" w:color="003764" w:sz="8" w:space="0"/>
            </w:tcBorders>
            <w:vAlign w:val="center"/>
          </w:tcPr>
          <w:p w14:paraId="0E63E9EE">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color w:val="auto"/>
                <w:sz w:val="28"/>
                <w:szCs w:val="28"/>
                <w:highlight w:val="none"/>
              </w:rPr>
            </w:pPr>
            <w:r>
              <w:rPr>
                <w:rFonts w:hint="eastAsia" w:ascii="仿宋" w:hAnsi="仿宋" w:eastAsia="仿宋" w:cs="仿宋"/>
                <w:i w:val="0"/>
                <w:iCs w:val="0"/>
                <w:caps w:val="0"/>
                <w:color w:val="auto"/>
                <w:spacing w:val="0"/>
                <w:sz w:val="28"/>
                <w:szCs w:val="28"/>
                <w:highlight w:val="none"/>
                <w:vertAlign w:val="baseline"/>
              </w:rPr>
              <w:t>1</w:t>
            </w:r>
          </w:p>
        </w:tc>
        <w:tc>
          <w:tcPr>
            <w:tcW w:w="2769" w:type="dxa"/>
            <w:tcBorders>
              <w:top w:val="single" w:color="003764" w:sz="8" w:space="0"/>
              <w:left w:val="single" w:color="003764" w:sz="8" w:space="0"/>
              <w:bottom w:val="single" w:color="003764" w:sz="8" w:space="0"/>
              <w:right w:val="single" w:color="003764" w:sz="8" w:space="0"/>
            </w:tcBorders>
            <w:vAlign w:val="center"/>
          </w:tcPr>
          <w:p w14:paraId="088D2749">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color w:val="auto"/>
                <w:sz w:val="28"/>
                <w:szCs w:val="28"/>
                <w:highlight w:val="none"/>
              </w:rPr>
            </w:pPr>
            <w:r>
              <w:rPr>
                <w:rFonts w:hint="eastAsia" w:ascii="仿宋" w:hAnsi="仿宋" w:eastAsia="仿宋" w:cs="仿宋"/>
                <w:i w:val="0"/>
                <w:iCs w:val="0"/>
                <w:caps w:val="0"/>
                <w:color w:val="auto"/>
                <w:spacing w:val="0"/>
                <w:sz w:val="28"/>
                <w:szCs w:val="28"/>
                <w:highlight w:val="none"/>
                <w:vertAlign w:val="baseline"/>
              </w:rPr>
              <w:t>刀型</w:t>
            </w:r>
          </w:p>
        </w:tc>
      </w:tr>
      <w:tr w14:paraId="7EA02626">
        <w:tblPrEx>
          <w:tblCellMar>
            <w:top w:w="0" w:type="dxa"/>
            <w:left w:w="139" w:type="dxa"/>
            <w:bottom w:w="25" w:type="dxa"/>
            <w:right w:w="18" w:type="dxa"/>
          </w:tblCellMar>
        </w:tblPrEx>
        <w:trPr>
          <w:trHeight w:val="335" w:hRule="atLeast"/>
          <w:jc w:val="center"/>
        </w:trPr>
        <w:tc>
          <w:tcPr>
            <w:tcW w:w="957" w:type="dxa"/>
            <w:tcBorders>
              <w:top w:val="single" w:color="003764" w:sz="8" w:space="0"/>
              <w:left w:val="single" w:color="003764" w:sz="8" w:space="0"/>
              <w:bottom w:val="single" w:color="003764" w:sz="8" w:space="0"/>
              <w:right w:val="single" w:color="003764" w:sz="8" w:space="0"/>
            </w:tcBorders>
            <w:vAlign w:val="center"/>
          </w:tcPr>
          <w:p w14:paraId="5267EECF">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color w:val="auto"/>
                <w:sz w:val="28"/>
                <w:szCs w:val="28"/>
                <w:highlight w:val="none"/>
              </w:rPr>
            </w:pPr>
            <w:r>
              <w:rPr>
                <w:rFonts w:hint="eastAsia" w:ascii="仿宋" w:hAnsi="仿宋" w:eastAsia="仿宋" w:cs="仿宋"/>
                <w:i w:val="0"/>
                <w:iCs w:val="0"/>
                <w:caps w:val="0"/>
                <w:color w:val="auto"/>
                <w:spacing w:val="0"/>
                <w:sz w:val="28"/>
                <w:szCs w:val="28"/>
                <w:highlight w:val="none"/>
                <w:vertAlign w:val="baseline"/>
              </w:rPr>
              <w:t>8</w:t>
            </w:r>
          </w:p>
        </w:tc>
        <w:tc>
          <w:tcPr>
            <w:tcW w:w="2977" w:type="dxa"/>
            <w:tcBorders>
              <w:top w:val="single" w:color="003764" w:sz="8" w:space="0"/>
              <w:left w:val="single" w:color="003764" w:sz="8" w:space="0"/>
              <w:bottom w:val="single" w:color="003764" w:sz="8" w:space="0"/>
              <w:right w:val="single" w:color="003764" w:sz="8" w:space="0"/>
            </w:tcBorders>
            <w:vAlign w:val="center"/>
          </w:tcPr>
          <w:p w14:paraId="78157D90">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color w:val="auto"/>
                <w:sz w:val="28"/>
                <w:szCs w:val="28"/>
                <w:highlight w:val="none"/>
              </w:rPr>
            </w:pPr>
            <w:r>
              <w:rPr>
                <w:rFonts w:hint="eastAsia" w:ascii="仿宋" w:hAnsi="仿宋" w:eastAsia="仿宋" w:cs="仿宋"/>
                <w:i w:val="0"/>
                <w:iCs w:val="0"/>
                <w:caps w:val="0"/>
                <w:color w:val="auto"/>
                <w:spacing w:val="0"/>
                <w:sz w:val="28"/>
                <w:szCs w:val="28"/>
                <w:highlight w:val="none"/>
                <w:vertAlign w:val="baseline"/>
              </w:rPr>
              <w:t>烙铁头</w:t>
            </w:r>
          </w:p>
        </w:tc>
        <w:tc>
          <w:tcPr>
            <w:tcW w:w="1634" w:type="dxa"/>
            <w:tcBorders>
              <w:top w:val="single" w:color="003764" w:sz="8" w:space="0"/>
              <w:left w:val="single" w:color="003764" w:sz="8" w:space="0"/>
              <w:bottom w:val="single" w:color="003764" w:sz="8" w:space="0"/>
              <w:right w:val="single" w:color="003764" w:sz="8" w:space="0"/>
            </w:tcBorders>
            <w:vAlign w:val="center"/>
          </w:tcPr>
          <w:p w14:paraId="0C9E62EF">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color w:val="auto"/>
                <w:sz w:val="28"/>
                <w:szCs w:val="28"/>
                <w:highlight w:val="none"/>
              </w:rPr>
            </w:pPr>
            <w:r>
              <w:rPr>
                <w:rFonts w:hint="eastAsia" w:ascii="仿宋" w:hAnsi="仿宋" w:eastAsia="仿宋" w:cs="仿宋"/>
                <w:i w:val="0"/>
                <w:iCs w:val="0"/>
                <w:caps w:val="0"/>
                <w:color w:val="auto"/>
                <w:spacing w:val="0"/>
                <w:sz w:val="28"/>
                <w:szCs w:val="28"/>
                <w:highlight w:val="none"/>
                <w:vertAlign w:val="baseline"/>
              </w:rPr>
              <w:t>1</w:t>
            </w:r>
          </w:p>
        </w:tc>
        <w:tc>
          <w:tcPr>
            <w:tcW w:w="2769" w:type="dxa"/>
            <w:tcBorders>
              <w:top w:val="single" w:color="003764" w:sz="8" w:space="0"/>
              <w:left w:val="single" w:color="003764" w:sz="8" w:space="0"/>
              <w:bottom w:val="single" w:color="003764" w:sz="8" w:space="0"/>
              <w:right w:val="single" w:color="003764" w:sz="8" w:space="0"/>
            </w:tcBorders>
            <w:vAlign w:val="center"/>
          </w:tcPr>
          <w:p w14:paraId="360E9107">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color w:val="auto"/>
                <w:sz w:val="28"/>
                <w:szCs w:val="28"/>
                <w:highlight w:val="none"/>
              </w:rPr>
            </w:pPr>
            <w:r>
              <w:rPr>
                <w:rFonts w:hint="eastAsia" w:ascii="仿宋" w:hAnsi="仿宋" w:eastAsia="仿宋" w:cs="仿宋"/>
                <w:i w:val="0"/>
                <w:iCs w:val="0"/>
                <w:caps w:val="0"/>
                <w:color w:val="auto"/>
                <w:spacing w:val="0"/>
                <w:sz w:val="28"/>
                <w:szCs w:val="28"/>
                <w:highlight w:val="none"/>
                <w:vertAlign w:val="baseline"/>
              </w:rPr>
              <w:t>尖头</w:t>
            </w:r>
          </w:p>
        </w:tc>
      </w:tr>
      <w:tr w14:paraId="128E9EEB">
        <w:tblPrEx>
          <w:tblCellMar>
            <w:top w:w="0" w:type="dxa"/>
            <w:left w:w="139" w:type="dxa"/>
            <w:bottom w:w="25" w:type="dxa"/>
            <w:right w:w="18" w:type="dxa"/>
          </w:tblCellMar>
        </w:tblPrEx>
        <w:trPr>
          <w:trHeight w:val="374" w:hRule="atLeast"/>
          <w:jc w:val="center"/>
        </w:trPr>
        <w:tc>
          <w:tcPr>
            <w:tcW w:w="957" w:type="dxa"/>
            <w:tcBorders>
              <w:top w:val="single" w:color="003764" w:sz="8" w:space="0"/>
              <w:left w:val="single" w:color="003764" w:sz="8" w:space="0"/>
              <w:bottom w:val="single" w:color="003764" w:sz="8" w:space="0"/>
              <w:right w:val="single" w:color="003764" w:sz="8" w:space="0"/>
            </w:tcBorders>
            <w:vAlign w:val="center"/>
          </w:tcPr>
          <w:p w14:paraId="785522C0">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color w:val="auto"/>
                <w:sz w:val="28"/>
                <w:szCs w:val="28"/>
                <w:highlight w:val="none"/>
              </w:rPr>
            </w:pPr>
            <w:r>
              <w:rPr>
                <w:rFonts w:hint="eastAsia" w:ascii="仿宋" w:hAnsi="仿宋" w:eastAsia="仿宋" w:cs="仿宋"/>
                <w:i w:val="0"/>
                <w:iCs w:val="0"/>
                <w:caps w:val="0"/>
                <w:color w:val="auto"/>
                <w:spacing w:val="0"/>
                <w:sz w:val="28"/>
                <w:szCs w:val="28"/>
                <w:highlight w:val="none"/>
                <w:vertAlign w:val="baseline"/>
              </w:rPr>
              <w:t>9</w:t>
            </w:r>
          </w:p>
        </w:tc>
        <w:tc>
          <w:tcPr>
            <w:tcW w:w="2977" w:type="dxa"/>
            <w:tcBorders>
              <w:top w:val="single" w:color="003764" w:sz="8" w:space="0"/>
              <w:left w:val="single" w:color="003764" w:sz="8" w:space="0"/>
              <w:bottom w:val="single" w:color="003764" w:sz="8" w:space="0"/>
              <w:right w:val="single" w:color="003764" w:sz="8" w:space="0"/>
            </w:tcBorders>
            <w:vAlign w:val="center"/>
          </w:tcPr>
          <w:p w14:paraId="0066E00D">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color w:val="auto"/>
                <w:sz w:val="28"/>
                <w:szCs w:val="28"/>
                <w:highlight w:val="none"/>
              </w:rPr>
            </w:pPr>
            <w:r>
              <w:rPr>
                <w:rFonts w:hint="eastAsia" w:ascii="仿宋" w:hAnsi="仿宋" w:eastAsia="仿宋" w:cs="仿宋"/>
                <w:i w:val="0"/>
                <w:iCs w:val="0"/>
                <w:caps w:val="0"/>
                <w:color w:val="auto"/>
                <w:spacing w:val="0"/>
                <w:sz w:val="28"/>
                <w:szCs w:val="28"/>
                <w:highlight w:val="none"/>
                <w:vertAlign w:val="baseline"/>
              </w:rPr>
              <w:t>树枝剪刀</w:t>
            </w:r>
          </w:p>
        </w:tc>
        <w:tc>
          <w:tcPr>
            <w:tcW w:w="1634" w:type="dxa"/>
            <w:tcBorders>
              <w:top w:val="single" w:color="003764" w:sz="8" w:space="0"/>
              <w:left w:val="single" w:color="003764" w:sz="8" w:space="0"/>
              <w:bottom w:val="single" w:color="003764" w:sz="8" w:space="0"/>
              <w:right w:val="single" w:color="003764" w:sz="8" w:space="0"/>
            </w:tcBorders>
            <w:vAlign w:val="center"/>
          </w:tcPr>
          <w:p w14:paraId="79041F6D">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color w:val="auto"/>
                <w:sz w:val="28"/>
                <w:szCs w:val="28"/>
                <w:highlight w:val="none"/>
              </w:rPr>
            </w:pPr>
            <w:r>
              <w:rPr>
                <w:rFonts w:hint="eastAsia" w:ascii="仿宋" w:hAnsi="仿宋" w:eastAsia="仿宋" w:cs="仿宋"/>
                <w:i w:val="0"/>
                <w:iCs w:val="0"/>
                <w:caps w:val="0"/>
                <w:color w:val="auto"/>
                <w:spacing w:val="0"/>
                <w:sz w:val="28"/>
                <w:szCs w:val="28"/>
                <w:highlight w:val="none"/>
                <w:vertAlign w:val="baseline"/>
              </w:rPr>
              <w:t>1</w:t>
            </w:r>
          </w:p>
        </w:tc>
        <w:tc>
          <w:tcPr>
            <w:tcW w:w="2769" w:type="dxa"/>
            <w:tcBorders>
              <w:top w:val="single" w:color="003764" w:sz="8" w:space="0"/>
              <w:left w:val="single" w:color="003764" w:sz="8" w:space="0"/>
              <w:bottom w:val="single" w:color="003764" w:sz="8" w:space="0"/>
              <w:right w:val="single" w:color="003764" w:sz="8" w:space="0"/>
            </w:tcBorders>
            <w:vAlign w:val="center"/>
          </w:tcPr>
          <w:p w14:paraId="2DE6D4A0">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color w:val="auto"/>
                <w:sz w:val="28"/>
                <w:szCs w:val="28"/>
                <w:highlight w:val="none"/>
              </w:rPr>
            </w:pPr>
            <w:r>
              <w:rPr>
                <w:rFonts w:hint="eastAsia" w:ascii="仿宋" w:hAnsi="仿宋" w:eastAsia="仿宋" w:cs="仿宋"/>
                <w:i w:val="0"/>
                <w:iCs w:val="0"/>
                <w:caps w:val="0"/>
                <w:color w:val="auto"/>
                <w:spacing w:val="0"/>
                <w:sz w:val="28"/>
                <w:szCs w:val="28"/>
                <w:highlight w:val="none"/>
                <w:vertAlign w:val="baseline"/>
              </w:rPr>
              <w:t>200mm/直型</w:t>
            </w:r>
          </w:p>
        </w:tc>
      </w:tr>
      <w:tr w14:paraId="5C9DD804">
        <w:tblPrEx>
          <w:tblCellMar>
            <w:top w:w="0" w:type="dxa"/>
            <w:left w:w="139" w:type="dxa"/>
            <w:bottom w:w="25" w:type="dxa"/>
            <w:right w:w="18" w:type="dxa"/>
          </w:tblCellMar>
        </w:tblPrEx>
        <w:trPr>
          <w:trHeight w:val="335" w:hRule="atLeast"/>
          <w:jc w:val="center"/>
        </w:trPr>
        <w:tc>
          <w:tcPr>
            <w:tcW w:w="957" w:type="dxa"/>
            <w:tcBorders>
              <w:top w:val="single" w:color="003764" w:sz="8" w:space="0"/>
              <w:left w:val="single" w:color="003764" w:sz="8" w:space="0"/>
              <w:bottom w:val="single" w:color="003764" w:sz="8" w:space="0"/>
              <w:right w:val="single" w:color="003764" w:sz="8" w:space="0"/>
            </w:tcBorders>
            <w:vAlign w:val="center"/>
          </w:tcPr>
          <w:p w14:paraId="312F5926">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color w:val="auto"/>
                <w:sz w:val="28"/>
                <w:szCs w:val="28"/>
                <w:highlight w:val="none"/>
              </w:rPr>
            </w:pPr>
            <w:r>
              <w:rPr>
                <w:rFonts w:hint="eastAsia" w:ascii="仿宋" w:hAnsi="仿宋" w:eastAsia="仿宋" w:cs="仿宋"/>
                <w:i w:val="0"/>
                <w:iCs w:val="0"/>
                <w:caps w:val="0"/>
                <w:color w:val="auto"/>
                <w:spacing w:val="0"/>
                <w:sz w:val="28"/>
                <w:szCs w:val="28"/>
                <w:highlight w:val="none"/>
                <w:vertAlign w:val="baseline"/>
              </w:rPr>
              <w:t>10</w:t>
            </w:r>
          </w:p>
        </w:tc>
        <w:tc>
          <w:tcPr>
            <w:tcW w:w="2977" w:type="dxa"/>
            <w:tcBorders>
              <w:top w:val="single" w:color="003764" w:sz="8" w:space="0"/>
              <w:left w:val="single" w:color="003764" w:sz="8" w:space="0"/>
              <w:bottom w:val="single" w:color="003764" w:sz="8" w:space="0"/>
              <w:right w:val="single" w:color="003764" w:sz="8" w:space="0"/>
            </w:tcBorders>
            <w:vAlign w:val="center"/>
          </w:tcPr>
          <w:p w14:paraId="7E8D4963">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color w:val="auto"/>
                <w:sz w:val="28"/>
                <w:szCs w:val="28"/>
                <w:highlight w:val="none"/>
              </w:rPr>
            </w:pPr>
            <w:r>
              <w:rPr>
                <w:rFonts w:hint="eastAsia" w:ascii="仿宋" w:hAnsi="仿宋" w:eastAsia="仿宋" w:cs="仿宋"/>
                <w:i w:val="0"/>
                <w:iCs w:val="0"/>
                <w:caps w:val="0"/>
                <w:color w:val="auto"/>
                <w:spacing w:val="0"/>
                <w:sz w:val="28"/>
                <w:szCs w:val="28"/>
                <w:highlight w:val="none"/>
                <w:vertAlign w:val="baseline"/>
              </w:rPr>
              <w:t>焊锡丝</w:t>
            </w:r>
          </w:p>
        </w:tc>
        <w:tc>
          <w:tcPr>
            <w:tcW w:w="1634" w:type="dxa"/>
            <w:tcBorders>
              <w:top w:val="single" w:color="003764" w:sz="8" w:space="0"/>
              <w:left w:val="single" w:color="003764" w:sz="8" w:space="0"/>
              <w:bottom w:val="single" w:color="003764" w:sz="8" w:space="0"/>
              <w:right w:val="single" w:color="003764" w:sz="8" w:space="0"/>
            </w:tcBorders>
            <w:vAlign w:val="center"/>
          </w:tcPr>
          <w:p w14:paraId="75352526">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color w:val="auto"/>
                <w:sz w:val="28"/>
                <w:szCs w:val="28"/>
                <w:highlight w:val="none"/>
              </w:rPr>
            </w:pPr>
            <w:r>
              <w:rPr>
                <w:rFonts w:hint="eastAsia" w:ascii="仿宋" w:hAnsi="仿宋" w:eastAsia="仿宋" w:cs="仿宋"/>
                <w:i w:val="0"/>
                <w:iCs w:val="0"/>
                <w:caps w:val="0"/>
                <w:color w:val="auto"/>
                <w:spacing w:val="0"/>
                <w:sz w:val="28"/>
                <w:szCs w:val="28"/>
                <w:highlight w:val="none"/>
                <w:vertAlign w:val="baseline"/>
              </w:rPr>
              <w:t>1</w:t>
            </w:r>
          </w:p>
        </w:tc>
        <w:tc>
          <w:tcPr>
            <w:tcW w:w="2769" w:type="dxa"/>
            <w:tcBorders>
              <w:top w:val="single" w:color="003764" w:sz="8" w:space="0"/>
              <w:left w:val="single" w:color="003764" w:sz="8" w:space="0"/>
              <w:bottom w:val="single" w:color="003764" w:sz="8" w:space="0"/>
              <w:right w:val="single" w:color="003764" w:sz="8" w:space="0"/>
            </w:tcBorders>
            <w:vAlign w:val="center"/>
          </w:tcPr>
          <w:p w14:paraId="269FC3CA">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color w:val="auto"/>
                <w:sz w:val="28"/>
                <w:szCs w:val="28"/>
                <w:highlight w:val="none"/>
              </w:rPr>
            </w:pPr>
            <w:r>
              <w:rPr>
                <w:rFonts w:hint="eastAsia" w:ascii="仿宋" w:hAnsi="仿宋" w:eastAsia="仿宋" w:cs="仿宋"/>
                <w:i w:val="0"/>
                <w:iCs w:val="0"/>
                <w:caps w:val="0"/>
                <w:color w:val="auto"/>
                <w:spacing w:val="0"/>
                <w:sz w:val="28"/>
                <w:szCs w:val="28"/>
                <w:highlight w:val="none"/>
                <w:vertAlign w:val="baseline"/>
              </w:rPr>
              <w:t>Φ0.6</w:t>
            </w:r>
          </w:p>
        </w:tc>
      </w:tr>
      <w:tr w14:paraId="2A2A05D4">
        <w:tblPrEx>
          <w:tblCellMar>
            <w:top w:w="0" w:type="dxa"/>
            <w:left w:w="139" w:type="dxa"/>
            <w:bottom w:w="25" w:type="dxa"/>
            <w:right w:w="18" w:type="dxa"/>
          </w:tblCellMar>
        </w:tblPrEx>
        <w:trPr>
          <w:trHeight w:val="335" w:hRule="atLeast"/>
          <w:jc w:val="center"/>
        </w:trPr>
        <w:tc>
          <w:tcPr>
            <w:tcW w:w="957" w:type="dxa"/>
            <w:tcBorders>
              <w:top w:val="single" w:color="003764" w:sz="8" w:space="0"/>
              <w:left w:val="single" w:color="003764" w:sz="8" w:space="0"/>
              <w:bottom w:val="single" w:color="003764" w:sz="8" w:space="0"/>
              <w:right w:val="single" w:color="003764" w:sz="8" w:space="0"/>
            </w:tcBorders>
            <w:vAlign w:val="center"/>
          </w:tcPr>
          <w:p w14:paraId="20F7048F">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11</w:t>
            </w:r>
          </w:p>
        </w:tc>
        <w:tc>
          <w:tcPr>
            <w:tcW w:w="2977" w:type="dxa"/>
            <w:tcBorders>
              <w:top w:val="single" w:color="003764" w:sz="8" w:space="0"/>
              <w:left w:val="single" w:color="003764" w:sz="8" w:space="0"/>
              <w:bottom w:val="single" w:color="003764" w:sz="8" w:space="0"/>
              <w:right w:val="single" w:color="003764" w:sz="8" w:space="0"/>
            </w:tcBorders>
            <w:vAlign w:val="center"/>
          </w:tcPr>
          <w:p w14:paraId="0FF5FCBD">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焊锡丝</w:t>
            </w:r>
          </w:p>
        </w:tc>
        <w:tc>
          <w:tcPr>
            <w:tcW w:w="1634" w:type="dxa"/>
            <w:tcBorders>
              <w:top w:val="single" w:color="003764" w:sz="8" w:space="0"/>
              <w:left w:val="single" w:color="003764" w:sz="8" w:space="0"/>
              <w:bottom w:val="single" w:color="003764" w:sz="8" w:space="0"/>
              <w:right w:val="single" w:color="003764" w:sz="8" w:space="0"/>
            </w:tcBorders>
            <w:vAlign w:val="center"/>
          </w:tcPr>
          <w:p w14:paraId="37841E66">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1</w:t>
            </w:r>
          </w:p>
        </w:tc>
        <w:tc>
          <w:tcPr>
            <w:tcW w:w="2769" w:type="dxa"/>
            <w:tcBorders>
              <w:top w:val="single" w:color="003764" w:sz="8" w:space="0"/>
              <w:left w:val="single" w:color="003764" w:sz="8" w:space="0"/>
              <w:bottom w:val="single" w:color="003764" w:sz="8" w:space="0"/>
              <w:right w:val="single" w:color="003764" w:sz="8" w:space="0"/>
            </w:tcBorders>
            <w:vAlign w:val="center"/>
          </w:tcPr>
          <w:p w14:paraId="69CE2194">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Φ0.8</w:t>
            </w:r>
          </w:p>
        </w:tc>
      </w:tr>
      <w:tr w14:paraId="03EFCE16">
        <w:tblPrEx>
          <w:tblCellMar>
            <w:top w:w="0" w:type="dxa"/>
            <w:left w:w="139" w:type="dxa"/>
            <w:bottom w:w="25" w:type="dxa"/>
            <w:right w:w="18" w:type="dxa"/>
          </w:tblCellMar>
        </w:tblPrEx>
        <w:trPr>
          <w:trHeight w:val="335" w:hRule="atLeast"/>
          <w:jc w:val="center"/>
        </w:trPr>
        <w:tc>
          <w:tcPr>
            <w:tcW w:w="957" w:type="dxa"/>
            <w:tcBorders>
              <w:top w:val="single" w:color="003764" w:sz="8" w:space="0"/>
              <w:left w:val="single" w:color="003764" w:sz="8" w:space="0"/>
              <w:bottom w:val="single" w:color="003764" w:sz="8" w:space="0"/>
              <w:right w:val="single" w:color="003764" w:sz="8" w:space="0"/>
            </w:tcBorders>
            <w:vAlign w:val="center"/>
          </w:tcPr>
          <w:p w14:paraId="38317866">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12</w:t>
            </w:r>
          </w:p>
        </w:tc>
        <w:tc>
          <w:tcPr>
            <w:tcW w:w="2977" w:type="dxa"/>
            <w:tcBorders>
              <w:top w:val="single" w:color="003764" w:sz="8" w:space="0"/>
              <w:left w:val="single" w:color="003764" w:sz="8" w:space="0"/>
              <w:bottom w:val="single" w:color="003764" w:sz="8" w:space="0"/>
              <w:right w:val="single" w:color="003764" w:sz="8" w:space="0"/>
            </w:tcBorders>
            <w:vAlign w:val="center"/>
          </w:tcPr>
          <w:p w14:paraId="0762A554">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弯嘴镊子</w:t>
            </w:r>
          </w:p>
        </w:tc>
        <w:tc>
          <w:tcPr>
            <w:tcW w:w="1634" w:type="dxa"/>
            <w:tcBorders>
              <w:top w:val="single" w:color="003764" w:sz="8" w:space="0"/>
              <w:left w:val="single" w:color="003764" w:sz="8" w:space="0"/>
              <w:bottom w:val="single" w:color="003764" w:sz="8" w:space="0"/>
              <w:right w:val="single" w:color="003764" w:sz="8" w:space="0"/>
            </w:tcBorders>
            <w:vAlign w:val="center"/>
          </w:tcPr>
          <w:p w14:paraId="5B4EB863">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1</w:t>
            </w:r>
          </w:p>
        </w:tc>
        <w:tc>
          <w:tcPr>
            <w:tcW w:w="2769" w:type="dxa"/>
            <w:tcBorders>
              <w:top w:val="single" w:color="003764" w:sz="8" w:space="0"/>
              <w:left w:val="single" w:color="003764" w:sz="8" w:space="0"/>
              <w:bottom w:val="single" w:color="003764" w:sz="8" w:space="0"/>
              <w:right w:val="single" w:color="003764" w:sz="8" w:space="0"/>
            </w:tcBorders>
            <w:vAlign w:val="center"/>
          </w:tcPr>
          <w:p w14:paraId="4E5A5796">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弯嘴/黑色</w:t>
            </w:r>
          </w:p>
        </w:tc>
      </w:tr>
      <w:tr w14:paraId="7CD3984E">
        <w:tblPrEx>
          <w:tblCellMar>
            <w:top w:w="0" w:type="dxa"/>
            <w:left w:w="139" w:type="dxa"/>
            <w:bottom w:w="25" w:type="dxa"/>
            <w:right w:w="18" w:type="dxa"/>
          </w:tblCellMar>
        </w:tblPrEx>
        <w:trPr>
          <w:trHeight w:val="335" w:hRule="atLeast"/>
          <w:jc w:val="center"/>
        </w:trPr>
        <w:tc>
          <w:tcPr>
            <w:tcW w:w="957" w:type="dxa"/>
            <w:tcBorders>
              <w:top w:val="single" w:color="003764" w:sz="8" w:space="0"/>
              <w:left w:val="single" w:color="003764" w:sz="8" w:space="0"/>
              <w:bottom w:val="single" w:color="003764" w:sz="8" w:space="0"/>
              <w:right w:val="single" w:color="003764" w:sz="8" w:space="0"/>
            </w:tcBorders>
            <w:vAlign w:val="center"/>
          </w:tcPr>
          <w:p w14:paraId="6AC03F35">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13</w:t>
            </w:r>
          </w:p>
        </w:tc>
        <w:tc>
          <w:tcPr>
            <w:tcW w:w="2977" w:type="dxa"/>
            <w:tcBorders>
              <w:top w:val="single" w:color="003764" w:sz="8" w:space="0"/>
              <w:left w:val="single" w:color="003764" w:sz="8" w:space="0"/>
              <w:bottom w:val="single" w:color="003764" w:sz="8" w:space="0"/>
              <w:right w:val="single" w:color="003764" w:sz="8" w:space="0"/>
            </w:tcBorders>
            <w:vAlign w:val="center"/>
          </w:tcPr>
          <w:p w14:paraId="44AC93F7">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防静电镊子</w:t>
            </w:r>
          </w:p>
        </w:tc>
        <w:tc>
          <w:tcPr>
            <w:tcW w:w="1634" w:type="dxa"/>
            <w:tcBorders>
              <w:top w:val="single" w:color="003764" w:sz="8" w:space="0"/>
              <w:left w:val="single" w:color="003764" w:sz="8" w:space="0"/>
              <w:bottom w:val="single" w:color="003764" w:sz="8" w:space="0"/>
              <w:right w:val="single" w:color="003764" w:sz="8" w:space="0"/>
            </w:tcBorders>
            <w:vAlign w:val="center"/>
          </w:tcPr>
          <w:p w14:paraId="6E7D01F6">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1</w:t>
            </w:r>
          </w:p>
        </w:tc>
        <w:tc>
          <w:tcPr>
            <w:tcW w:w="2769" w:type="dxa"/>
            <w:tcBorders>
              <w:top w:val="single" w:color="003764" w:sz="8" w:space="0"/>
              <w:left w:val="single" w:color="003764" w:sz="8" w:space="0"/>
              <w:bottom w:val="single" w:color="003764" w:sz="8" w:space="0"/>
              <w:right w:val="single" w:color="003764" w:sz="8" w:space="0"/>
            </w:tcBorders>
            <w:vAlign w:val="center"/>
          </w:tcPr>
          <w:p w14:paraId="13B6612C">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防静电/黑色</w:t>
            </w:r>
          </w:p>
        </w:tc>
      </w:tr>
      <w:tr w14:paraId="6AA8F580">
        <w:tblPrEx>
          <w:tblCellMar>
            <w:top w:w="0" w:type="dxa"/>
            <w:left w:w="139" w:type="dxa"/>
            <w:bottom w:w="25" w:type="dxa"/>
            <w:right w:w="18" w:type="dxa"/>
          </w:tblCellMar>
        </w:tblPrEx>
        <w:trPr>
          <w:trHeight w:val="335" w:hRule="atLeast"/>
          <w:jc w:val="center"/>
        </w:trPr>
        <w:tc>
          <w:tcPr>
            <w:tcW w:w="957" w:type="dxa"/>
            <w:tcBorders>
              <w:top w:val="single" w:color="003764" w:sz="8" w:space="0"/>
              <w:left w:val="single" w:color="003764" w:sz="8" w:space="0"/>
              <w:bottom w:val="single" w:color="003764" w:sz="8" w:space="0"/>
              <w:right w:val="single" w:color="003764" w:sz="8" w:space="0"/>
            </w:tcBorders>
            <w:vAlign w:val="center"/>
          </w:tcPr>
          <w:p w14:paraId="31648EA5">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14</w:t>
            </w:r>
          </w:p>
        </w:tc>
        <w:tc>
          <w:tcPr>
            <w:tcW w:w="2977" w:type="dxa"/>
            <w:tcBorders>
              <w:top w:val="single" w:color="003764" w:sz="8" w:space="0"/>
              <w:left w:val="single" w:color="003764" w:sz="8" w:space="0"/>
              <w:bottom w:val="single" w:color="003764" w:sz="8" w:space="0"/>
              <w:right w:val="single" w:color="003764" w:sz="8" w:space="0"/>
            </w:tcBorders>
            <w:vAlign w:val="center"/>
          </w:tcPr>
          <w:p w14:paraId="1A380E1A">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吸锡枪</w:t>
            </w:r>
          </w:p>
        </w:tc>
        <w:tc>
          <w:tcPr>
            <w:tcW w:w="1634" w:type="dxa"/>
            <w:tcBorders>
              <w:top w:val="single" w:color="003764" w:sz="8" w:space="0"/>
              <w:left w:val="single" w:color="003764" w:sz="8" w:space="0"/>
              <w:bottom w:val="single" w:color="003764" w:sz="8" w:space="0"/>
              <w:right w:val="single" w:color="003764" w:sz="8" w:space="0"/>
            </w:tcBorders>
            <w:vAlign w:val="center"/>
          </w:tcPr>
          <w:p w14:paraId="513FE607">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1</w:t>
            </w:r>
          </w:p>
        </w:tc>
        <w:tc>
          <w:tcPr>
            <w:tcW w:w="2769" w:type="dxa"/>
            <w:tcBorders>
              <w:top w:val="single" w:color="003764" w:sz="8" w:space="0"/>
              <w:left w:val="single" w:color="003764" w:sz="8" w:space="0"/>
              <w:bottom w:val="single" w:color="003764" w:sz="8" w:space="0"/>
              <w:right w:val="single" w:color="003764" w:sz="8" w:space="0"/>
            </w:tcBorders>
            <w:vAlign w:val="center"/>
          </w:tcPr>
          <w:p w14:paraId="16B44DF2">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手动</w:t>
            </w:r>
          </w:p>
        </w:tc>
      </w:tr>
      <w:tr w14:paraId="224E8116">
        <w:tblPrEx>
          <w:tblCellMar>
            <w:top w:w="0" w:type="dxa"/>
            <w:left w:w="139" w:type="dxa"/>
            <w:bottom w:w="25" w:type="dxa"/>
            <w:right w:w="18" w:type="dxa"/>
          </w:tblCellMar>
        </w:tblPrEx>
        <w:trPr>
          <w:trHeight w:val="335" w:hRule="atLeast"/>
          <w:jc w:val="center"/>
        </w:trPr>
        <w:tc>
          <w:tcPr>
            <w:tcW w:w="957" w:type="dxa"/>
            <w:tcBorders>
              <w:top w:val="single" w:color="003764" w:sz="8" w:space="0"/>
              <w:left w:val="single" w:color="003764" w:sz="8" w:space="0"/>
              <w:bottom w:val="single" w:color="003764" w:sz="8" w:space="0"/>
              <w:right w:val="single" w:color="003764" w:sz="8" w:space="0"/>
            </w:tcBorders>
            <w:vAlign w:val="center"/>
          </w:tcPr>
          <w:p w14:paraId="7ECCB525">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15</w:t>
            </w:r>
          </w:p>
        </w:tc>
        <w:tc>
          <w:tcPr>
            <w:tcW w:w="2977" w:type="dxa"/>
            <w:tcBorders>
              <w:top w:val="single" w:color="003764" w:sz="8" w:space="0"/>
              <w:left w:val="single" w:color="003764" w:sz="8" w:space="0"/>
              <w:bottom w:val="single" w:color="003764" w:sz="8" w:space="0"/>
              <w:right w:val="single" w:color="003764" w:sz="8" w:space="0"/>
            </w:tcBorders>
            <w:vAlign w:val="center"/>
          </w:tcPr>
          <w:p w14:paraId="38B03A0C">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助焊剂</w:t>
            </w:r>
          </w:p>
        </w:tc>
        <w:tc>
          <w:tcPr>
            <w:tcW w:w="1634" w:type="dxa"/>
            <w:tcBorders>
              <w:top w:val="single" w:color="003764" w:sz="8" w:space="0"/>
              <w:left w:val="single" w:color="003764" w:sz="8" w:space="0"/>
              <w:bottom w:val="single" w:color="003764" w:sz="8" w:space="0"/>
              <w:right w:val="single" w:color="003764" w:sz="8" w:space="0"/>
            </w:tcBorders>
            <w:vAlign w:val="center"/>
          </w:tcPr>
          <w:p w14:paraId="721887F5">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1</w:t>
            </w:r>
          </w:p>
        </w:tc>
        <w:tc>
          <w:tcPr>
            <w:tcW w:w="2769" w:type="dxa"/>
            <w:tcBorders>
              <w:top w:val="single" w:color="003764" w:sz="8" w:space="0"/>
              <w:left w:val="single" w:color="003764" w:sz="8" w:space="0"/>
              <w:bottom w:val="single" w:color="003764" w:sz="8" w:space="0"/>
              <w:right w:val="single" w:color="003764" w:sz="8" w:space="0"/>
            </w:tcBorders>
            <w:vAlign w:val="center"/>
          </w:tcPr>
          <w:p w14:paraId="4D4854D3">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小瓶</w:t>
            </w:r>
          </w:p>
        </w:tc>
      </w:tr>
      <w:tr w14:paraId="24C91258">
        <w:tblPrEx>
          <w:tblCellMar>
            <w:top w:w="0" w:type="dxa"/>
            <w:left w:w="139" w:type="dxa"/>
            <w:bottom w:w="25" w:type="dxa"/>
            <w:right w:w="18" w:type="dxa"/>
          </w:tblCellMar>
        </w:tblPrEx>
        <w:trPr>
          <w:trHeight w:val="335" w:hRule="atLeast"/>
          <w:jc w:val="center"/>
        </w:trPr>
        <w:tc>
          <w:tcPr>
            <w:tcW w:w="957" w:type="dxa"/>
            <w:tcBorders>
              <w:top w:val="single" w:color="003764" w:sz="8" w:space="0"/>
              <w:left w:val="single" w:color="003764" w:sz="8" w:space="0"/>
              <w:bottom w:val="single" w:color="003764" w:sz="8" w:space="0"/>
              <w:right w:val="single" w:color="003764" w:sz="8" w:space="0"/>
            </w:tcBorders>
            <w:vAlign w:val="center"/>
          </w:tcPr>
          <w:p w14:paraId="72BB12F3">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16</w:t>
            </w:r>
          </w:p>
        </w:tc>
        <w:tc>
          <w:tcPr>
            <w:tcW w:w="2977" w:type="dxa"/>
            <w:tcBorders>
              <w:top w:val="single" w:color="003764" w:sz="8" w:space="0"/>
              <w:left w:val="single" w:color="003764" w:sz="8" w:space="0"/>
              <w:bottom w:val="single" w:color="003764" w:sz="8" w:space="0"/>
              <w:right w:val="single" w:color="003764" w:sz="8" w:space="0"/>
            </w:tcBorders>
            <w:vAlign w:val="center"/>
          </w:tcPr>
          <w:p w14:paraId="77F28F98">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松香</w:t>
            </w:r>
          </w:p>
        </w:tc>
        <w:tc>
          <w:tcPr>
            <w:tcW w:w="1634" w:type="dxa"/>
            <w:tcBorders>
              <w:top w:val="single" w:color="003764" w:sz="8" w:space="0"/>
              <w:left w:val="single" w:color="003764" w:sz="8" w:space="0"/>
              <w:bottom w:val="single" w:color="003764" w:sz="8" w:space="0"/>
              <w:right w:val="single" w:color="003764" w:sz="8" w:space="0"/>
            </w:tcBorders>
            <w:vAlign w:val="center"/>
          </w:tcPr>
          <w:p w14:paraId="332A9E1D">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1</w:t>
            </w:r>
          </w:p>
        </w:tc>
        <w:tc>
          <w:tcPr>
            <w:tcW w:w="2769" w:type="dxa"/>
            <w:tcBorders>
              <w:top w:val="single" w:color="003764" w:sz="8" w:space="0"/>
              <w:left w:val="single" w:color="003764" w:sz="8" w:space="0"/>
              <w:bottom w:val="single" w:color="003764" w:sz="8" w:space="0"/>
              <w:right w:val="single" w:color="003764" w:sz="8" w:space="0"/>
            </w:tcBorders>
            <w:vAlign w:val="center"/>
          </w:tcPr>
          <w:p w14:paraId="605B0421">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盒装</w:t>
            </w:r>
          </w:p>
        </w:tc>
      </w:tr>
      <w:tr w14:paraId="181D1304">
        <w:tblPrEx>
          <w:tblCellMar>
            <w:top w:w="0" w:type="dxa"/>
            <w:left w:w="139" w:type="dxa"/>
            <w:bottom w:w="25" w:type="dxa"/>
            <w:right w:w="18" w:type="dxa"/>
          </w:tblCellMar>
        </w:tblPrEx>
        <w:trPr>
          <w:trHeight w:val="335" w:hRule="atLeast"/>
          <w:jc w:val="center"/>
        </w:trPr>
        <w:tc>
          <w:tcPr>
            <w:tcW w:w="957" w:type="dxa"/>
            <w:tcBorders>
              <w:top w:val="single" w:color="003764" w:sz="8" w:space="0"/>
              <w:left w:val="single" w:color="003764" w:sz="8" w:space="0"/>
              <w:bottom w:val="single" w:color="003764" w:sz="8" w:space="0"/>
              <w:right w:val="single" w:color="003764" w:sz="8" w:space="0"/>
            </w:tcBorders>
            <w:vAlign w:val="center"/>
          </w:tcPr>
          <w:p w14:paraId="4484876B">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17</w:t>
            </w:r>
          </w:p>
        </w:tc>
        <w:tc>
          <w:tcPr>
            <w:tcW w:w="2977" w:type="dxa"/>
            <w:tcBorders>
              <w:top w:val="single" w:color="003764" w:sz="8" w:space="0"/>
              <w:left w:val="single" w:color="003764" w:sz="8" w:space="0"/>
              <w:bottom w:val="single" w:color="003764" w:sz="8" w:space="0"/>
              <w:right w:val="single" w:color="003764" w:sz="8" w:space="0"/>
            </w:tcBorders>
            <w:vAlign w:val="center"/>
          </w:tcPr>
          <w:p w14:paraId="2D742C7A">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焊锡膏</w:t>
            </w:r>
          </w:p>
        </w:tc>
        <w:tc>
          <w:tcPr>
            <w:tcW w:w="1634" w:type="dxa"/>
            <w:tcBorders>
              <w:top w:val="single" w:color="003764" w:sz="8" w:space="0"/>
              <w:left w:val="single" w:color="003764" w:sz="8" w:space="0"/>
              <w:bottom w:val="single" w:color="003764" w:sz="8" w:space="0"/>
              <w:right w:val="single" w:color="003764" w:sz="8" w:space="0"/>
            </w:tcBorders>
            <w:vAlign w:val="center"/>
          </w:tcPr>
          <w:p w14:paraId="5ADF520B">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1</w:t>
            </w:r>
          </w:p>
        </w:tc>
        <w:tc>
          <w:tcPr>
            <w:tcW w:w="2769" w:type="dxa"/>
            <w:tcBorders>
              <w:top w:val="single" w:color="003764" w:sz="8" w:space="0"/>
              <w:left w:val="single" w:color="003764" w:sz="8" w:space="0"/>
              <w:bottom w:val="single" w:color="003764" w:sz="8" w:space="0"/>
              <w:right w:val="single" w:color="003764" w:sz="8" w:space="0"/>
            </w:tcBorders>
            <w:vAlign w:val="center"/>
          </w:tcPr>
          <w:p w14:paraId="1929A284">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盒装</w:t>
            </w:r>
          </w:p>
        </w:tc>
      </w:tr>
      <w:tr w14:paraId="5C9F1236">
        <w:tblPrEx>
          <w:tblCellMar>
            <w:top w:w="0" w:type="dxa"/>
            <w:left w:w="139" w:type="dxa"/>
            <w:bottom w:w="25" w:type="dxa"/>
            <w:right w:w="18" w:type="dxa"/>
          </w:tblCellMar>
        </w:tblPrEx>
        <w:trPr>
          <w:trHeight w:val="335" w:hRule="atLeast"/>
          <w:jc w:val="center"/>
        </w:trPr>
        <w:tc>
          <w:tcPr>
            <w:tcW w:w="957" w:type="dxa"/>
            <w:tcBorders>
              <w:top w:val="single" w:color="003764" w:sz="8" w:space="0"/>
              <w:left w:val="single" w:color="003764" w:sz="8" w:space="0"/>
              <w:bottom w:val="single" w:color="003764" w:sz="8" w:space="0"/>
              <w:right w:val="single" w:color="003764" w:sz="8" w:space="0"/>
            </w:tcBorders>
            <w:vAlign w:val="center"/>
          </w:tcPr>
          <w:p w14:paraId="0690236F">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18</w:t>
            </w:r>
          </w:p>
        </w:tc>
        <w:tc>
          <w:tcPr>
            <w:tcW w:w="2977" w:type="dxa"/>
            <w:tcBorders>
              <w:top w:val="single" w:color="003764" w:sz="8" w:space="0"/>
              <w:left w:val="single" w:color="003764" w:sz="8" w:space="0"/>
              <w:bottom w:val="single" w:color="003764" w:sz="8" w:space="0"/>
              <w:right w:val="single" w:color="003764" w:sz="8" w:space="0"/>
            </w:tcBorders>
            <w:vAlign w:val="center"/>
          </w:tcPr>
          <w:p w14:paraId="59B3BE40">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海绵</w:t>
            </w:r>
          </w:p>
        </w:tc>
        <w:tc>
          <w:tcPr>
            <w:tcW w:w="1634" w:type="dxa"/>
            <w:tcBorders>
              <w:top w:val="single" w:color="003764" w:sz="8" w:space="0"/>
              <w:left w:val="single" w:color="003764" w:sz="8" w:space="0"/>
              <w:bottom w:val="single" w:color="003764" w:sz="8" w:space="0"/>
              <w:right w:val="single" w:color="003764" w:sz="8" w:space="0"/>
            </w:tcBorders>
            <w:vAlign w:val="center"/>
          </w:tcPr>
          <w:p w14:paraId="6BEB608D">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1</w:t>
            </w:r>
          </w:p>
        </w:tc>
        <w:tc>
          <w:tcPr>
            <w:tcW w:w="2769" w:type="dxa"/>
            <w:tcBorders>
              <w:top w:val="single" w:color="003764" w:sz="8" w:space="0"/>
              <w:left w:val="single" w:color="003764" w:sz="8" w:space="0"/>
              <w:bottom w:val="single" w:color="003764" w:sz="8" w:space="0"/>
              <w:right w:val="single" w:color="003764" w:sz="8" w:space="0"/>
            </w:tcBorders>
            <w:vAlign w:val="center"/>
          </w:tcPr>
          <w:p w14:paraId="4BEA74B9">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小片</w:t>
            </w:r>
          </w:p>
        </w:tc>
      </w:tr>
      <w:tr w14:paraId="57C8A7A9">
        <w:tblPrEx>
          <w:tblCellMar>
            <w:top w:w="0" w:type="dxa"/>
            <w:left w:w="139" w:type="dxa"/>
            <w:bottom w:w="25" w:type="dxa"/>
            <w:right w:w="18" w:type="dxa"/>
          </w:tblCellMar>
        </w:tblPrEx>
        <w:trPr>
          <w:trHeight w:val="335" w:hRule="atLeast"/>
          <w:jc w:val="center"/>
        </w:trPr>
        <w:tc>
          <w:tcPr>
            <w:tcW w:w="957" w:type="dxa"/>
            <w:tcBorders>
              <w:top w:val="single" w:color="003764" w:sz="8" w:space="0"/>
              <w:left w:val="single" w:color="003764" w:sz="8" w:space="0"/>
              <w:bottom w:val="single" w:color="003764" w:sz="8" w:space="0"/>
              <w:right w:val="single" w:color="003764" w:sz="8" w:space="0"/>
            </w:tcBorders>
            <w:vAlign w:val="center"/>
          </w:tcPr>
          <w:p w14:paraId="51C3B33B">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19</w:t>
            </w:r>
          </w:p>
        </w:tc>
        <w:tc>
          <w:tcPr>
            <w:tcW w:w="2977" w:type="dxa"/>
            <w:tcBorders>
              <w:top w:val="single" w:color="003764" w:sz="8" w:space="0"/>
              <w:left w:val="single" w:color="003764" w:sz="8" w:space="0"/>
              <w:bottom w:val="single" w:color="003764" w:sz="8" w:space="0"/>
              <w:right w:val="single" w:color="003764" w:sz="8" w:space="0"/>
            </w:tcBorders>
            <w:vAlign w:val="center"/>
          </w:tcPr>
          <w:p w14:paraId="50EFE280">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护目镜片</w:t>
            </w:r>
          </w:p>
        </w:tc>
        <w:tc>
          <w:tcPr>
            <w:tcW w:w="1634" w:type="dxa"/>
            <w:tcBorders>
              <w:top w:val="single" w:color="003764" w:sz="8" w:space="0"/>
              <w:left w:val="single" w:color="003764" w:sz="8" w:space="0"/>
              <w:bottom w:val="single" w:color="003764" w:sz="8" w:space="0"/>
              <w:right w:val="single" w:color="003764" w:sz="8" w:space="0"/>
            </w:tcBorders>
            <w:vAlign w:val="center"/>
          </w:tcPr>
          <w:p w14:paraId="063F3351">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1</w:t>
            </w:r>
          </w:p>
        </w:tc>
        <w:tc>
          <w:tcPr>
            <w:tcW w:w="2769" w:type="dxa"/>
            <w:tcBorders>
              <w:top w:val="single" w:color="003764" w:sz="8" w:space="0"/>
              <w:left w:val="single" w:color="003764" w:sz="8" w:space="0"/>
              <w:bottom w:val="single" w:color="003764" w:sz="8" w:space="0"/>
              <w:right w:val="single" w:color="003764" w:sz="8" w:space="0"/>
            </w:tcBorders>
            <w:vAlign w:val="center"/>
          </w:tcPr>
          <w:p w14:paraId="4FE8E137">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茶色</w:t>
            </w:r>
          </w:p>
        </w:tc>
      </w:tr>
      <w:tr w14:paraId="202A6B7F">
        <w:tblPrEx>
          <w:tblCellMar>
            <w:top w:w="0" w:type="dxa"/>
            <w:left w:w="139" w:type="dxa"/>
            <w:bottom w:w="25" w:type="dxa"/>
            <w:right w:w="18" w:type="dxa"/>
          </w:tblCellMar>
        </w:tblPrEx>
        <w:trPr>
          <w:trHeight w:val="335" w:hRule="atLeast"/>
          <w:jc w:val="center"/>
        </w:trPr>
        <w:tc>
          <w:tcPr>
            <w:tcW w:w="957" w:type="dxa"/>
            <w:tcBorders>
              <w:top w:val="single" w:color="003764" w:sz="8" w:space="0"/>
              <w:left w:val="single" w:color="003764" w:sz="8" w:space="0"/>
              <w:bottom w:val="single" w:color="003764" w:sz="8" w:space="0"/>
              <w:right w:val="single" w:color="003764" w:sz="8" w:space="0"/>
            </w:tcBorders>
            <w:vAlign w:val="center"/>
          </w:tcPr>
          <w:p w14:paraId="0607590F">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20</w:t>
            </w:r>
          </w:p>
        </w:tc>
        <w:tc>
          <w:tcPr>
            <w:tcW w:w="2977" w:type="dxa"/>
            <w:tcBorders>
              <w:top w:val="single" w:color="003764" w:sz="8" w:space="0"/>
              <w:left w:val="single" w:color="003764" w:sz="8" w:space="0"/>
              <w:bottom w:val="single" w:color="003764" w:sz="8" w:space="0"/>
              <w:right w:val="single" w:color="003764" w:sz="8" w:space="0"/>
            </w:tcBorders>
            <w:vAlign w:val="center"/>
          </w:tcPr>
          <w:p w14:paraId="509F59D0">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护目镜</w:t>
            </w:r>
          </w:p>
        </w:tc>
        <w:tc>
          <w:tcPr>
            <w:tcW w:w="1634" w:type="dxa"/>
            <w:tcBorders>
              <w:top w:val="single" w:color="003764" w:sz="8" w:space="0"/>
              <w:left w:val="single" w:color="003764" w:sz="8" w:space="0"/>
              <w:bottom w:val="single" w:color="003764" w:sz="8" w:space="0"/>
              <w:right w:val="single" w:color="003764" w:sz="8" w:space="0"/>
            </w:tcBorders>
            <w:vAlign w:val="center"/>
          </w:tcPr>
          <w:p w14:paraId="7871379D">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1</w:t>
            </w:r>
          </w:p>
        </w:tc>
        <w:tc>
          <w:tcPr>
            <w:tcW w:w="2769" w:type="dxa"/>
            <w:tcBorders>
              <w:top w:val="single" w:color="003764" w:sz="8" w:space="0"/>
              <w:left w:val="single" w:color="003764" w:sz="8" w:space="0"/>
              <w:bottom w:val="single" w:color="003764" w:sz="8" w:space="0"/>
              <w:right w:val="single" w:color="003764" w:sz="8" w:space="0"/>
            </w:tcBorders>
            <w:vAlign w:val="center"/>
          </w:tcPr>
          <w:p w14:paraId="39A2AD9F">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防尘防雾透明</w:t>
            </w:r>
          </w:p>
        </w:tc>
      </w:tr>
      <w:tr w14:paraId="41B6026A">
        <w:tblPrEx>
          <w:tblCellMar>
            <w:top w:w="0" w:type="dxa"/>
            <w:left w:w="139" w:type="dxa"/>
            <w:bottom w:w="25" w:type="dxa"/>
            <w:right w:w="18" w:type="dxa"/>
          </w:tblCellMar>
        </w:tblPrEx>
        <w:trPr>
          <w:trHeight w:val="335" w:hRule="atLeast"/>
          <w:jc w:val="center"/>
        </w:trPr>
        <w:tc>
          <w:tcPr>
            <w:tcW w:w="957" w:type="dxa"/>
            <w:tcBorders>
              <w:top w:val="single" w:color="003764" w:sz="8" w:space="0"/>
              <w:left w:val="single" w:color="003764" w:sz="8" w:space="0"/>
              <w:bottom w:val="single" w:color="003764" w:sz="8" w:space="0"/>
              <w:right w:val="single" w:color="003764" w:sz="8" w:space="0"/>
            </w:tcBorders>
            <w:vAlign w:val="center"/>
          </w:tcPr>
          <w:p w14:paraId="46E2AC73">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21</w:t>
            </w:r>
          </w:p>
        </w:tc>
        <w:tc>
          <w:tcPr>
            <w:tcW w:w="2977" w:type="dxa"/>
            <w:tcBorders>
              <w:top w:val="single" w:color="003764" w:sz="8" w:space="0"/>
              <w:left w:val="single" w:color="003764" w:sz="8" w:space="0"/>
              <w:bottom w:val="single" w:color="003764" w:sz="8" w:space="0"/>
              <w:right w:val="single" w:color="003764" w:sz="8" w:space="0"/>
            </w:tcBorders>
            <w:vAlign w:val="center"/>
          </w:tcPr>
          <w:p w14:paraId="501F526C">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平度眼镜</w:t>
            </w:r>
          </w:p>
        </w:tc>
        <w:tc>
          <w:tcPr>
            <w:tcW w:w="1634" w:type="dxa"/>
            <w:tcBorders>
              <w:top w:val="single" w:color="003764" w:sz="8" w:space="0"/>
              <w:left w:val="single" w:color="003764" w:sz="8" w:space="0"/>
              <w:bottom w:val="single" w:color="003764" w:sz="8" w:space="0"/>
              <w:right w:val="single" w:color="003764" w:sz="8" w:space="0"/>
            </w:tcBorders>
            <w:vAlign w:val="center"/>
          </w:tcPr>
          <w:p w14:paraId="7826D8C8">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1</w:t>
            </w:r>
          </w:p>
        </w:tc>
        <w:tc>
          <w:tcPr>
            <w:tcW w:w="2769" w:type="dxa"/>
            <w:tcBorders>
              <w:top w:val="single" w:color="003764" w:sz="8" w:space="0"/>
              <w:left w:val="single" w:color="003764" w:sz="8" w:space="0"/>
              <w:bottom w:val="single" w:color="003764" w:sz="8" w:space="0"/>
              <w:right w:val="single" w:color="003764" w:sz="8" w:space="0"/>
            </w:tcBorders>
            <w:vAlign w:val="center"/>
          </w:tcPr>
          <w:p w14:paraId="6B5E2CCA">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0度</w:t>
            </w:r>
          </w:p>
        </w:tc>
      </w:tr>
      <w:tr w14:paraId="4A722457">
        <w:tblPrEx>
          <w:tblCellMar>
            <w:top w:w="0" w:type="dxa"/>
            <w:left w:w="139" w:type="dxa"/>
            <w:bottom w:w="25" w:type="dxa"/>
            <w:right w:w="18" w:type="dxa"/>
          </w:tblCellMar>
        </w:tblPrEx>
        <w:trPr>
          <w:trHeight w:val="335" w:hRule="atLeast"/>
          <w:jc w:val="center"/>
        </w:trPr>
        <w:tc>
          <w:tcPr>
            <w:tcW w:w="957" w:type="dxa"/>
            <w:tcBorders>
              <w:top w:val="single" w:color="003764" w:sz="8" w:space="0"/>
              <w:left w:val="single" w:color="003764" w:sz="8" w:space="0"/>
              <w:bottom w:val="single" w:color="003764" w:sz="8" w:space="0"/>
              <w:right w:val="single" w:color="003764" w:sz="8" w:space="0"/>
            </w:tcBorders>
            <w:vAlign w:val="center"/>
          </w:tcPr>
          <w:p w14:paraId="286984FD">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22</w:t>
            </w:r>
          </w:p>
        </w:tc>
        <w:tc>
          <w:tcPr>
            <w:tcW w:w="2977" w:type="dxa"/>
            <w:tcBorders>
              <w:top w:val="single" w:color="003764" w:sz="8" w:space="0"/>
              <w:left w:val="single" w:color="003764" w:sz="8" w:space="0"/>
              <w:bottom w:val="single" w:color="003764" w:sz="8" w:space="0"/>
              <w:right w:val="single" w:color="003764" w:sz="8" w:space="0"/>
            </w:tcBorders>
            <w:vAlign w:val="center"/>
          </w:tcPr>
          <w:p w14:paraId="659F0677">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烙铁嘴清洁器</w:t>
            </w:r>
          </w:p>
        </w:tc>
        <w:tc>
          <w:tcPr>
            <w:tcW w:w="1634" w:type="dxa"/>
            <w:tcBorders>
              <w:top w:val="single" w:color="003764" w:sz="8" w:space="0"/>
              <w:left w:val="single" w:color="003764" w:sz="8" w:space="0"/>
              <w:bottom w:val="single" w:color="003764" w:sz="8" w:space="0"/>
              <w:right w:val="single" w:color="003764" w:sz="8" w:space="0"/>
            </w:tcBorders>
            <w:vAlign w:val="center"/>
          </w:tcPr>
          <w:p w14:paraId="7664EA33">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1</w:t>
            </w:r>
          </w:p>
        </w:tc>
        <w:tc>
          <w:tcPr>
            <w:tcW w:w="2769" w:type="dxa"/>
            <w:tcBorders>
              <w:top w:val="single" w:color="003764" w:sz="8" w:space="0"/>
              <w:left w:val="single" w:color="003764" w:sz="8" w:space="0"/>
              <w:bottom w:val="single" w:color="003764" w:sz="8" w:space="0"/>
              <w:right w:val="single" w:color="003764" w:sz="8" w:space="0"/>
            </w:tcBorders>
            <w:vAlign w:val="center"/>
          </w:tcPr>
          <w:p w14:paraId="328B20CD">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金属丝</w:t>
            </w:r>
          </w:p>
        </w:tc>
      </w:tr>
      <w:tr w14:paraId="59AFDD95">
        <w:tblPrEx>
          <w:tblCellMar>
            <w:top w:w="0" w:type="dxa"/>
            <w:left w:w="139" w:type="dxa"/>
            <w:bottom w:w="25" w:type="dxa"/>
            <w:right w:w="18" w:type="dxa"/>
          </w:tblCellMar>
        </w:tblPrEx>
        <w:trPr>
          <w:trHeight w:val="335" w:hRule="atLeast"/>
          <w:jc w:val="center"/>
        </w:trPr>
        <w:tc>
          <w:tcPr>
            <w:tcW w:w="957" w:type="dxa"/>
            <w:tcBorders>
              <w:top w:val="single" w:color="003764" w:sz="8" w:space="0"/>
              <w:left w:val="single" w:color="003764" w:sz="8" w:space="0"/>
              <w:bottom w:val="single" w:color="003764" w:sz="8" w:space="0"/>
              <w:right w:val="single" w:color="003764" w:sz="8" w:space="0"/>
            </w:tcBorders>
            <w:vAlign w:val="center"/>
          </w:tcPr>
          <w:p w14:paraId="60D50FA5">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23</w:t>
            </w:r>
          </w:p>
        </w:tc>
        <w:tc>
          <w:tcPr>
            <w:tcW w:w="2977" w:type="dxa"/>
            <w:tcBorders>
              <w:top w:val="single" w:color="003764" w:sz="8" w:space="0"/>
              <w:left w:val="single" w:color="003764" w:sz="8" w:space="0"/>
              <w:bottom w:val="single" w:color="003764" w:sz="8" w:space="0"/>
              <w:right w:val="single" w:color="003764" w:sz="8" w:space="0"/>
            </w:tcBorders>
            <w:vAlign w:val="center"/>
          </w:tcPr>
          <w:p w14:paraId="6A236947">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卷尺</w:t>
            </w:r>
          </w:p>
        </w:tc>
        <w:tc>
          <w:tcPr>
            <w:tcW w:w="1634" w:type="dxa"/>
            <w:tcBorders>
              <w:top w:val="single" w:color="003764" w:sz="8" w:space="0"/>
              <w:left w:val="single" w:color="003764" w:sz="8" w:space="0"/>
              <w:bottom w:val="single" w:color="003764" w:sz="8" w:space="0"/>
              <w:right w:val="single" w:color="003764" w:sz="8" w:space="0"/>
            </w:tcBorders>
            <w:vAlign w:val="center"/>
          </w:tcPr>
          <w:p w14:paraId="786A3350">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1</w:t>
            </w:r>
          </w:p>
        </w:tc>
        <w:tc>
          <w:tcPr>
            <w:tcW w:w="2769" w:type="dxa"/>
            <w:tcBorders>
              <w:top w:val="single" w:color="003764" w:sz="8" w:space="0"/>
              <w:left w:val="single" w:color="003764" w:sz="8" w:space="0"/>
              <w:bottom w:val="single" w:color="003764" w:sz="8" w:space="0"/>
              <w:right w:val="single" w:color="003764" w:sz="8" w:space="0"/>
            </w:tcBorders>
            <w:vAlign w:val="center"/>
          </w:tcPr>
          <w:p w14:paraId="0D17DD98">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5m</w:t>
            </w:r>
          </w:p>
        </w:tc>
      </w:tr>
      <w:tr w14:paraId="134E6AC2">
        <w:tblPrEx>
          <w:tblCellMar>
            <w:top w:w="0" w:type="dxa"/>
            <w:left w:w="139" w:type="dxa"/>
            <w:bottom w:w="25" w:type="dxa"/>
            <w:right w:w="18" w:type="dxa"/>
          </w:tblCellMar>
        </w:tblPrEx>
        <w:trPr>
          <w:trHeight w:val="335" w:hRule="atLeast"/>
          <w:jc w:val="center"/>
        </w:trPr>
        <w:tc>
          <w:tcPr>
            <w:tcW w:w="957" w:type="dxa"/>
            <w:tcBorders>
              <w:top w:val="single" w:color="003764" w:sz="8" w:space="0"/>
              <w:left w:val="single" w:color="003764" w:sz="8" w:space="0"/>
              <w:bottom w:val="single" w:color="003764" w:sz="8" w:space="0"/>
              <w:right w:val="single" w:color="003764" w:sz="8" w:space="0"/>
            </w:tcBorders>
            <w:vAlign w:val="center"/>
          </w:tcPr>
          <w:p w14:paraId="0B5C537E">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24</w:t>
            </w:r>
          </w:p>
        </w:tc>
        <w:tc>
          <w:tcPr>
            <w:tcW w:w="2977" w:type="dxa"/>
            <w:tcBorders>
              <w:top w:val="single" w:color="003764" w:sz="8" w:space="0"/>
              <w:left w:val="single" w:color="003764" w:sz="8" w:space="0"/>
              <w:bottom w:val="single" w:color="003764" w:sz="8" w:space="0"/>
              <w:right w:val="single" w:color="003764" w:sz="8" w:space="0"/>
            </w:tcBorders>
            <w:vAlign w:val="center"/>
          </w:tcPr>
          <w:p w14:paraId="3FFAF444">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美工刀(含刀片)</w:t>
            </w:r>
          </w:p>
        </w:tc>
        <w:tc>
          <w:tcPr>
            <w:tcW w:w="1634" w:type="dxa"/>
            <w:tcBorders>
              <w:top w:val="single" w:color="003764" w:sz="8" w:space="0"/>
              <w:left w:val="single" w:color="003764" w:sz="8" w:space="0"/>
              <w:bottom w:val="single" w:color="003764" w:sz="8" w:space="0"/>
              <w:right w:val="single" w:color="003764" w:sz="8" w:space="0"/>
            </w:tcBorders>
            <w:vAlign w:val="center"/>
          </w:tcPr>
          <w:p w14:paraId="1C7594D6">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1</w:t>
            </w:r>
          </w:p>
        </w:tc>
        <w:tc>
          <w:tcPr>
            <w:tcW w:w="2769" w:type="dxa"/>
            <w:tcBorders>
              <w:top w:val="single" w:color="003764" w:sz="8" w:space="0"/>
              <w:left w:val="single" w:color="003764" w:sz="8" w:space="0"/>
              <w:bottom w:val="single" w:color="003764" w:sz="8" w:space="0"/>
              <w:right w:val="single" w:color="003764" w:sz="8" w:space="0"/>
            </w:tcBorders>
            <w:vAlign w:val="center"/>
          </w:tcPr>
          <w:p w14:paraId="51081F99">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18/大号</w:t>
            </w:r>
          </w:p>
        </w:tc>
      </w:tr>
      <w:tr w14:paraId="418AC809">
        <w:tblPrEx>
          <w:tblCellMar>
            <w:top w:w="0" w:type="dxa"/>
            <w:left w:w="139" w:type="dxa"/>
            <w:bottom w:w="25" w:type="dxa"/>
            <w:right w:w="18" w:type="dxa"/>
          </w:tblCellMar>
        </w:tblPrEx>
        <w:trPr>
          <w:trHeight w:val="335" w:hRule="atLeast"/>
          <w:jc w:val="center"/>
        </w:trPr>
        <w:tc>
          <w:tcPr>
            <w:tcW w:w="957" w:type="dxa"/>
            <w:tcBorders>
              <w:top w:val="single" w:color="003764" w:sz="8" w:space="0"/>
              <w:left w:val="single" w:color="003764" w:sz="8" w:space="0"/>
              <w:bottom w:val="single" w:color="003764" w:sz="8" w:space="0"/>
              <w:right w:val="single" w:color="003764" w:sz="8" w:space="0"/>
            </w:tcBorders>
            <w:vAlign w:val="center"/>
          </w:tcPr>
          <w:p w14:paraId="7B853A7C">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25</w:t>
            </w:r>
          </w:p>
        </w:tc>
        <w:tc>
          <w:tcPr>
            <w:tcW w:w="2977" w:type="dxa"/>
            <w:tcBorders>
              <w:top w:val="single" w:color="003764" w:sz="8" w:space="0"/>
              <w:left w:val="single" w:color="003764" w:sz="8" w:space="0"/>
              <w:bottom w:val="single" w:color="003764" w:sz="8" w:space="0"/>
              <w:right w:val="single" w:color="003764" w:sz="8" w:space="0"/>
            </w:tcBorders>
            <w:vAlign w:val="center"/>
          </w:tcPr>
          <w:p w14:paraId="71A46722">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10倍放大镜</w:t>
            </w:r>
          </w:p>
        </w:tc>
        <w:tc>
          <w:tcPr>
            <w:tcW w:w="1634" w:type="dxa"/>
            <w:tcBorders>
              <w:top w:val="single" w:color="003764" w:sz="8" w:space="0"/>
              <w:left w:val="single" w:color="003764" w:sz="8" w:space="0"/>
              <w:bottom w:val="single" w:color="003764" w:sz="8" w:space="0"/>
              <w:right w:val="single" w:color="003764" w:sz="8" w:space="0"/>
            </w:tcBorders>
            <w:vAlign w:val="center"/>
          </w:tcPr>
          <w:p w14:paraId="352708DA">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1</w:t>
            </w:r>
          </w:p>
        </w:tc>
        <w:tc>
          <w:tcPr>
            <w:tcW w:w="2769" w:type="dxa"/>
            <w:tcBorders>
              <w:top w:val="single" w:color="003764" w:sz="8" w:space="0"/>
              <w:left w:val="single" w:color="003764" w:sz="8" w:space="0"/>
              <w:bottom w:val="single" w:color="003764" w:sz="8" w:space="0"/>
              <w:right w:val="single" w:color="003764" w:sz="8" w:space="0"/>
            </w:tcBorders>
            <w:vAlign w:val="center"/>
          </w:tcPr>
          <w:p w14:paraId="606FC4DA">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手持式 30X30/带灯</w:t>
            </w:r>
          </w:p>
        </w:tc>
      </w:tr>
      <w:tr w14:paraId="63A9DFD0">
        <w:tblPrEx>
          <w:tblCellMar>
            <w:top w:w="0" w:type="dxa"/>
            <w:left w:w="139" w:type="dxa"/>
            <w:bottom w:w="25" w:type="dxa"/>
            <w:right w:w="18" w:type="dxa"/>
          </w:tblCellMar>
        </w:tblPrEx>
        <w:trPr>
          <w:trHeight w:val="335" w:hRule="atLeast"/>
          <w:jc w:val="center"/>
        </w:trPr>
        <w:tc>
          <w:tcPr>
            <w:tcW w:w="957" w:type="dxa"/>
            <w:tcBorders>
              <w:top w:val="single" w:color="003764" w:sz="8" w:space="0"/>
              <w:left w:val="single" w:color="003764" w:sz="8" w:space="0"/>
              <w:bottom w:val="single" w:color="003764" w:sz="8" w:space="0"/>
              <w:right w:val="single" w:color="003764" w:sz="8" w:space="0"/>
            </w:tcBorders>
            <w:vAlign w:val="center"/>
          </w:tcPr>
          <w:p w14:paraId="114A43E8">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26</w:t>
            </w:r>
          </w:p>
        </w:tc>
        <w:tc>
          <w:tcPr>
            <w:tcW w:w="2977" w:type="dxa"/>
            <w:tcBorders>
              <w:top w:val="single" w:color="003764" w:sz="8" w:space="0"/>
              <w:left w:val="single" w:color="003764" w:sz="8" w:space="0"/>
              <w:bottom w:val="single" w:color="003764" w:sz="8" w:space="0"/>
              <w:right w:val="single" w:color="003764" w:sz="8" w:space="0"/>
            </w:tcBorders>
            <w:vAlign w:val="center"/>
          </w:tcPr>
          <w:p w14:paraId="3F8B58D2">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斜嘴钳</w:t>
            </w:r>
          </w:p>
        </w:tc>
        <w:tc>
          <w:tcPr>
            <w:tcW w:w="1634" w:type="dxa"/>
            <w:tcBorders>
              <w:top w:val="single" w:color="003764" w:sz="8" w:space="0"/>
              <w:left w:val="single" w:color="003764" w:sz="8" w:space="0"/>
              <w:bottom w:val="single" w:color="003764" w:sz="8" w:space="0"/>
              <w:right w:val="single" w:color="003764" w:sz="8" w:space="0"/>
            </w:tcBorders>
            <w:vAlign w:val="center"/>
          </w:tcPr>
          <w:p w14:paraId="3A623E79">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1</w:t>
            </w:r>
          </w:p>
        </w:tc>
        <w:tc>
          <w:tcPr>
            <w:tcW w:w="2769" w:type="dxa"/>
            <w:tcBorders>
              <w:top w:val="single" w:color="003764" w:sz="8" w:space="0"/>
              <w:left w:val="single" w:color="003764" w:sz="8" w:space="0"/>
              <w:bottom w:val="single" w:color="003764" w:sz="8" w:space="0"/>
              <w:right w:val="single" w:color="003764" w:sz="8" w:space="0"/>
            </w:tcBorders>
            <w:vAlign w:val="center"/>
          </w:tcPr>
          <w:p w14:paraId="3CECF2BA">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7寸</w:t>
            </w:r>
          </w:p>
        </w:tc>
      </w:tr>
      <w:tr w14:paraId="5B64FDA0">
        <w:tblPrEx>
          <w:tblCellMar>
            <w:top w:w="0" w:type="dxa"/>
            <w:left w:w="139" w:type="dxa"/>
            <w:bottom w:w="25" w:type="dxa"/>
            <w:right w:w="18" w:type="dxa"/>
          </w:tblCellMar>
        </w:tblPrEx>
        <w:trPr>
          <w:trHeight w:val="335" w:hRule="atLeast"/>
          <w:jc w:val="center"/>
        </w:trPr>
        <w:tc>
          <w:tcPr>
            <w:tcW w:w="957" w:type="dxa"/>
            <w:tcBorders>
              <w:top w:val="single" w:color="003764" w:sz="8" w:space="0"/>
              <w:left w:val="single" w:color="003764" w:sz="8" w:space="0"/>
              <w:bottom w:val="single" w:color="003764" w:sz="8" w:space="0"/>
              <w:right w:val="single" w:color="003764" w:sz="8" w:space="0"/>
            </w:tcBorders>
            <w:vAlign w:val="center"/>
          </w:tcPr>
          <w:p w14:paraId="4A266BA1">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27</w:t>
            </w:r>
          </w:p>
        </w:tc>
        <w:tc>
          <w:tcPr>
            <w:tcW w:w="2977" w:type="dxa"/>
            <w:tcBorders>
              <w:top w:val="single" w:color="003764" w:sz="8" w:space="0"/>
              <w:left w:val="single" w:color="003764" w:sz="8" w:space="0"/>
              <w:bottom w:val="single" w:color="003764" w:sz="8" w:space="0"/>
              <w:right w:val="single" w:color="003764" w:sz="8" w:space="0"/>
            </w:tcBorders>
            <w:vAlign w:val="center"/>
          </w:tcPr>
          <w:p w14:paraId="1766E3D4">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凯夫拉剪刀</w:t>
            </w:r>
          </w:p>
        </w:tc>
        <w:tc>
          <w:tcPr>
            <w:tcW w:w="1634" w:type="dxa"/>
            <w:tcBorders>
              <w:top w:val="single" w:color="003764" w:sz="8" w:space="0"/>
              <w:left w:val="single" w:color="003764" w:sz="8" w:space="0"/>
              <w:bottom w:val="single" w:color="003764" w:sz="8" w:space="0"/>
              <w:right w:val="single" w:color="003764" w:sz="8" w:space="0"/>
            </w:tcBorders>
            <w:vAlign w:val="center"/>
          </w:tcPr>
          <w:p w14:paraId="40908C8E">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1</w:t>
            </w:r>
          </w:p>
        </w:tc>
        <w:tc>
          <w:tcPr>
            <w:tcW w:w="2769" w:type="dxa"/>
            <w:tcBorders>
              <w:top w:val="single" w:color="003764" w:sz="8" w:space="0"/>
              <w:left w:val="single" w:color="003764" w:sz="8" w:space="0"/>
              <w:bottom w:val="single" w:color="003764" w:sz="8" w:space="0"/>
              <w:right w:val="single" w:color="003764" w:sz="8" w:space="0"/>
            </w:tcBorders>
            <w:vAlign w:val="center"/>
          </w:tcPr>
          <w:p w14:paraId="25AA1A5D">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140mm</w:t>
            </w:r>
          </w:p>
        </w:tc>
      </w:tr>
      <w:tr w14:paraId="622FC71E">
        <w:tblPrEx>
          <w:tblCellMar>
            <w:top w:w="0" w:type="dxa"/>
            <w:left w:w="139" w:type="dxa"/>
            <w:bottom w:w="25" w:type="dxa"/>
            <w:right w:w="18" w:type="dxa"/>
          </w:tblCellMar>
        </w:tblPrEx>
        <w:trPr>
          <w:trHeight w:val="335" w:hRule="atLeast"/>
          <w:jc w:val="center"/>
        </w:trPr>
        <w:tc>
          <w:tcPr>
            <w:tcW w:w="957" w:type="dxa"/>
            <w:tcBorders>
              <w:top w:val="single" w:color="003764" w:sz="8" w:space="0"/>
              <w:left w:val="single" w:color="003764" w:sz="8" w:space="0"/>
              <w:bottom w:val="single" w:color="003764" w:sz="8" w:space="0"/>
              <w:right w:val="single" w:color="003764" w:sz="8" w:space="0"/>
            </w:tcBorders>
            <w:vAlign w:val="center"/>
          </w:tcPr>
          <w:p w14:paraId="00B9F30E">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28</w:t>
            </w:r>
          </w:p>
        </w:tc>
        <w:tc>
          <w:tcPr>
            <w:tcW w:w="2977" w:type="dxa"/>
            <w:tcBorders>
              <w:top w:val="single" w:color="003764" w:sz="8" w:space="0"/>
              <w:left w:val="single" w:color="003764" w:sz="8" w:space="0"/>
              <w:bottom w:val="single" w:color="003764" w:sz="8" w:space="0"/>
              <w:right w:val="single" w:color="003764" w:sz="8" w:space="0"/>
            </w:tcBorders>
            <w:vAlign w:val="center"/>
          </w:tcPr>
          <w:p w14:paraId="50AE5C3C">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电源线剥线钳</w:t>
            </w:r>
          </w:p>
        </w:tc>
        <w:tc>
          <w:tcPr>
            <w:tcW w:w="1634" w:type="dxa"/>
            <w:tcBorders>
              <w:top w:val="single" w:color="003764" w:sz="8" w:space="0"/>
              <w:left w:val="single" w:color="003764" w:sz="8" w:space="0"/>
              <w:bottom w:val="single" w:color="003764" w:sz="8" w:space="0"/>
              <w:right w:val="single" w:color="003764" w:sz="8" w:space="0"/>
            </w:tcBorders>
            <w:vAlign w:val="center"/>
          </w:tcPr>
          <w:p w14:paraId="63440426">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1</w:t>
            </w:r>
          </w:p>
        </w:tc>
        <w:tc>
          <w:tcPr>
            <w:tcW w:w="2769" w:type="dxa"/>
            <w:tcBorders>
              <w:top w:val="single" w:color="003764" w:sz="8" w:space="0"/>
              <w:left w:val="single" w:color="003764" w:sz="8" w:space="0"/>
              <w:bottom w:val="single" w:color="003764" w:sz="8" w:space="0"/>
              <w:right w:val="single" w:color="003764" w:sz="8" w:space="0"/>
            </w:tcBorders>
            <w:vAlign w:val="center"/>
          </w:tcPr>
          <w:p w14:paraId="607B1E5A">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0.5 - 2.0mm²</w:t>
            </w:r>
          </w:p>
        </w:tc>
      </w:tr>
      <w:tr w14:paraId="57CF689E">
        <w:tblPrEx>
          <w:tblCellMar>
            <w:top w:w="0" w:type="dxa"/>
            <w:left w:w="139" w:type="dxa"/>
            <w:bottom w:w="25" w:type="dxa"/>
            <w:right w:w="18" w:type="dxa"/>
          </w:tblCellMar>
        </w:tblPrEx>
        <w:trPr>
          <w:trHeight w:val="335" w:hRule="atLeast"/>
          <w:jc w:val="center"/>
        </w:trPr>
        <w:tc>
          <w:tcPr>
            <w:tcW w:w="957" w:type="dxa"/>
            <w:tcBorders>
              <w:top w:val="single" w:color="003764" w:sz="8" w:space="0"/>
              <w:left w:val="single" w:color="003764" w:sz="8" w:space="0"/>
              <w:bottom w:val="single" w:color="003764" w:sz="8" w:space="0"/>
              <w:right w:val="single" w:color="003764" w:sz="8" w:space="0"/>
            </w:tcBorders>
            <w:vAlign w:val="center"/>
          </w:tcPr>
          <w:p w14:paraId="0DD8930D">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lang w:val="en-US" w:eastAsia="zh-CN"/>
              </w:rPr>
            </w:pPr>
            <w:r>
              <w:rPr>
                <w:rFonts w:hint="eastAsia" w:ascii="仿宋" w:hAnsi="仿宋" w:eastAsia="仿宋" w:cs="仿宋"/>
                <w:i w:val="0"/>
                <w:iCs w:val="0"/>
                <w:caps w:val="0"/>
                <w:color w:val="auto"/>
                <w:spacing w:val="0"/>
                <w:sz w:val="28"/>
                <w:szCs w:val="28"/>
                <w:highlight w:val="none"/>
                <w:vertAlign w:val="baseline"/>
                <w:lang w:val="en-US" w:eastAsia="zh-CN"/>
              </w:rPr>
              <w:t>29</w:t>
            </w:r>
          </w:p>
        </w:tc>
        <w:tc>
          <w:tcPr>
            <w:tcW w:w="2977" w:type="dxa"/>
            <w:tcBorders>
              <w:top w:val="single" w:color="003764" w:sz="8" w:space="0"/>
              <w:left w:val="single" w:color="003764" w:sz="8" w:space="0"/>
              <w:bottom w:val="single" w:color="003764" w:sz="8" w:space="0"/>
              <w:right w:val="single" w:color="003764" w:sz="8" w:space="0"/>
            </w:tcBorders>
            <w:vAlign w:val="center"/>
          </w:tcPr>
          <w:p w14:paraId="72790BFF">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劳保手套</w:t>
            </w:r>
          </w:p>
        </w:tc>
        <w:tc>
          <w:tcPr>
            <w:tcW w:w="1634" w:type="dxa"/>
            <w:tcBorders>
              <w:top w:val="single" w:color="003764" w:sz="8" w:space="0"/>
              <w:left w:val="single" w:color="003764" w:sz="8" w:space="0"/>
              <w:bottom w:val="single" w:color="003764" w:sz="8" w:space="0"/>
              <w:right w:val="single" w:color="003764" w:sz="8" w:space="0"/>
            </w:tcBorders>
            <w:vAlign w:val="center"/>
          </w:tcPr>
          <w:p w14:paraId="3AA6C619">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2</w:t>
            </w:r>
          </w:p>
        </w:tc>
        <w:tc>
          <w:tcPr>
            <w:tcW w:w="2769" w:type="dxa"/>
            <w:tcBorders>
              <w:top w:val="single" w:color="003764" w:sz="8" w:space="0"/>
              <w:left w:val="single" w:color="003764" w:sz="8" w:space="0"/>
              <w:bottom w:val="single" w:color="003764" w:sz="8" w:space="0"/>
              <w:right w:val="single" w:color="003764" w:sz="8" w:space="0"/>
            </w:tcBorders>
            <w:vAlign w:val="center"/>
          </w:tcPr>
          <w:p w14:paraId="14351491">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均码</w:t>
            </w:r>
          </w:p>
        </w:tc>
      </w:tr>
      <w:tr w14:paraId="4717A347">
        <w:tblPrEx>
          <w:tblCellMar>
            <w:top w:w="0" w:type="dxa"/>
            <w:left w:w="139" w:type="dxa"/>
            <w:bottom w:w="25" w:type="dxa"/>
            <w:right w:w="18" w:type="dxa"/>
          </w:tblCellMar>
        </w:tblPrEx>
        <w:trPr>
          <w:trHeight w:val="335" w:hRule="atLeast"/>
          <w:jc w:val="center"/>
        </w:trPr>
        <w:tc>
          <w:tcPr>
            <w:tcW w:w="957" w:type="dxa"/>
            <w:tcBorders>
              <w:top w:val="single" w:color="003764" w:sz="8" w:space="0"/>
              <w:left w:val="single" w:color="003764" w:sz="8" w:space="0"/>
              <w:bottom w:val="single" w:color="003764" w:sz="8" w:space="0"/>
              <w:right w:val="single" w:color="003764" w:sz="8" w:space="0"/>
            </w:tcBorders>
            <w:vAlign w:val="center"/>
          </w:tcPr>
          <w:p w14:paraId="72DB7CD7">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lang w:eastAsia="zh-CN"/>
              </w:rPr>
            </w:pPr>
            <w:r>
              <w:rPr>
                <w:rFonts w:hint="eastAsia" w:ascii="仿宋" w:hAnsi="仿宋" w:eastAsia="仿宋" w:cs="仿宋"/>
                <w:i w:val="0"/>
                <w:iCs w:val="0"/>
                <w:caps w:val="0"/>
                <w:color w:val="auto"/>
                <w:spacing w:val="0"/>
                <w:sz w:val="28"/>
                <w:szCs w:val="28"/>
                <w:highlight w:val="none"/>
                <w:vertAlign w:val="baseline"/>
              </w:rPr>
              <w:t>3</w:t>
            </w:r>
            <w:r>
              <w:rPr>
                <w:rFonts w:hint="eastAsia" w:ascii="仿宋" w:hAnsi="仿宋" w:eastAsia="仿宋" w:cs="仿宋"/>
                <w:i w:val="0"/>
                <w:iCs w:val="0"/>
                <w:caps w:val="0"/>
                <w:color w:val="auto"/>
                <w:spacing w:val="0"/>
                <w:sz w:val="28"/>
                <w:szCs w:val="28"/>
                <w:highlight w:val="none"/>
                <w:vertAlign w:val="baseline"/>
                <w:lang w:val="en-US" w:eastAsia="zh-CN"/>
              </w:rPr>
              <w:t>0</w:t>
            </w:r>
          </w:p>
        </w:tc>
        <w:tc>
          <w:tcPr>
            <w:tcW w:w="2977" w:type="dxa"/>
            <w:tcBorders>
              <w:top w:val="single" w:color="003764" w:sz="8" w:space="0"/>
              <w:left w:val="single" w:color="003764" w:sz="8" w:space="0"/>
              <w:bottom w:val="single" w:color="003764" w:sz="8" w:space="0"/>
              <w:right w:val="single" w:color="003764" w:sz="8" w:space="0"/>
            </w:tcBorders>
            <w:vAlign w:val="center"/>
          </w:tcPr>
          <w:p w14:paraId="7E66D24A">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工具腰包</w:t>
            </w:r>
          </w:p>
        </w:tc>
        <w:tc>
          <w:tcPr>
            <w:tcW w:w="1634" w:type="dxa"/>
            <w:tcBorders>
              <w:top w:val="single" w:color="003764" w:sz="8" w:space="0"/>
              <w:left w:val="single" w:color="003764" w:sz="8" w:space="0"/>
              <w:bottom w:val="single" w:color="003764" w:sz="8" w:space="0"/>
              <w:right w:val="single" w:color="003764" w:sz="8" w:space="0"/>
            </w:tcBorders>
            <w:vAlign w:val="center"/>
          </w:tcPr>
          <w:p w14:paraId="5FBD06C0">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1</w:t>
            </w:r>
          </w:p>
        </w:tc>
        <w:tc>
          <w:tcPr>
            <w:tcW w:w="2769" w:type="dxa"/>
            <w:tcBorders>
              <w:top w:val="single" w:color="003764" w:sz="8" w:space="0"/>
              <w:left w:val="single" w:color="003764" w:sz="8" w:space="0"/>
              <w:bottom w:val="single" w:color="003764" w:sz="8" w:space="0"/>
              <w:right w:val="single" w:color="003764" w:sz="8" w:space="0"/>
            </w:tcBorders>
            <w:vAlign w:val="center"/>
          </w:tcPr>
          <w:p w14:paraId="5BA4199F">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w:t>
            </w:r>
          </w:p>
        </w:tc>
      </w:tr>
      <w:tr w14:paraId="771A67EA">
        <w:tblPrEx>
          <w:tblCellMar>
            <w:top w:w="0" w:type="dxa"/>
            <w:left w:w="139" w:type="dxa"/>
            <w:bottom w:w="25" w:type="dxa"/>
            <w:right w:w="18" w:type="dxa"/>
          </w:tblCellMar>
        </w:tblPrEx>
        <w:trPr>
          <w:trHeight w:val="335" w:hRule="atLeast"/>
          <w:jc w:val="center"/>
        </w:trPr>
        <w:tc>
          <w:tcPr>
            <w:tcW w:w="957" w:type="dxa"/>
            <w:tcBorders>
              <w:top w:val="single" w:color="003764" w:sz="8" w:space="0"/>
              <w:left w:val="single" w:color="003764" w:sz="8" w:space="0"/>
              <w:bottom w:val="single" w:color="003764" w:sz="8" w:space="0"/>
              <w:right w:val="single" w:color="003764" w:sz="8" w:space="0"/>
            </w:tcBorders>
            <w:vAlign w:val="center"/>
          </w:tcPr>
          <w:p w14:paraId="44FBAAB1">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lang w:eastAsia="zh-CN"/>
              </w:rPr>
            </w:pPr>
            <w:r>
              <w:rPr>
                <w:rFonts w:hint="eastAsia" w:ascii="仿宋" w:hAnsi="仿宋" w:eastAsia="仿宋" w:cs="仿宋"/>
                <w:i w:val="0"/>
                <w:iCs w:val="0"/>
                <w:caps w:val="0"/>
                <w:color w:val="auto"/>
                <w:spacing w:val="0"/>
                <w:sz w:val="28"/>
                <w:szCs w:val="28"/>
                <w:highlight w:val="none"/>
                <w:vertAlign w:val="baseline"/>
              </w:rPr>
              <w:t>3</w:t>
            </w:r>
            <w:r>
              <w:rPr>
                <w:rFonts w:hint="eastAsia" w:ascii="仿宋" w:hAnsi="仿宋" w:eastAsia="仿宋" w:cs="仿宋"/>
                <w:i w:val="0"/>
                <w:iCs w:val="0"/>
                <w:caps w:val="0"/>
                <w:color w:val="auto"/>
                <w:spacing w:val="0"/>
                <w:sz w:val="28"/>
                <w:szCs w:val="28"/>
                <w:highlight w:val="none"/>
                <w:vertAlign w:val="baseline"/>
                <w:lang w:val="en-US" w:eastAsia="zh-CN"/>
              </w:rPr>
              <w:t>1</w:t>
            </w:r>
          </w:p>
        </w:tc>
        <w:tc>
          <w:tcPr>
            <w:tcW w:w="2977" w:type="dxa"/>
            <w:tcBorders>
              <w:top w:val="single" w:color="003764" w:sz="8" w:space="0"/>
              <w:left w:val="single" w:color="003764" w:sz="8" w:space="0"/>
              <w:bottom w:val="single" w:color="003764" w:sz="8" w:space="0"/>
              <w:right w:val="single" w:color="003764" w:sz="8" w:space="0"/>
            </w:tcBorders>
            <w:vAlign w:val="center"/>
          </w:tcPr>
          <w:p w14:paraId="7D2F110F">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防静电手环</w:t>
            </w:r>
          </w:p>
        </w:tc>
        <w:tc>
          <w:tcPr>
            <w:tcW w:w="1634" w:type="dxa"/>
            <w:tcBorders>
              <w:top w:val="single" w:color="003764" w:sz="8" w:space="0"/>
              <w:left w:val="single" w:color="003764" w:sz="8" w:space="0"/>
              <w:bottom w:val="single" w:color="003764" w:sz="8" w:space="0"/>
              <w:right w:val="single" w:color="003764" w:sz="8" w:space="0"/>
            </w:tcBorders>
            <w:vAlign w:val="center"/>
          </w:tcPr>
          <w:p w14:paraId="080FC3AD">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1</w:t>
            </w:r>
          </w:p>
        </w:tc>
        <w:tc>
          <w:tcPr>
            <w:tcW w:w="2769" w:type="dxa"/>
            <w:tcBorders>
              <w:top w:val="single" w:color="003764" w:sz="8" w:space="0"/>
              <w:left w:val="single" w:color="003764" w:sz="8" w:space="0"/>
              <w:bottom w:val="single" w:color="003764" w:sz="8" w:space="0"/>
              <w:right w:val="single" w:color="003764" w:sz="8" w:space="0"/>
            </w:tcBorders>
            <w:vAlign w:val="center"/>
          </w:tcPr>
          <w:p w14:paraId="5EA36854">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无线式</w:t>
            </w:r>
          </w:p>
        </w:tc>
      </w:tr>
      <w:tr w14:paraId="3C63A6D5">
        <w:tblPrEx>
          <w:tblCellMar>
            <w:top w:w="0" w:type="dxa"/>
            <w:left w:w="139" w:type="dxa"/>
            <w:bottom w:w="25" w:type="dxa"/>
            <w:right w:w="18" w:type="dxa"/>
          </w:tblCellMar>
        </w:tblPrEx>
        <w:trPr>
          <w:trHeight w:val="335" w:hRule="atLeast"/>
          <w:jc w:val="center"/>
        </w:trPr>
        <w:tc>
          <w:tcPr>
            <w:tcW w:w="957" w:type="dxa"/>
            <w:tcBorders>
              <w:top w:val="single" w:color="003764" w:sz="8" w:space="0"/>
              <w:left w:val="single" w:color="003764" w:sz="8" w:space="0"/>
              <w:bottom w:val="single" w:color="003764" w:sz="8" w:space="0"/>
              <w:right w:val="single" w:color="003764" w:sz="8" w:space="0"/>
            </w:tcBorders>
            <w:vAlign w:val="center"/>
          </w:tcPr>
          <w:p w14:paraId="0C2EE38E">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lang w:eastAsia="zh-CN"/>
              </w:rPr>
            </w:pPr>
            <w:r>
              <w:rPr>
                <w:rFonts w:hint="eastAsia" w:ascii="仿宋" w:hAnsi="仿宋" w:eastAsia="仿宋" w:cs="仿宋"/>
                <w:i w:val="0"/>
                <w:iCs w:val="0"/>
                <w:caps w:val="0"/>
                <w:color w:val="auto"/>
                <w:spacing w:val="0"/>
                <w:sz w:val="28"/>
                <w:szCs w:val="28"/>
                <w:highlight w:val="none"/>
                <w:vertAlign w:val="baseline"/>
              </w:rPr>
              <w:t>3</w:t>
            </w:r>
            <w:r>
              <w:rPr>
                <w:rFonts w:hint="eastAsia" w:ascii="仿宋" w:hAnsi="仿宋" w:eastAsia="仿宋" w:cs="仿宋"/>
                <w:i w:val="0"/>
                <w:iCs w:val="0"/>
                <w:caps w:val="0"/>
                <w:color w:val="auto"/>
                <w:spacing w:val="0"/>
                <w:sz w:val="28"/>
                <w:szCs w:val="28"/>
                <w:highlight w:val="none"/>
                <w:vertAlign w:val="baseline"/>
                <w:lang w:val="en-US" w:eastAsia="zh-CN"/>
              </w:rPr>
              <w:t>2</w:t>
            </w:r>
          </w:p>
        </w:tc>
        <w:tc>
          <w:tcPr>
            <w:tcW w:w="2977" w:type="dxa"/>
            <w:tcBorders>
              <w:top w:val="single" w:color="003764" w:sz="8" w:space="0"/>
              <w:left w:val="single" w:color="003764" w:sz="8" w:space="0"/>
              <w:bottom w:val="single" w:color="003764" w:sz="8" w:space="0"/>
              <w:right w:val="single" w:color="003764" w:sz="8" w:space="0"/>
            </w:tcBorders>
            <w:vAlign w:val="center"/>
          </w:tcPr>
          <w:p w14:paraId="0181E07B">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水口钳</w:t>
            </w:r>
          </w:p>
        </w:tc>
        <w:tc>
          <w:tcPr>
            <w:tcW w:w="1634" w:type="dxa"/>
            <w:tcBorders>
              <w:top w:val="single" w:color="003764" w:sz="8" w:space="0"/>
              <w:left w:val="single" w:color="003764" w:sz="8" w:space="0"/>
              <w:bottom w:val="single" w:color="003764" w:sz="8" w:space="0"/>
              <w:right w:val="single" w:color="003764" w:sz="8" w:space="0"/>
            </w:tcBorders>
            <w:vAlign w:val="center"/>
          </w:tcPr>
          <w:p w14:paraId="6537FECB">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1</w:t>
            </w:r>
          </w:p>
        </w:tc>
        <w:tc>
          <w:tcPr>
            <w:tcW w:w="2769" w:type="dxa"/>
            <w:tcBorders>
              <w:top w:val="single" w:color="003764" w:sz="8" w:space="0"/>
              <w:left w:val="single" w:color="003764" w:sz="8" w:space="0"/>
              <w:bottom w:val="single" w:color="003764" w:sz="8" w:space="0"/>
              <w:right w:val="single" w:color="003764" w:sz="8" w:space="0"/>
            </w:tcBorders>
            <w:vAlign w:val="center"/>
          </w:tcPr>
          <w:p w14:paraId="04FA049F">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6寸</w:t>
            </w:r>
          </w:p>
        </w:tc>
      </w:tr>
      <w:tr w14:paraId="1ACEE81C">
        <w:tblPrEx>
          <w:tblCellMar>
            <w:top w:w="0" w:type="dxa"/>
            <w:left w:w="139" w:type="dxa"/>
            <w:bottom w:w="25" w:type="dxa"/>
            <w:right w:w="18" w:type="dxa"/>
          </w:tblCellMar>
        </w:tblPrEx>
        <w:trPr>
          <w:trHeight w:val="335" w:hRule="atLeast"/>
          <w:jc w:val="center"/>
        </w:trPr>
        <w:tc>
          <w:tcPr>
            <w:tcW w:w="957" w:type="dxa"/>
            <w:tcBorders>
              <w:top w:val="single" w:color="003764" w:sz="8" w:space="0"/>
              <w:left w:val="single" w:color="003764" w:sz="8" w:space="0"/>
              <w:bottom w:val="single" w:color="003764" w:sz="8" w:space="0"/>
              <w:right w:val="single" w:color="003764" w:sz="8" w:space="0"/>
            </w:tcBorders>
            <w:vAlign w:val="center"/>
          </w:tcPr>
          <w:p w14:paraId="084A91D3">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lang w:eastAsia="zh-CN"/>
              </w:rPr>
            </w:pPr>
            <w:r>
              <w:rPr>
                <w:rFonts w:hint="eastAsia" w:ascii="仿宋" w:hAnsi="仿宋" w:eastAsia="仿宋" w:cs="仿宋"/>
                <w:i w:val="0"/>
                <w:iCs w:val="0"/>
                <w:caps w:val="0"/>
                <w:color w:val="auto"/>
                <w:spacing w:val="0"/>
                <w:sz w:val="28"/>
                <w:szCs w:val="28"/>
                <w:highlight w:val="none"/>
                <w:vertAlign w:val="baseline"/>
              </w:rPr>
              <w:t>3</w:t>
            </w:r>
            <w:r>
              <w:rPr>
                <w:rFonts w:hint="eastAsia" w:ascii="仿宋" w:hAnsi="仿宋" w:eastAsia="仿宋" w:cs="仿宋"/>
                <w:i w:val="0"/>
                <w:iCs w:val="0"/>
                <w:caps w:val="0"/>
                <w:color w:val="auto"/>
                <w:spacing w:val="0"/>
                <w:sz w:val="28"/>
                <w:szCs w:val="28"/>
                <w:highlight w:val="none"/>
                <w:vertAlign w:val="baseline"/>
                <w:lang w:val="en-US" w:eastAsia="zh-CN"/>
              </w:rPr>
              <w:t>3</w:t>
            </w:r>
          </w:p>
        </w:tc>
        <w:tc>
          <w:tcPr>
            <w:tcW w:w="2977" w:type="dxa"/>
            <w:tcBorders>
              <w:top w:val="single" w:color="003764" w:sz="8" w:space="0"/>
              <w:left w:val="single" w:color="003764" w:sz="8" w:space="0"/>
              <w:bottom w:val="single" w:color="003764" w:sz="8" w:space="0"/>
              <w:right w:val="single" w:color="003764" w:sz="8" w:space="0"/>
            </w:tcBorders>
            <w:vAlign w:val="center"/>
          </w:tcPr>
          <w:p w14:paraId="184D5784">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吸锡带</w:t>
            </w:r>
          </w:p>
        </w:tc>
        <w:tc>
          <w:tcPr>
            <w:tcW w:w="1634" w:type="dxa"/>
            <w:tcBorders>
              <w:top w:val="single" w:color="003764" w:sz="8" w:space="0"/>
              <w:left w:val="single" w:color="003764" w:sz="8" w:space="0"/>
              <w:bottom w:val="single" w:color="003764" w:sz="8" w:space="0"/>
              <w:right w:val="single" w:color="003764" w:sz="8" w:space="0"/>
            </w:tcBorders>
            <w:vAlign w:val="center"/>
          </w:tcPr>
          <w:p w14:paraId="5E4B460D">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1</w:t>
            </w:r>
          </w:p>
        </w:tc>
        <w:tc>
          <w:tcPr>
            <w:tcW w:w="2769" w:type="dxa"/>
            <w:tcBorders>
              <w:top w:val="single" w:color="003764" w:sz="8" w:space="0"/>
              <w:left w:val="single" w:color="003764" w:sz="8" w:space="0"/>
              <w:bottom w:val="single" w:color="003764" w:sz="8" w:space="0"/>
              <w:right w:val="single" w:color="003764" w:sz="8" w:space="0"/>
            </w:tcBorders>
            <w:vAlign w:val="center"/>
          </w:tcPr>
          <w:p w14:paraId="6B326365">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w:t>
            </w:r>
          </w:p>
        </w:tc>
      </w:tr>
      <w:tr w14:paraId="1044E752">
        <w:tblPrEx>
          <w:tblCellMar>
            <w:top w:w="0" w:type="dxa"/>
            <w:left w:w="139" w:type="dxa"/>
            <w:bottom w:w="25" w:type="dxa"/>
            <w:right w:w="18" w:type="dxa"/>
          </w:tblCellMar>
        </w:tblPrEx>
        <w:trPr>
          <w:trHeight w:val="347" w:hRule="atLeast"/>
          <w:jc w:val="center"/>
        </w:trPr>
        <w:tc>
          <w:tcPr>
            <w:tcW w:w="957" w:type="dxa"/>
            <w:tcBorders>
              <w:top w:val="single" w:color="003764" w:sz="8" w:space="0"/>
              <w:left w:val="single" w:color="003764" w:sz="8" w:space="0"/>
              <w:bottom w:val="single" w:color="003764" w:sz="8" w:space="0"/>
              <w:right w:val="single" w:color="003764" w:sz="8" w:space="0"/>
            </w:tcBorders>
            <w:vAlign w:val="center"/>
          </w:tcPr>
          <w:p w14:paraId="5D9E7FF5">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lang w:eastAsia="zh-CN"/>
              </w:rPr>
            </w:pPr>
            <w:r>
              <w:rPr>
                <w:rFonts w:hint="eastAsia" w:ascii="仿宋" w:hAnsi="仿宋" w:eastAsia="仿宋" w:cs="仿宋"/>
                <w:i w:val="0"/>
                <w:iCs w:val="0"/>
                <w:caps w:val="0"/>
                <w:color w:val="auto"/>
                <w:spacing w:val="0"/>
                <w:sz w:val="28"/>
                <w:szCs w:val="28"/>
                <w:highlight w:val="none"/>
                <w:vertAlign w:val="baseline"/>
              </w:rPr>
              <w:t>3</w:t>
            </w:r>
            <w:r>
              <w:rPr>
                <w:rFonts w:hint="eastAsia" w:ascii="仿宋" w:hAnsi="仿宋" w:eastAsia="仿宋" w:cs="仿宋"/>
                <w:i w:val="0"/>
                <w:iCs w:val="0"/>
                <w:caps w:val="0"/>
                <w:color w:val="auto"/>
                <w:spacing w:val="0"/>
                <w:sz w:val="28"/>
                <w:szCs w:val="28"/>
                <w:highlight w:val="none"/>
                <w:vertAlign w:val="baseline"/>
                <w:lang w:val="en-US" w:eastAsia="zh-CN"/>
              </w:rPr>
              <w:t>4</w:t>
            </w:r>
          </w:p>
        </w:tc>
        <w:tc>
          <w:tcPr>
            <w:tcW w:w="2977" w:type="dxa"/>
            <w:tcBorders>
              <w:top w:val="single" w:color="003764" w:sz="8" w:space="0"/>
              <w:left w:val="single" w:color="003764" w:sz="8" w:space="0"/>
              <w:bottom w:val="single" w:color="003764" w:sz="8" w:space="0"/>
              <w:right w:val="single" w:color="003764" w:sz="8" w:space="0"/>
            </w:tcBorders>
            <w:vAlign w:val="center"/>
          </w:tcPr>
          <w:p w14:paraId="45B48619">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元件收纳盒</w:t>
            </w:r>
          </w:p>
        </w:tc>
        <w:tc>
          <w:tcPr>
            <w:tcW w:w="1634" w:type="dxa"/>
            <w:tcBorders>
              <w:top w:val="single" w:color="003764" w:sz="8" w:space="0"/>
              <w:left w:val="single" w:color="003764" w:sz="8" w:space="0"/>
              <w:bottom w:val="single" w:color="003764" w:sz="8" w:space="0"/>
              <w:right w:val="single" w:color="003764" w:sz="8" w:space="0"/>
            </w:tcBorders>
            <w:vAlign w:val="center"/>
          </w:tcPr>
          <w:p w14:paraId="010A6EF3">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line="240" w:lineRule="auto"/>
              <w:ind w:left="0" w:leftChars="0" w:right="0" w:rightChars="0" w:hanging="10"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1</w:t>
            </w:r>
          </w:p>
        </w:tc>
        <w:tc>
          <w:tcPr>
            <w:tcW w:w="2769" w:type="dxa"/>
            <w:tcBorders>
              <w:top w:val="single" w:color="003764" w:sz="8" w:space="0"/>
              <w:left w:val="single" w:color="003764" w:sz="8" w:space="0"/>
              <w:bottom w:val="single" w:color="003764" w:sz="8" w:space="0"/>
              <w:right w:val="single" w:color="003764" w:sz="8" w:space="0"/>
            </w:tcBorders>
            <w:vAlign w:val="center"/>
          </w:tcPr>
          <w:p w14:paraId="637DC947">
            <w:pPr>
              <w:pStyle w:val="14"/>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val="0"/>
              <w:snapToGrid w:val="0"/>
              <w:spacing w:before="0" w:beforeAutospacing="0" w:after="0" w:afterAutospacing="0" w:line="240" w:lineRule="auto"/>
              <w:ind w:left="0" w:leftChars="0" w:right="0" w:rightChars="0" w:hanging="11" w:firstLineChars="0"/>
              <w:jc w:val="center"/>
              <w:textAlignment w:val="baseline"/>
              <w:rPr>
                <w:rFonts w:hint="eastAsia" w:ascii="仿宋" w:hAnsi="仿宋" w:eastAsia="仿宋" w:cs="仿宋"/>
                <w:i w:val="0"/>
                <w:iCs w:val="0"/>
                <w:caps w:val="0"/>
                <w:color w:val="auto"/>
                <w:spacing w:val="0"/>
                <w:sz w:val="28"/>
                <w:szCs w:val="28"/>
                <w:highlight w:val="none"/>
                <w:vertAlign w:val="baseline"/>
              </w:rPr>
            </w:pPr>
            <w:r>
              <w:rPr>
                <w:rFonts w:hint="eastAsia" w:ascii="仿宋" w:hAnsi="仿宋" w:eastAsia="仿宋" w:cs="仿宋"/>
                <w:i w:val="0"/>
                <w:iCs w:val="0"/>
                <w:caps w:val="0"/>
                <w:color w:val="auto"/>
                <w:spacing w:val="0"/>
                <w:sz w:val="28"/>
                <w:szCs w:val="28"/>
                <w:highlight w:val="none"/>
                <w:vertAlign w:val="baseline"/>
              </w:rPr>
              <w:t>18.5 * 15.6 * 4.3cm</w:t>
            </w:r>
          </w:p>
        </w:tc>
      </w:tr>
    </w:tbl>
    <w:p w14:paraId="2208C0DF">
      <w:pPr>
        <w:spacing w:after="175" w:line="259" w:lineRule="auto"/>
        <w:ind w:left="0" w:leftChars="0" w:firstLine="0" w:firstLineChars="0"/>
        <w:jc w:val="center"/>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禁止自带使用的工具材料</w:t>
      </w:r>
    </w:p>
    <w:p w14:paraId="5D43E80C">
      <w:pPr>
        <w:keepNext w:val="0"/>
        <w:keepLines w:val="0"/>
        <w:pageBreakBefore w:val="0"/>
        <w:widowControl/>
        <w:kinsoku/>
        <w:wordWrap/>
        <w:overflowPunct/>
        <w:topLinePunct w:val="0"/>
        <w:autoSpaceDE/>
        <w:autoSpaceDN/>
        <w:bidi w:val="0"/>
        <w:adjustRightInd/>
        <w:snapToGrid/>
        <w:spacing w:after="175" w:line="360" w:lineRule="auto"/>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 xml:space="preserve">说明禁止选手自带的物品。除以上允许自带的工具外，其他工具材料除非经裁判组全体成员讨论同意一律不得擅自带入赛场。 </w:t>
      </w:r>
    </w:p>
    <w:tbl>
      <w:tblPr>
        <w:tblStyle w:val="26"/>
        <w:tblW w:w="8359" w:type="dxa"/>
        <w:tblInd w:w="0" w:type="dxa"/>
        <w:tblLayout w:type="autofit"/>
        <w:tblCellMar>
          <w:top w:w="0" w:type="dxa"/>
          <w:left w:w="5" w:type="dxa"/>
          <w:bottom w:w="0" w:type="dxa"/>
          <w:right w:w="0" w:type="dxa"/>
        </w:tblCellMar>
      </w:tblPr>
      <w:tblGrid>
        <w:gridCol w:w="823"/>
        <w:gridCol w:w="7536"/>
      </w:tblGrid>
      <w:tr w14:paraId="3B1C0200">
        <w:tblPrEx>
          <w:tblCellMar>
            <w:top w:w="0" w:type="dxa"/>
            <w:left w:w="5" w:type="dxa"/>
            <w:bottom w:w="0" w:type="dxa"/>
            <w:right w:w="0" w:type="dxa"/>
          </w:tblCellMar>
        </w:tblPrEx>
        <w:trPr>
          <w:trHeight w:val="324" w:hRule="atLeast"/>
        </w:trPr>
        <w:tc>
          <w:tcPr>
            <w:tcW w:w="823" w:type="dxa"/>
            <w:tcBorders>
              <w:top w:val="single" w:color="000000" w:sz="4" w:space="0"/>
              <w:left w:val="single" w:color="000000" w:sz="4" w:space="0"/>
              <w:bottom w:val="single" w:color="000000" w:sz="4" w:space="0"/>
              <w:right w:val="single" w:color="000000" w:sz="4" w:space="0"/>
            </w:tcBorders>
            <w:vAlign w:val="center"/>
          </w:tcPr>
          <w:p w14:paraId="4D34900E">
            <w:pPr>
              <w:spacing w:after="0" w:line="259" w:lineRule="auto"/>
              <w:ind w:left="94" w:firstLine="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序号 </w:t>
            </w:r>
          </w:p>
        </w:tc>
        <w:tc>
          <w:tcPr>
            <w:tcW w:w="7536" w:type="dxa"/>
            <w:tcBorders>
              <w:top w:val="single" w:color="000000" w:sz="4" w:space="0"/>
              <w:left w:val="single" w:color="000000" w:sz="4" w:space="0"/>
              <w:bottom w:val="single" w:color="000000" w:sz="4" w:space="0"/>
              <w:right w:val="single" w:color="000000" w:sz="4" w:space="0"/>
            </w:tcBorders>
            <w:vAlign w:val="center"/>
          </w:tcPr>
          <w:p w14:paraId="3CC2B2E6">
            <w:pPr>
              <w:spacing w:after="0" w:line="259" w:lineRule="auto"/>
              <w:ind w:left="0" w:right="6"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设备和材料名称 </w:t>
            </w:r>
          </w:p>
        </w:tc>
      </w:tr>
      <w:tr w14:paraId="575E164B">
        <w:tblPrEx>
          <w:tblCellMar>
            <w:top w:w="0" w:type="dxa"/>
            <w:left w:w="5" w:type="dxa"/>
            <w:bottom w:w="0" w:type="dxa"/>
            <w:right w:w="0" w:type="dxa"/>
          </w:tblCellMar>
        </w:tblPrEx>
        <w:trPr>
          <w:trHeight w:val="324" w:hRule="atLeast"/>
        </w:trPr>
        <w:tc>
          <w:tcPr>
            <w:tcW w:w="823" w:type="dxa"/>
            <w:tcBorders>
              <w:top w:val="single" w:color="000000" w:sz="4" w:space="0"/>
              <w:left w:val="single" w:color="000000" w:sz="4" w:space="0"/>
              <w:bottom w:val="single" w:color="000000" w:sz="4" w:space="0"/>
              <w:right w:val="single" w:color="000000" w:sz="4" w:space="0"/>
            </w:tcBorders>
            <w:vAlign w:val="center"/>
          </w:tcPr>
          <w:p w14:paraId="7DD685F0">
            <w:pPr>
              <w:spacing w:after="0" w:line="259" w:lineRule="auto"/>
              <w:ind w:left="0" w:right="8"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1 </w:t>
            </w:r>
          </w:p>
        </w:tc>
        <w:tc>
          <w:tcPr>
            <w:tcW w:w="7536" w:type="dxa"/>
            <w:tcBorders>
              <w:top w:val="single" w:color="000000" w:sz="4" w:space="0"/>
              <w:left w:val="single" w:color="000000" w:sz="4" w:space="0"/>
              <w:bottom w:val="single" w:color="000000" w:sz="4" w:space="0"/>
              <w:right w:val="single" w:color="000000" w:sz="4" w:space="0"/>
            </w:tcBorders>
            <w:vAlign w:val="center"/>
          </w:tcPr>
          <w:p w14:paraId="2CB23EC8">
            <w:pPr>
              <w:spacing w:after="0" w:line="259" w:lineRule="auto"/>
              <w:ind w:left="0" w:firstLine="0"/>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手机，移动存储设备以及各种智能终端 </w:t>
            </w:r>
          </w:p>
        </w:tc>
      </w:tr>
      <w:tr w14:paraId="1323AD9A">
        <w:tblPrEx>
          <w:tblCellMar>
            <w:top w:w="0" w:type="dxa"/>
            <w:left w:w="5" w:type="dxa"/>
            <w:bottom w:w="0" w:type="dxa"/>
            <w:right w:w="0" w:type="dxa"/>
          </w:tblCellMar>
        </w:tblPrEx>
        <w:trPr>
          <w:trHeight w:val="324" w:hRule="atLeast"/>
        </w:trPr>
        <w:tc>
          <w:tcPr>
            <w:tcW w:w="823" w:type="dxa"/>
            <w:tcBorders>
              <w:top w:val="single" w:color="000000" w:sz="4" w:space="0"/>
              <w:left w:val="single" w:color="000000" w:sz="4" w:space="0"/>
              <w:bottom w:val="single" w:color="000000" w:sz="4" w:space="0"/>
              <w:right w:val="single" w:color="000000" w:sz="4" w:space="0"/>
            </w:tcBorders>
            <w:vAlign w:val="center"/>
          </w:tcPr>
          <w:p w14:paraId="79FB10DB">
            <w:pPr>
              <w:spacing w:after="0" w:line="259" w:lineRule="auto"/>
              <w:ind w:left="0" w:right="8"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2 </w:t>
            </w:r>
          </w:p>
        </w:tc>
        <w:tc>
          <w:tcPr>
            <w:tcW w:w="7536" w:type="dxa"/>
            <w:tcBorders>
              <w:top w:val="single" w:color="000000" w:sz="4" w:space="0"/>
              <w:left w:val="single" w:color="000000" w:sz="4" w:space="0"/>
              <w:bottom w:val="single" w:color="000000" w:sz="4" w:space="0"/>
              <w:right w:val="single" w:color="000000" w:sz="4" w:space="0"/>
            </w:tcBorders>
            <w:vAlign w:val="center"/>
          </w:tcPr>
          <w:p w14:paraId="0585D526">
            <w:pPr>
              <w:spacing w:after="0" w:line="259" w:lineRule="auto"/>
              <w:ind w:left="0" w:firstLine="0"/>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纸张，图纸，记事本 </w:t>
            </w:r>
          </w:p>
        </w:tc>
      </w:tr>
      <w:tr w14:paraId="2DED6C68">
        <w:tblPrEx>
          <w:tblCellMar>
            <w:top w:w="0" w:type="dxa"/>
            <w:left w:w="5" w:type="dxa"/>
            <w:bottom w:w="0" w:type="dxa"/>
            <w:right w:w="0" w:type="dxa"/>
          </w:tblCellMar>
        </w:tblPrEx>
        <w:trPr>
          <w:trHeight w:val="324" w:hRule="atLeast"/>
        </w:trPr>
        <w:tc>
          <w:tcPr>
            <w:tcW w:w="823" w:type="dxa"/>
            <w:tcBorders>
              <w:top w:val="single" w:color="000000" w:sz="4" w:space="0"/>
              <w:left w:val="single" w:color="000000" w:sz="4" w:space="0"/>
              <w:bottom w:val="single" w:color="000000" w:sz="4" w:space="0"/>
              <w:right w:val="single" w:color="000000" w:sz="4" w:space="0"/>
            </w:tcBorders>
            <w:vAlign w:val="center"/>
          </w:tcPr>
          <w:p w14:paraId="21ADDC28">
            <w:pPr>
              <w:spacing w:after="0" w:line="259" w:lineRule="auto"/>
              <w:ind w:left="0" w:right="8"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3 </w:t>
            </w:r>
          </w:p>
        </w:tc>
        <w:tc>
          <w:tcPr>
            <w:tcW w:w="7536" w:type="dxa"/>
            <w:tcBorders>
              <w:top w:val="single" w:color="000000" w:sz="4" w:space="0"/>
              <w:left w:val="single" w:color="000000" w:sz="4" w:space="0"/>
              <w:bottom w:val="single" w:color="000000" w:sz="4" w:space="0"/>
              <w:right w:val="single" w:color="000000" w:sz="4" w:space="0"/>
            </w:tcBorders>
            <w:vAlign w:val="center"/>
          </w:tcPr>
          <w:p w14:paraId="1FF4AC25">
            <w:pPr>
              <w:spacing w:after="0" w:line="259" w:lineRule="auto"/>
              <w:ind w:left="0" w:firstLine="0"/>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与现场提供的相同材料 </w:t>
            </w:r>
          </w:p>
        </w:tc>
      </w:tr>
      <w:tr w14:paraId="729AD4B1">
        <w:tblPrEx>
          <w:tblCellMar>
            <w:top w:w="0" w:type="dxa"/>
            <w:left w:w="5" w:type="dxa"/>
            <w:bottom w:w="0" w:type="dxa"/>
            <w:right w:w="0" w:type="dxa"/>
          </w:tblCellMar>
        </w:tblPrEx>
        <w:trPr>
          <w:trHeight w:val="325" w:hRule="atLeast"/>
        </w:trPr>
        <w:tc>
          <w:tcPr>
            <w:tcW w:w="823" w:type="dxa"/>
            <w:tcBorders>
              <w:top w:val="single" w:color="000000" w:sz="4" w:space="0"/>
              <w:left w:val="single" w:color="000000" w:sz="4" w:space="0"/>
              <w:bottom w:val="single" w:color="000000" w:sz="4" w:space="0"/>
              <w:right w:val="single" w:color="000000" w:sz="4" w:space="0"/>
            </w:tcBorders>
            <w:vAlign w:val="center"/>
          </w:tcPr>
          <w:p w14:paraId="281E3787">
            <w:pPr>
              <w:spacing w:after="0" w:line="259" w:lineRule="auto"/>
              <w:ind w:left="0" w:right="8"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4 </w:t>
            </w:r>
          </w:p>
        </w:tc>
        <w:tc>
          <w:tcPr>
            <w:tcW w:w="7536" w:type="dxa"/>
            <w:tcBorders>
              <w:top w:val="single" w:color="000000" w:sz="4" w:space="0"/>
              <w:left w:val="single" w:color="000000" w:sz="4" w:space="0"/>
              <w:bottom w:val="single" w:color="000000" w:sz="4" w:space="0"/>
              <w:right w:val="single" w:color="000000" w:sz="4" w:space="0"/>
            </w:tcBorders>
            <w:vAlign w:val="center"/>
          </w:tcPr>
          <w:p w14:paraId="410BD73B">
            <w:pPr>
              <w:spacing w:after="0" w:line="259" w:lineRule="auto"/>
              <w:ind w:left="0" w:firstLine="0"/>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裁判认定不允许携带的工具和材料 </w:t>
            </w:r>
          </w:p>
        </w:tc>
      </w:tr>
      <w:tr w14:paraId="281C4471">
        <w:tblPrEx>
          <w:tblCellMar>
            <w:top w:w="0" w:type="dxa"/>
            <w:left w:w="5" w:type="dxa"/>
            <w:bottom w:w="0" w:type="dxa"/>
            <w:right w:w="0" w:type="dxa"/>
          </w:tblCellMar>
        </w:tblPrEx>
        <w:trPr>
          <w:trHeight w:val="642" w:hRule="atLeast"/>
        </w:trPr>
        <w:tc>
          <w:tcPr>
            <w:tcW w:w="823" w:type="dxa"/>
            <w:tcBorders>
              <w:top w:val="single" w:color="000000" w:sz="4" w:space="0"/>
              <w:left w:val="single" w:color="000000" w:sz="4" w:space="0"/>
              <w:bottom w:val="single" w:color="000000" w:sz="4" w:space="0"/>
              <w:right w:val="single" w:color="000000" w:sz="4" w:space="0"/>
            </w:tcBorders>
          </w:tcPr>
          <w:p w14:paraId="041D69B8">
            <w:pPr>
              <w:spacing w:after="0" w:line="259" w:lineRule="auto"/>
              <w:ind w:left="107" w:firstLine="0"/>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5 </w:t>
            </w:r>
          </w:p>
        </w:tc>
        <w:tc>
          <w:tcPr>
            <w:tcW w:w="7536" w:type="dxa"/>
            <w:tcBorders>
              <w:top w:val="single" w:color="000000" w:sz="4" w:space="0"/>
              <w:left w:val="single" w:color="000000" w:sz="4" w:space="0"/>
              <w:bottom w:val="single" w:color="000000" w:sz="4" w:space="0"/>
              <w:right w:val="single" w:color="000000" w:sz="4" w:space="0"/>
            </w:tcBorders>
            <w:vAlign w:val="center"/>
          </w:tcPr>
          <w:p w14:paraId="0089D3B3">
            <w:pPr>
              <w:spacing w:after="0" w:line="259" w:lineRule="auto"/>
              <w:ind w:left="0" w:firstLine="0"/>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自带桌椅，特殊夹具，改装工具和影响公平的专用工具 </w:t>
            </w:r>
          </w:p>
        </w:tc>
      </w:tr>
    </w:tbl>
    <w:p w14:paraId="7714344A">
      <w:pPr>
        <w:pStyle w:val="2"/>
        <w:keepNext/>
        <w:keepLines/>
        <w:pageBreakBefore w:val="0"/>
        <w:widowControl/>
        <w:numPr>
          <w:ilvl w:val="0"/>
          <w:numId w:val="0"/>
        </w:numPr>
        <w:kinsoku/>
        <w:wordWrap/>
        <w:overflowPunct/>
        <w:topLinePunct w:val="0"/>
        <w:autoSpaceDE/>
        <w:autoSpaceDN/>
        <w:bidi w:val="0"/>
        <w:adjustRightInd w:val="0"/>
        <w:snapToGrid w:val="0"/>
        <w:spacing w:after="0" w:line="260" w:lineRule="auto"/>
        <w:ind w:left="0" w:firstLine="643" w:firstLineChars="200"/>
        <w:textAlignment w:val="auto"/>
        <w:rPr>
          <w:rFonts w:hint="eastAsia" w:ascii="黑体" w:hAnsi="黑体" w:eastAsia="黑体" w:cs="黑体"/>
          <w:b/>
          <w:bCs/>
          <w:color w:val="auto"/>
          <w:highlight w:val="none"/>
        </w:rPr>
      </w:pPr>
      <w:bookmarkStart w:id="78" w:name="_Toc609"/>
      <w:bookmarkStart w:id="79" w:name="_Toc10395"/>
      <w:bookmarkStart w:id="80" w:name="_Toc4848"/>
      <w:bookmarkStart w:id="81" w:name="_Toc16341"/>
      <w:bookmarkStart w:id="82" w:name="_Toc24123"/>
      <w:bookmarkStart w:id="83" w:name="_Toc21252"/>
      <w:r>
        <w:rPr>
          <w:rFonts w:hint="eastAsia" w:ascii="黑体" w:hAnsi="黑体" w:eastAsia="黑体" w:cs="黑体"/>
          <w:b/>
          <w:bCs/>
          <w:color w:val="auto"/>
          <w:highlight w:val="none"/>
        </w:rPr>
        <w:t>五、安全、健康要求</w:t>
      </w:r>
      <w:bookmarkEnd w:id="78"/>
      <w:bookmarkEnd w:id="79"/>
      <w:bookmarkEnd w:id="80"/>
      <w:bookmarkEnd w:id="81"/>
      <w:bookmarkEnd w:id="82"/>
      <w:bookmarkEnd w:id="83"/>
      <w:r>
        <w:rPr>
          <w:rFonts w:hint="eastAsia" w:ascii="黑体" w:hAnsi="黑体" w:eastAsia="黑体" w:cs="黑体"/>
          <w:b/>
          <w:bCs/>
          <w:color w:val="auto"/>
          <w:highlight w:val="none"/>
        </w:rPr>
        <w:t xml:space="preserve"> </w:t>
      </w:r>
    </w:p>
    <w:p w14:paraId="1A06FB6C">
      <w:pPr>
        <w:keepNext w:val="0"/>
        <w:keepLines w:val="0"/>
        <w:pageBreakBefore w:val="0"/>
        <w:widowControl/>
        <w:numPr>
          <w:ilvl w:val="0"/>
          <w:numId w:val="0"/>
        </w:numPr>
        <w:kinsoku/>
        <w:wordWrap/>
        <w:overflowPunct/>
        <w:topLinePunct w:val="0"/>
        <w:autoSpaceDE/>
        <w:autoSpaceDN/>
        <w:bidi w:val="0"/>
        <w:adjustRightInd w:val="0"/>
        <w:snapToGrid w:val="0"/>
        <w:spacing w:after="0" w:line="370" w:lineRule="auto"/>
        <w:ind w:firstLine="640" w:firstLineChars="200"/>
        <w:textAlignment w:val="auto"/>
        <w:rPr>
          <w:rFonts w:hint="eastAsia" w:ascii="仿宋" w:hAnsi="仿宋" w:eastAsia="仿宋" w:cs="仿宋"/>
          <w:color w:val="auto"/>
          <w:highlight w:val="none"/>
        </w:rPr>
      </w:pPr>
      <w:r>
        <w:rPr>
          <w:rFonts w:hint="eastAsia" w:cs="仿宋"/>
          <w:color w:val="auto"/>
          <w:highlight w:val="none"/>
          <w:lang w:val="en-US" w:eastAsia="zh-CN"/>
        </w:rPr>
        <w:t>1.</w:t>
      </w:r>
      <w:r>
        <w:rPr>
          <w:rFonts w:hint="eastAsia" w:ascii="仿宋" w:hAnsi="仿宋" w:eastAsia="仿宋" w:cs="仿宋"/>
          <w:color w:val="auto"/>
          <w:highlight w:val="none"/>
        </w:rPr>
        <w:t xml:space="preserve">执委会须在赛前组织专人对比赛现场、住宿场所和交通保障进行考察，并对安全工作提出明确要求。赛场的布置，赛场内的器材、设备，应符合国家有关安全规定。如有必要，也可进行赛场仿真模拟测试，以发现可能出现的问题。承办单位赛前须按照执委会要求排除安全隐患。 </w:t>
      </w:r>
    </w:p>
    <w:p w14:paraId="07AAB9F9">
      <w:pPr>
        <w:keepNext w:val="0"/>
        <w:keepLines w:val="0"/>
        <w:pageBreakBefore w:val="0"/>
        <w:widowControl/>
        <w:numPr>
          <w:ilvl w:val="0"/>
          <w:numId w:val="0"/>
        </w:numPr>
        <w:kinsoku/>
        <w:wordWrap/>
        <w:overflowPunct/>
        <w:topLinePunct w:val="0"/>
        <w:autoSpaceDE/>
        <w:autoSpaceDN/>
        <w:bidi w:val="0"/>
        <w:adjustRightInd w:val="0"/>
        <w:snapToGrid w:val="0"/>
        <w:spacing w:after="0" w:line="370" w:lineRule="auto"/>
        <w:ind w:firstLine="640" w:firstLineChars="200"/>
        <w:textAlignment w:val="auto"/>
        <w:rPr>
          <w:rFonts w:hint="eastAsia" w:ascii="仿宋" w:hAnsi="仿宋" w:eastAsia="仿宋" w:cs="仿宋"/>
          <w:color w:val="auto"/>
          <w:highlight w:val="none"/>
        </w:rPr>
      </w:pPr>
      <w:r>
        <w:rPr>
          <w:rFonts w:hint="eastAsia" w:cs="仿宋"/>
          <w:color w:val="auto"/>
          <w:highlight w:val="none"/>
          <w:lang w:val="en-US" w:eastAsia="zh-CN"/>
        </w:rPr>
        <w:t>2.</w:t>
      </w:r>
      <w:r>
        <w:rPr>
          <w:rFonts w:hint="eastAsia" w:ascii="仿宋" w:hAnsi="仿宋" w:eastAsia="仿宋" w:cs="仿宋"/>
          <w:color w:val="auto"/>
          <w:highlight w:val="none"/>
        </w:rPr>
        <w:t xml:space="preserve">赛场周围要设立警戒线，防止无关人员进入发生意外事件。赛场内应参照相关职业岗位的要求为选手提供必要的劳动保护。在具有危险性的操作环节，裁判员要严防选手出现错误操作。 </w:t>
      </w:r>
    </w:p>
    <w:p w14:paraId="220B2079">
      <w:pPr>
        <w:keepNext w:val="0"/>
        <w:keepLines w:val="0"/>
        <w:pageBreakBefore w:val="0"/>
        <w:widowControl/>
        <w:numPr>
          <w:ilvl w:val="0"/>
          <w:numId w:val="0"/>
        </w:numPr>
        <w:kinsoku/>
        <w:wordWrap/>
        <w:overflowPunct/>
        <w:topLinePunct w:val="0"/>
        <w:autoSpaceDE/>
        <w:autoSpaceDN/>
        <w:bidi w:val="0"/>
        <w:adjustRightInd w:val="0"/>
        <w:snapToGrid w:val="0"/>
        <w:spacing w:after="0" w:line="363" w:lineRule="auto"/>
        <w:ind w:firstLine="640" w:firstLineChars="200"/>
        <w:textAlignment w:val="auto"/>
        <w:rPr>
          <w:rFonts w:hint="eastAsia" w:ascii="仿宋" w:hAnsi="仿宋" w:eastAsia="仿宋" w:cs="仿宋"/>
          <w:color w:val="auto"/>
          <w:highlight w:val="none"/>
        </w:rPr>
      </w:pPr>
      <w:r>
        <w:rPr>
          <w:rFonts w:hint="eastAsia" w:cs="仿宋"/>
          <w:color w:val="auto"/>
          <w:highlight w:val="none"/>
          <w:lang w:val="en-US" w:eastAsia="zh-CN"/>
        </w:rPr>
        <w:t>3.</w:t>
      </w:r>
      <w:r>
        <w:rPr>
          <w:rFonts w:hint="eastAsia" w:ascii="仿宋" w:hAnsi="仿宋" w:eastAsia="仿宋" w:cs="仿宋"/>
          <w:color w:val="auto"/>
          <w:highlight w:val="none"/>
        </w:rPr>
        <w:t xml:space="preserve">承办单位应提供保证应急预案实施的条件。对于比赛内容涉及高空作业、可能有坠物、大用电量、易发生火灾等情况的赛项，必须明确制度和预案，并配备急救人员与设施。 </w:t>
      </w:r>
    </w:p>
    <w:p w14:paraId="12548A5A">
      <w:pPr>
        <w:keepNext w:val="0"/>
        <w:keepLines w:val="0"/>
        <w:pageBreakBefore w:val="0"/>
        <w:widowControl/>
        <w:numPr>
          <w:ilvl w:val="0"/>
          <w:numId w:val="0"/>
        </w:numPr>
        <w:kinsoku/>
        <w:wordWrap/>
        <w:overflowPunct/>
        <w:topLinePunct w:val="0"/>
        <w:autoSpaceDE/>
        <w:autoSpaceDN/>
        <w:bidi w:val="0"/>
        <w:adjustRightInd w:val="0"/>
        <w:snapToGrid w:val="0"/>
        <w:spacing w:after="0" w:line="370" w:lineRule="auto"/>
        <w:ind w:firstLine="640" w:firstLineChars="200"/>
        <w:textAlignment w:val="auto"/>
        <w:rPr>
          <w:rFonts w:hint="eastAsia" w:ascii="仿宋" w:hAnsi="仿宋" w:eastAsia="仿宋" w:cs="仿宋"/>
          <w:color w:val="auto"/>
          <w:highlight w:val="none"/>
        </w:rPr>
      </w:pPr>
      <w:r>
        <w:rPr>
          <w:rFonts w:hint="eastAsia" w:cs="仿宋"/>
          <w:color w:val="auto"/>
          <w:highlight w:val="none"/>
          <w:lang w:val="en-US" w:eastAsia="zh-CN"/>
        </w:rPr>
        <w:t>4.</w:t>
      </w:r>
      <w:r>
        <w:rPr>
          <w:rFonts w:hint="eastAsia" w:ascii="仿宋" w:hAnsi="仿宋" w:eastAsia="仿宋" w:cs="仿宋"/>
          <w:color w:val="auto"/>
          <w:highlight w:val="none"/>
        </w:rPr>
        <w:t xml:space="preserve">执委会须会同承办单位制定人员疏导方案。赛场环境中存在人员密集、人流交错的区域，除了设置齐全的指示标志外，须增加引导人员，并开辟备用通道。 </w:t>
      </w:r>
    </w:p>
    <w:p w14:paraId="79DD9A93">
      <w:pPr>
        <w:keepNext w:val="0"/>
        <w:keepLines w:val="0"/>
        <w:pageBreakBefore w:val="0"/>
        <w:widowControl/>
        <w:numPr>
          <w:ilvl w:val="0"/>
          <w:numId w:val="0"/>
        </w:numPr>
        <w:kinsoku/>
        <w:wordWrap/>
        <w:overflowPunct/>
        <w:topLinePunct w:val="0"/>
        <w:autoSpaceDE/>
        <w:autoSpaceDN/>
        <w:bidi w:val="0"/>
        <w:adjustRightInd w:val="0"/>
        <w:snapToGrid w:val="0"/>
        <w:spacing w:after="0" w:line="370" w:lineRule="auto"/>
        <w:ind w:firstLine="640" w:firstLineChars="200"/>
        <w:textAlignment w:val="auto"/>
        <w:rPr>
          <w:rFonts w:hint="eastAsia" w:cs="仿宋"/>
          <w:color w:val="auto"/>
          <w:highlight w:val="none"/>
          <w:lang w:val="en-US" w:eastAsia="zh-CN"/>
        </w:rPr>
      </w:pPr>
      <w:r>
        <w:rPr>
          <w:rFonts w:hint="eastAsia" w:cs="仿宋"/>
          <w:color w:val="auto"/>
          <w:highlight w:val="none"/>
          <w:lang w:val="en-US" w:eastAsia="zh-CN"/>
        </w:rPr>
        <w:t xml:space="preserve">5.大赛期间，承办单位须在赛场管理的关键岗位，增加人力，建立安全管理日志。 </w:t>
      </w:r>
    </w:p>
    <w:p w14:paraId="40612102">
      <w:pPr>
        <w:keepNext w:val="0"/>
        <w:keepLines w:val="0"/>
        <w:pageBreakBefore w:val="0"/>
        <w:widowControl/>
        <w:numPr>
          <w:ilvl w:val="0"/>
          <w:numId w:val="0"/>
        </w:numPr>
        <w:kinsoku/>
        <w:wordWrap/>
        <w:overflowPunct/>
        <w:topLinePunct w:val="0"/>
        <w:autoSpaceDE/>
        <w:autoSpaceDN/>
        <w:bidi w:val="0"/>
        <w:adjustRightInd w:val="0"/>
        <w:snapToGrid w:val="0"/>
        <w:spacing w:after="0" w:line="370" w:lineRule="auto"/>
        <w:ind w:firstLine="640" w:firstLineChars="200"/>
        <w:textAlignment w:val="auto"/>
        <w:rPr>
          <w:rFonts w:hint="eastAsia" w:ascii="仿宋" w:hAnsi="仿宋" w:eastAsia="仿宋" w:cs="仿宋"/>
          <w:color w:val="auto"/>
          <w:highlight w:val="none"/>
        </w:rPr>
      </w:pPr>
      <w:r>
        <w:rPr>
          <w:rFonts w:hint="eastAsia" w:cs="仿宋"/>
          <w:color w:val="auto"/>
          <w:highlight w:val="none"/>
          <w:lang w:val="en-US" w:eastAsia="zh-CN"/>
        </w:rPr>
        <w:t>6.参赛选手进入赛位、赛事裁判工作人员进入工作场所，严禁携带通讯、照相摄录设备，禁止携带记录用具。如确有需要，由赛场统一配置、统一管理。赛项</w:t>
      </w:r>
      <w:r>
        <w:rPr>
          <w:rFonts w:hint="eastAsia" w:ascii="仿宋" w:hAnsi="仿宋" w:eastAsia="仿宋" w:cs="仿宋"/>
          <w:color w:val="auto"/>
          <w:highlight w:val="none"/>
        </w:rPr>
        <w:t xml:space="preserve">可根据需要配置安检设备对进入赛场重要部位的人员进行安检。 </w:t>
      </w:r>
    </w:p>
    <w:p w14:paraId="03C3A3AE">
      <w:pPr>
        <w:rPr>
          <w:rFonts w:hint="eastAsia" w:ascii="仿宋" w:hAnsi="仿宋" w:eastAsia="仿宋" w:cs="仿宋"/>
          <w:color w:val="auto"/>
          <w:highlight w:val="none"/>
        </w:rPr>
      </w:pPr>
      <w:r>
        <w:rPr>
          <w:rFonts w:hint="eastAsia" w:ascii="仿宋" w:hAnsi="仿宋" w:eastAsia="仿宋" w:cs="仿宋"/>
          <w:color w:val="auto"/>
          <w:highlight w:val="none"/>
        </w:rPr>
        <w:br w:type="page"/>
      </w:r>
    </w:p>
    <w:p w14:paraId="6E068A0D">
      <w:pPr>
        <w:pStyle w:val="2"/>
        <w:keepNext/>
        <w:keepLines/>
        <w:pageBreakBefore w:val="0"/>
        <w:widowControl/>
        <w:numPr>
          <w:ilvl w:val="0"/>
          <w:numId w:val="0"/>
        </w:numPr>
        <w:kinsoku/>
        <w:wordWrap/>
        <w:overflowPunct/>
        <w:topLinePunct w:val="0"/>
        <w:autoSpaceDE/>
        <w:autoSpaceDN/>
        <w:bidi w:val="0"/>
        <w:adjustRightInd w:val="0"/>
        <w:snapToGrid w:val="0"/>
        <w:spacing w:after="0" w:line="260" w:lineRule="auto"/>
        <w:ind w:left="0" w:firstLine="643" w:firstLineChars="200"/>
        <w:textAlignment w:val="auto"/>
        <w:rPr>
          <w:rFonts w:hint="eastAsia" w:ascii="黑体" w:hAnsi="黑体" w:eastAsia="黑体" w:cs="黑体"/>
          <w:b/>
          <w:bCs/>
          <w:color w:val="auto"/>
          <w:highlight w:val="none"/>
          <w:lang w:val="en-US" w:eastAsia="zh-CN"/>
        </w:rPr>
      </w:pPr>
      <w:bookmarkStart w:id="84" w:name="_Toc16833"/>
      <w:bookmarkStart w:id="85" w:name="_Toc26299"/>
      <w:r>
        <w:rPr>
          <w:rFonts w:hint="eastAsia" w:ascii="黑体" w:hAnsi="黑体" w:eastAsia="黑体" w:cs="黑体"/>
          <w:b/>
          <w:bCs/>
          <w:color w:val="auto"/>
          <w:highlight w:val="none"/>
          <w:lang w:val="en-US" w:eastAsia="zh-CN"/>
        </w:rPr>
        <w:t>六、附件：样题</w:t>
      </w:r>
      <w:bookmarkEnd w:id="84"/>
      <w:bookmarkEnd w:id="85"/>
    </w:p>
    <w:p w14:paraId="6882B09D">
      <w:pPr>
        <w:spacing w:before="0" w:after="0" w:line="240" w:lineRule="auto"/>
        <w:ind w:left="0" w:right="0" w:firstLine="0"/>
        <w:jc w:val="center"/>
        <w:rPr>
          <w:rFonts w:ascii="宋体" w:hAnsi="宋体" w:eastAsia="宋体" w:cs="宋体"/>
          <w:b/>
          <w:color w:val="auto"/>
          <w:spacing w:val="0"/>
          <w:position w:val="0"/>
          <w:sz w:val="44"/>
          <w:highlight w:val="none"/>
          <w:shd w:val="clear" w:fill="auto"/>
        </w:rPr>
      </w:pPr>
    </w:p>
    <w:p w14:paraId="7D711DF7">
      <w:pPr>
        <w:spacing w:before="0" w:after="0" w:line="240" w:lineRule="auto"/>
        <w:ind w:left="0" w:right="0" w:firstLine="0"/>
        <w:jc w:val="center"/>
        <w:rPr>
          <w:rFonts w:ascii="宋体" w:hAnsi="宋体" w:eastAsia="宋体" w:cs="宋体"/>
          <w:b/>
          <w:color w:val="auto"/>
          <w:spacing w:val="0"/>
          <w:position w:val="0"/>
          <w:sz w:val="44"/>
          <w:highlight w:val="none"/>
          <w:shd w:val="clear" w:fill="auto"/>
        </w:rPr>
      </w:pPr>
    </w:p>
    <w:p w14:paraId="658D998B">
      <w:pPr>
        <w:spacing w:before="0" w:after="0" w:line="240" w:lineRule="auto"/>
        <w:ind w:left="0" w:right="0" w:firstLine="0"/>
        <w:jc w:val="center"/>
        <w:rPr>
          <w:rFonts w:ascii="华文楷体" w:hAnsi="华文楷体" w:eastAsia="华文楷体" w:cs="华文楷体"/>
          <w:b/>
          <w:color w:val="auto"/>
          <w:spacing w:val="0"/>
          <w:position w:val="0"/>
          <w:sz w:val="44"/>
          <w:highlight w:val="none"/>
          <w:shd w:val="clear" w:fill="auto"/>
        </w:rPr>
      </w:pPr>
      <w:r>
        <w:rPr>
          <w:rFonts w:ascii="宋体" w:hAnsi="宋体" w:eastAsia="宋体" w:cs="宋体"/>
          <w:b/>
          <w:color w:val="auto"/>
          <w:spacing w:val="0"/>
          <w:position w:val="0"/>
          <w:sz w:val="44"/>
          <w:highlight w:val="none"/>
          <w:shd w:val="clear" w:fill="auto"/>
        </w:rPr>
        <w:t>沈阳市第</w:t>
      </w:r>
      <w:r>
        <w:rPr>
          <w:rFonts w:hint="eastAsia" w:ascii="宋体" w:hAnsi="宋体" w:eastAsia="宋体" w:cs="宋体"/>
          <w:b/>
          <w:color w:val="auto"/>
          <w:spacing w:val="0"/>
          <w:position w:val="0"/>
          <w:sz w:val="44"/>
          <w:highlight w:val="none"/>
          <w:shd w:val="clear" w:fill="auto"/>
          <w:lang w:val="en-US" w:eastAsia="zh-CN"/>
        </w:rPr>
        <w:t>四</w:t>
      </w:r>
      <w:r>
        <w:rPr>
          <w:rFonts w:ascii="宋体" w:hAnsi="宋体" w:eastAsia="宋体" w:cs="宋体"/>
          <w:b/>
          <w:color w:val="auto"/>
          <w:spacing w:val="0"/>
          <w:position w:val="0"/>
          <w:sz w:val="44"/>
          <w:highlight w:val="none"/>
          <w:shd w:val="clear" w:fill="auto"/>
        </w:rPr>
        <w:t>届“舒心传技”职业技能大赛</w:t>
      </w:r>
    </w:p>
    <w:p w14:paraId="7E178EBB">
      <w:pPr>
        <w:spacing w:before="0" w:after="0" w:line="240" w:lineRule="auto"/>
        <w:ind w:left="0" w:right="0" w:firstLine="0"/>
        <w:jc w:val="center"/>
        <w:rPr>
          <w:rFonts w:ascii="华文楷体" w:hAnsi="华文楷体" w:eastAsia="华文楷体" w:cs="华文楷体"/>
          <w:b/>
          <w:color w:val="auto"/>
          <w:spacing w:val="0"/>
          <w:position w:val="0"/>
          <w:sz w:val="44"/>
          <w:highlight w:val="none"/>
          <w:shd w:val="clear" w:fill="auto"/>
        </w:rPr>
      </w:pPr>
    </w:p>
    <w:p w14:paraId="0CEDBF2A">
      <w:pPr>
        <w:spacing w:before="0" w:after="0" w:line="240" w:lineRule="auto"/>
        <w:ind w:left="0" w:right="0" w:firstLine="0"/>
        <w:jc w:val="center"/>
        <w:rPr>
          <w:rFonts w:ascii="宋体" w:hAnsi="宋体" w:eastAsia="宋体" w:cs="宋体"/>
          <w:b/>
          <w:color w:val="auto"/>
          <w:spacing w:val="0"/>
          <w:position w:val="0"/>
          <w:sz w:val="44"/>
          <w:highlight w:val="none"/>
          <w:shd w:val="clear" w:fill="auto"/>
        </w:rPr>
      </w:pPr>
      <w:r>
        <w:rPr>
          <w:rFonts w:hint="eastAsia" w:ascii="宋体" w:hAnsi="宋体" w:eastAsia="宋体" w:cs="宋体"/>
          <w:b/>
          <w:color w:val="auto"/>
          <w:spacing w:val="0"/>
          <w:position w:val="0"/>
          <w:sz w:val="44"/>
          <w:highlight w:val="none"/>
          <w:shd w:val="clear" w:fill="auto"/>
          <w:lang w:val="en-US" w:eastAsia="zh-CN"/>
        </w:rPr>
        <w:t>光电信息技术</w:t>
      </w:r>
      <w:r>
        <w:rPr>
          <w:rFonts w:ascii="宋体" w:hAnsi="宋体" w:eastAsia="宋体" w:cs="宋体"/>
          <w:b/>
          <w:color w:val="auto"/>
          <w:spacing w:val="0"/>
          <w:position w:val="0"/>
          <w:sz w:val="44"/>
          <w:highlight w:val="none"/>
          <w:shd w:val="clear" w:fill="auto"/>
        </w:rPr>
        <w:t>赛项</w:t>
      </w:r>
    </w:p>
    <w:p w14:paraId="6124C6BA">
      <w:pPr>
        <w:spacing w:before="0" w:after="0" w:line="240" w:lineRule="auto"/>
        <w:ind w:left="0" w:right="0" w:firstLine="0"/>
        <w:jc w:val="center"/>
        <w:rPr>
          <w:rFonts w:hint="eastAsia" w:ascii="宋体" w:hAnsi="宋体" w:eastAsia="宋体" w:cs="宋体"/>
          <w:b/>
          <w:color w:val="auto"/>
          <w:spacing w:val="0"/>
          <w:position w:val="0"/>
          <w:sz w:val="44"/>
          <w:highlight w:val="none"/>
          <w:shd w:val="clear" w:fill="auto"/>
          <w:lang w:val="en-US" w:eastAsia="zh-CN"/>
        </w:rPr>
      </w:pPr>
    </w:p>
    <w:p w14:paraId="3CDDA64B">
      <w:pPr>
        <w:pageBreakBefore w:val="0"/>
        <w:kinsoku/>
        <w:wordWrap/>
        <w:overflowPunct/>
        <w:topLinePunct w:val="0"/>
        <w:bidi w:val="0"/>
        <w:spacing w:line="360" w:lineRule="auto"/>
        <w:jc w:val="center"/>
        <w:rPr>
          <w:rFonts w:hint="eastAsia"/>
          <w:b/>
          <w:bCs/>
          <w:color w:val="auto"/>
          <w:sz w:val="44"/>
          <w:szCs w:val="44"/>
          <w:highlight w:val="none"/>
        </w:rPr>
      </w:pPr>
    </w:p>
    <w:p w14:paraId="3F7CB3E4">
      <w:pPr>
        <w:pageBreakBefore w:val="0"/>
        <w:kinsoku/>
        <w:wordWrap/>
        <w:overflowPunct/>
        <w:topLinePunct w:val="0"/>
        <w:bidi w:val="0"/>
        <w:spacing w:line="360" w:lineRule="auto"/>
        <w:jc w:val="center"/>
        <w:rPr>
          <w:rFonts w:hint="eastAsia"/>
          <w:b/>
          <w:bCs/>
          <w:color w:val="auto"/>
          <w:sz w:val="44"/>
          <w:szCs w:val="44"/>
          <w:highlight w:val="none"/>
        </w:rPr>
      </w:pPr>
    </w:p>
    <w:p w14:paraId="1F04F539">
      <w:pPr>
        <w:pageBreakBefore w:val="0"/>
        <w:kinsoku/>
        <w:wordWrap/>
        <w:overflowPunct/>
        <w:topLinePunct w:val="0"/>
        <w:bidi w:val="0"/>
        <w:spacing w:line="360" w:lineRule="auto"/>
        <w:jc w:val="center"/>
        <w:rPr>
          <w:rFonts w:hint="eastAsia"/>
          <w:b/>
          <w:bCs/>
          <w:color w:val="auto"/>
          <w:sz w:val="44"/>
          <w:szCs w:val="44"/>
          <w:highlight w:val="none"/>
        </w:rPr>
      </w:pPr>
    </w:p>
    <w:p w14:paraId="00770A41">
      <w:pPr>
        <w:pageBreakBefore w:val="0"/>
        <w:kinsoku/>
        <w:wordWrap/>
        <w:overflowPunct/>
        <w:topLinePunct w:val="0"/>
        <w:bidi w:val="0"/>
        <w:spacing w:line="360" w:lineRule="auto"/>
        <w:jc w:val="center"/>
        <w:rPr>
          <w:rFonts w:hint="eastAsia"/>
          <w:b/>
          <w:bCs/>
          <w:color w:val="auto"/>
          <w:sz w:val="44"/>
          <w:szCs w:val="44"/>
          <w:highlight w:val="none"/>
        </w:rPr>
      </w:pPr>
    </w:p>
    <w:p w14:paraId="1DF7A8F6">
      <w:pPr>
        <w:pageBreakBefore w:val="0"/>
        <w:kinsoku/>
        <w:wordWrap/>
        <w:overflowPunct/>
        <w:topLinePunct w:val="0"/>
        <w:bidi w:val="0"/>
        <w:spacing w:line="360" w:lineRule="auto"/>
        <w:jc w:val="center"/>
        <w:rPr>
          <w:b/>
          <w:bCs/>
          <w:color w:val="auto"/>
          <w:sz w:val="44"/>
          <w:szCs w:val="44"/>
          <w:highlight w:val="none"/>
        </w:rPr>
      </w:pPr>
      <w:r>
        <w:rPr>
          <w:rFonts w:hint="eastAsia"/>
          <w:b/>
          <w:bCs/>
          <w:color w:val="auto"/>
          <w:sz w:val="44"/>
          <w:szCs w:val="44"/>
          <w:highlight w:val="none"/>
        </w:rPr>
        <w:t>样</w:t>
      </w:r>
      <w:r>
        <w:rPr>
          <w:rFonts w:hint="eastAsia"/>
          <w:b/>
          <w:bCs/>
          <w:color w:val="auto"/>
          <w:sz w:val="44"/>
          <w:szCs w:val="44"/>
          <w:highlight w:val="none"/>
          <w:lang w:val="en-US" w:eastAsia="zh-CN"/>
        </w:rPr>
        <w:t xml:space="preserve">  </w:t>
      </w:r>
      <w:r>
        <w:rPr>
          <w:rFonts w:hint="eastAsia"/>
          <w:b/>
          <w:bCs/>
          <w:color w:val="auto"/>
          <w:sz w:val="44"/>
          <w:szCs w:val="44"/>
          <w:highlight w:val="none"/>
        </w:rPr>
        <w:t>题</w:t>
      </w:r>
    </w:p>
    <w:p w14:paraId="607F2FB2">
      <w:pPr>
        <w:pageBreakBefore w:val="0"/>
        <w:kinsoku/>
        <w:wordWrap/>
        <w:overflowPunct/>
        <w:topLinePunct w:val="0"/>
        <w:bidi w:val="0"/>
        <w:spacing w:line="360" w:lineRule="auto"/>
        <w:jc w:val="center"/>
        <w:rPr>
          <w:color w:val="auto"/>
          <w:sz w:val="32"/>
          <w:szCs w:val="32"/>
          <w:highlight w:val="none"/>
        </w:rPr>
      </w:pPr>
    </w:p>
    <w:p w14:paraId="6C9906BA">
      <w:pPr>
        <w:pageBreakBefore w:val="0"/>
        <w:kinsoku/>
        <w:wordWrap/>
        <w:overflowPunct/>
        <w:topLinePunct w:val="0"/>
        <w:bidi w:val="0"/>
        <w:spacing w:line="360" w:lineRule="auto"/>
        <w:jc w:val="center"/>
        <w:rPr>
          <w:color w:val="auto"/>
          <w:sz w:val="32"/>
          <w:szCs w:val="32"/>
          <w:highlight w:val="none"/>
        </w:rPr>
      </w:pPr>
    </w:p>
    <w:p w14:paraId="405F089E">
      <w:pPr>
        <w:pageBreakBefore w:val="0"/>
        <w:kinsoku/>
        <w:wordWrap/>
        <w:overflowPunct/>
        <w:topLinePunct w:val="0"/>
        <w:bidi w:val="0"/>
        <w:spacing w:line="360" w:lineRule="auto"/>
        <w:jc w:val="center"/>
        <w:rPr>
          <w:color w:val="auto"/>
          <w:sz w:val="32"/>
          <w:szCs w:val="32"/>
          <w:highlight w:val="none"/>
        </w:rPr>
      </w:pPr>
    </w:p>
    <w:p w14:paraId="1E463719">
      <w:pPr>
        <w:pageBreakBefore w:val="0"/>
        <w:kinsoku/>
        <w:wordWrap/>
        <w:overflowPunct/>
        <w:topLinePunct w:val="0"/>
        <w:bidi w:val="0"/>
        <w:spacing w:line="360" w:lineRule="auto"/>
        <w:ind w:left="0" w:leftChars="0" w:firstLine="0" w:firstLineChars="0"/>
        <w:jc w:val="both"/>
        <w:rPr>
          <w:color w:val="auto"/>
          <w:sz w:val="32"/>
          <w:szCs w:val="32"/>
          <w:highlight w:val="none"/>
        </w:rPr>
      </w:pPr>
    </w:p>
    <w:p w14:paraId="2088C33D">
      <w:pPr>
        <w:pageBreakBefore w:val="0"/>
        <w:widowControl/>
        <w:kinsoku/>
        <w:wordWrap/>
        <w:overflowPunct/>
        <w:topLinePunct w:val="0"/>
        <w:bidi w:val="0"/>
        <w:spacing w:line="360" w:lineRule="auto"/>
        <w:jc w:val="both"/>
        <w:rPr>
          <w:b/>
          <w:bCs/>
          <w:color w:val="auto"/>
          <w:sz w:val="28"/>
          <w:szCs w:val="28"/>
          <w:highlight w:val="none"/>
        </w:rPr>
      </w:pPr>
    </w:p>
    <w:p w14:paraId="2CA334D2">
      <w:pPr>
        <w:pageBreakBefore w:val="0"/>
        <w:widowControl/>
        <w:kinsoku/>
        <w:wordWrap/>
        <w:overflowPunct/>
        <w:topLinePunct w:val="0"/>
        <w:bidi w:val="0"/>
        <w:spacing w:line="360" w:lineRule="auto"/>
        <w:jc w:val="center"/>
        <w:rPr>
          <w:rFonts w:hint="eastAsia" w:ascii="宋体" w:hAnsi="宋体" w:eastAsia="宋体" w:cs="宋体"/>
          <w:b/>
          <w:bCs/>
          <w:color w:val="auto"/>
          <w:sz w:val="28"/>
          <w:szCs w:val="28"/>
          <w:highlight w:val="none"/>
        </w:rPr>
      </w:pPr>
      <w:r>
        <w:rPr>
          <w:rFonts w:hint="eastAsia" w:ascii="宋体" w:hAnsi="宋体" w:eastAsia="宋体" w:cs="宋体"/>
          <w:b/>
          <w:bCs/>
          <w:color w:val="auto"/>
          <w:sz w:val="28"/>
          <w:szCs w:val="28"/>
          <w:highlight w:val="none"/>
        </w:rPr>
        <w:t>202</w:t>
      </w:r>
      <w:r>
        <w:rPr>
          <w:rFonts w:hint="eastAsia" w:ascii="宋体" w:hAnsi="宋体" w:eastAsia="宋体" w:cs="宋体"/>
          <w:b/>
          <w:bCs/>
          <w:color w:val="auto"/>
          <w:sz w:val="28"/>
          <w:szCs w:val="28"/>
          <w:highlight w:val="none"/>
          <w:lang w:val="en-US" w:eastAsia="zh-CN"/>
        </w:rPr>
        <w:t>5</w:t>
      </w:r>
      <w:r>
        <w:rPr>
          <w:rFonts w:hint="eastAsia" w:ascii="宋体" w:hAnsi="宋体" w:eastAsia="宋体" w:cs="宋体"/>
          <w:b/>
          <w:bCs/>
          <w:color w:val="auto"/>
          <w:sz w:val="28"/>
          <w:szCs w:val="28"/>
          <w:highlight w:val="none"/>
        </w:rPr>
        <w:t xml:space="preserve"> 年</w:t>
      </w:r>
      <w:r>
        <w:rPr>
          <w:rFonts w:hint="eastAsia" w:ascii="宋体" w:hAnsi="宋体" w:eastAsia="宋体" w:cs="宋体"/>
          <w:b/>
          <w:bCs/>
          <w:color w:val="auto"/>
          <w:sz w:val="28"/>
          <w:szCs w:val="28"/>
          <w:highlight w:val="none"/>
          <w:lang w:val="en-US" w:eastAsia="zh-CN"/>
        </w:rPr>
        <w:t>10</w:t>
      </w:r>
      <w:r>
        <w:rPr>
          <w:rFonts w:hint="eastAsia" w:ascii="宋体" w:hAnsi="宋体" w:eastAsia="宋体" w:cs="宋体"/>
          <w:b/>
          <w:bCs/>
          <w:color w:val="auto"/>
          <w:sz w:val="28"/>
          <w:szCs w:val="28"/>
          <w:highlight w:val="none"/>
        </w:rPr>
        <w:t>月</w:t>
      </w:r>
    </w:p>
    <w:p w14:paraId="61C8688F">
      <w:pPr>
        <w:spacing w:before="0" w:after="0" w:line="360" w:lineRule="auto"/>
        <w:ind w:left="0" w:right="0" w:firstLine="0"/>
        <w:jc w:val="center"/>
        <w:rPr>
          <w:rFonts w:ascii="宋体" w:hAnsi="宋体" w:eastAsia="宋体" w:cs="宋体"/>
          <w:b/>
          <w:color w:val="auto"/>
          <w:spacing w:val="0"/>
          <w:position w:val="0"/>
          <w:sz w:val="44"/>
          <w:highlight w:val="none"/>
          <w:shd w:val="clear" w:fill="auto"/>
        </w:rPr>
      </w:pPr>
    </w:p>
    <w:p w14:paraId="06AC9252">
      <w:pPr>
        <w:keepNext w:val="0"/>
        <w:keepLines w:val="0"/>
        <w:pageBreakBefore w:val="0"/>
        <w:kinsoku/>
        <w:wordWrap/>
        <w:overflowPunct/>
        <w:topLinePunct w:val="0"/>
        <w:autoSpaceDE w:val="0"/>
        <w:autoSpaceDN w:val="0"/>
        <w:bidi w:val="0"/>
        <w:adjustRightInd w:val="0"/>
        <w:snapToGrid w:val="0"/>
        <w:spacing w:before="89" w:line="20" w:lineRule="atLeast"/>
        <w:ind w:left="0" w:leftChars="0" w:firstLine="0" w:firstLineChars="0"/>
        <w:jc w:val="left"/>
        <w:textAlignment w:val="baseline"/>
        <w:outlineLvl w:val="9"/>
        <w:rPr>
          <w:rFonts w:hint="eastAsia" w:ascii="华文楷体" w:hAnsi="华文楷体" w:eastAsia="华文楷体"/>
          <w:b/>
          <w:bCs/>
          <w:color w:val="auto"/>
          <w:sz w:val="44"/>
          <w:szCs w:val="44"/>
          <w:highlight w:val="none"/>
        </w:rPr>
      </w:pPr>
      <w:r>
        <w:rPr>
          <w:rFonts w:hint="eastAsia" w:ascii="仿宋" w:hAnsi="仿宋" w:eastAsia="仿宋" w:cs="仿宋"/>
          <w:b/>
          <w:bCs/>
          <w:snapToGrid w:val="0"/>
          <w:color w:val="auto"/>
          <w:spacing w:val="6"/>
          <w:kern w:val="0"/>
          <w:sz w:val="27"/>
          <w:szCs w:val="27"/>
          <w:highlight w:val="none"/>
          <w:lang w:val="en-US" w:eastAsia="zh-CN" w:bidi="ar-SA"/>
        </w:rPr>
        <w:t xml:space="preserve">比赛日期：     </w:t>
      </w:r>
      <w:r>
        <w:rPr>
          <w:rFonts w:hint="eastAsia" w:ascii="仿宋" w:hAnsi="仿宋" w:cs="仿宋"/>
          <w:b/>
          <w:bCs/>
          <w:snapToGrid w:val="0"/>
          <w:color w:val="auto"/>
          <w:spacing w:val="6"/>
          <w:kern w:val="0"/>
          <w:sz w:val="27"/>
          <w:szCs w:val="27"/>
          <w:highlight w:val="none"/>
          <w:lang w:val="en-US" w:eastAsia="zh-CN" w:bidi="ar-SA"/>
        </w:rPr>
        <w:t xml:space="preserve"> </w:t>
      </w:r>
      <w:r>
        <w:rPr>
          <w:rFonts w:hint="eastAsia" w:ascii="仿宋" w:hAnsi="仿宋" w:eastAsia="仿宋" w:cs="仿宋"/>
          <w:b/>
          <w:bCs/>
          <w:snapToGrid w:val="0"/>
          <w:color w:val="auto"/>
          <w:spacing w:val="6"/>
          <w:kern w:val="0"/>
          <w:sz w:val="27"/>
          <w:szCs w:val="27"/>
          <w:highlight w:val="none"/>
          <w:lang w:val="en-US" w:eastAsia="zh-CN" w:bidi="ar-SA"/>
        </w:rPr>
        <w:t xml:space="preserve"> </w:t>
      </w:r>
      <w:r>
        <w:rPr>
          <w:rFonts w:hint="eastAsia" w:ascii="仿宋" w:hAnsi="仿宋" w:cs="仿宋"/>
          <w:b/>
          <w:bCs/>
          <w:snapToGrid w:val="0"/>
          <w:color w:val="auto"/>
          <w:spacing w:val="6"/>
          <w:kern w:val="0"/>
          <w:sz w:val="27"/>
          <w:szCs w:val="27"/>
          <w:highlight w:val="none"/>
          <w:lang w:val="en-US" w:eastAsia="zh-CN" w:bidi="ar-SA"/>
        </w:rPr>
        <w:t xml:space="preserve"> </w:t>
      </w:r>
      <w:r>
        <w:rPr>
          <w:rFonts w:hint="eastAsia" w:ascii="仿宋" w:hAnsi="仿宋" w:eastAsia="仿宋" w:cs="仿宋"/>
          <w:b/>
          <w:bCs/>
          <w:snapToGrid w:val="0"/>
          <w:color w:val="auto"/>
          <w:spacing w:val="6"/>
          <w:kern w:val="0"/>
          <w:sz w:val="27"/>
          <w:szCs w:val="27"/>
          <w:highlight w:val="none"/>
          <w:lang w:val="en-US" w:eastAsia="zh-CN" w:bidi="ar-SA"/>
        </w:rPr>
        <w:t xml:space="preserve">  </w:t>
      </w:r>
      <w:r>
        <w:rPr>
          <w:rFonts w:hint="eastAsia" w:ascii="仿宋" w:hAnsi="仿宋" w:eastAsia="仿宋" w:cs="仿宋"/>
          <w:b/>
          <w:bCs/>
          <w:snapToGrid w:val="0"/>
          <w:color w:val="auto"/>
          <w:spacing w:val="6"/>
          <w:kern w:val="0"/>
          <w:sz w:val="27"/>
          <w:szCs w:val="27"/>
          <w:highlight w:val="none"/>
          <w:lang w:val="en-US" w:eastAsia="en-US" w:bidi="ar-SA"/>
        </w:rPr>
        <w:t>竞赛场次：第</w:t>
      </w:r>
      <w:r>
        <w:rPr>
          <w:rFonts w:hint="eastAsia" w:ascii="仿宋" w:hAnsi="仿宋" w:eastAsia="仿宋" w:cs="仿宋"/>
          <w:snapToGrid w:val="0"/>
          <w:color w:val="auto"/>
          <w:spacing w:val="-114"/>
          <w:kern w:val="0"/>
          <w:sz w:val="27"/>
          <w:szCs w:val="27"/>
          <w:highlight w:val="none"/>
          <w:lang w:val="en-US" w:eastAsia="en-US" w:bidi="ar-SA"/>
        </w:rPr>
        <w:t xml:space="preserve"> </w:t>
      </w:r>
      <w:r>
        <w:rPr>
          <w:rFonts w:hint="eastAsia" w:ascii="仿宋" w:hAnsi="仿宋" w:eastAsia="仿宋" w:cs="仿宋"/>
          <w:snapToGrid w:val="0"/>
          <w:color w:val="auto"/>
          <w:spacing w:val="5"/>
          <w:kern w:val="0"/>
          <w:sz w:val="27"/>
          <w:szCs w:val="27"/>
          <w:highlight w:val="none"/>
          <w:u w:val="single" w:color="auto"/>
          <w:lang w:val="en-US" w:eastAsia="en-US" w:bidi="ar-SA"/>
        </w:rPr>
        <w:t xml:space="preserve">     </w:t>
      </w:r>
      <w:r>
        <w:rPr>
          <w:rFonts w:hint="eastAsia" w:ascii="仿宋" w:hAnsi="仿宋" w:eastAsia="仿宋" w:cs="仿宋"/>
          <w:snapToGrid w:val="0"/>
          <w:color w:val="auto"/>
          <w:spacing w:val="-124"/>
          <w:kern w:val="0"/>
          <w:sz w:val="27"/>
          <w:szCs w:val="27"/>
          <w:highlight w:val="none"/>
          <w:lang w:val="en-US" w:eastAsia="en-US" w:bidi="ar-SA"/>
        </w:rPr>
        <w:t xml:space="preserve"> </w:t>
      </w:r>
      <w:r>
        <w:rPr>
          <w:rFonts w:hint="eastAsia" w:ascii="仿宋" w:hAnsi="仿宋" w:eastAsia="仿宋" w:cs="仿宋"/>
          <w:b/>
          <w:bCs/>
          <w:snapToGrid w:val="0"/>
          <w:color w:val="auto"/>
          <w:spacing w:val="6"/>
          <w:kern w:val="0"/>
          <w:sz w:val="27"/>
          <w:szCs w:val="27"/>
          <w:highlight w:val="none"/>
          <w:lang w:val="en-US" w:eastAsia="en-US" w:bidi="ar-SA"/>
        </w:rPr>
        <w:t>场</w:t>
      </w:r>
      <w:r>
        <w:rPr>
          <w:rFonts w:hint="eastAsia" w:ascii="仿宋" w:hAnsi="仿宋" w:eastAsia="仿宋" w:cs="仿宋"/>
          <w:snapToGrid w:val="0"/>
          <w:color w:val="auto"/>
          <w:spacing w:val="6"/>
          <w:kern w:val="0"/>
          <w:sz w:val="27"/>
          <w:szCs w:val="27"/>
          <w:highlight w:val="none"/>
          <w:lang w:val="en-US" w:eastAsia="en-US" w:bidi="ar-SA"/>
        </w:rPr>
        <w:t xml:space="preserve">  </w:t>
      </w:r>
      <w:r>
        <w:rPr>
          <w:rFonts w:hint="eastAsia" w:ascii="仿宋" w:hAnsi="仿宋" w:cs="仿宋"/>
          <w:snapToGrid w:val="0"/>
          <w:color w:val="auto"/>
          <w:spacing w:val="6"/>
          <w:kern w:val="0"/>
          <w:sz w:val="27"/>
          <w:szCs w:val="27"/>
          <w:highlight w:val="none"/>
          <w:lang w:val="en-US" w:eastAsia="zh-CN" w:bidi="ar-SA"/>
        </w:rPr>
        <w:t xml:space="preserve"> </w:t>
      </w:r>
      <w:r>
        <w:rPr>
          <w:rFonts w:hint="eastAsia" w:ascii="仿宋" w:hAnsi="仿宋" w:eastAsia="仿宋" w:cs="仿宋"/>
          <w:snapToGrid w:val="0"/>
          <w:color w:val="auto"/>
          <w:spacing w:val="6"/>
          <w:kern w:val="0"/>
          <w:sz w:val="27"/>
          <w:szCs w:val="27"/>
          <w:highlight w:val="none"/>
          <w:lang w:val="en-US" w:eastAsia="en-US" w:bidi="ar-SA"/>
        </w:rPr>
        <w:t xml:space="preserve"> </w:t>
      </w:r>
      <w:r>
        <w:rPr>
          <w:rFonts w:hint="eastAsia" w:ascii="仿宋" w:hAnsi="仿宋" w:cs="仿宋"/>
          <w:snapToGrid w:val="0"/>
          <w:color w:val="auto"/>
          <w:spacing w:val="6"/>
          <w:kern w:val="0"/>
          <w:sz w:val="27"/>
          <w:szCs w:val="27"/>
          <w:highlight w:val="none"/>
          <w:lang w:val="en-US" w:eastAsia="zh-CN" w:bidi="ar-SA"/>
        </w:rPr>
        <w:t xml:space="preserve"> </w:t>
      </w:r>
      <w:r>
        <w:rPr>
          <w:rFonts w:hint="eastAsia" w:ascii="仿宋" w:hAnsi="仿宋" w:eastAsia="仿宋" w:cs="仿宋"/>
          <w:snapToGrid w:val="0"/>
          <w:color w:val="auto"/>
          <w:spacing w:val="6"/>
          <w:kern w:val="0"/>
          <w:sz w:val="27"/>
          <w:szCs w:val="27"/>
          <w:highlight w:val="none"/>
          <w:lang w:val="en-US" w:eastAsia="en-US" w:bidi="ar-SA"/>
        </w:rPr>
        <w:t xml:space="preserve">  </w:t>
      </w:r>
      <w:r>
        <w:rPr>
          <w:rFonts w:hint="eastAsia" w:ascii="仿宋" w:hAnsi="仿宋" w:eastAsia="仿宋" w:cs="仿宋"/>
          <w:b/>
          <w:bCs/>
          <w:snapToGrid w:val="0"/>
          <w:color w:val="auto"/>
          <w:spacing w:val="6"/>
          <w:kern w:val="0"/>
          <w:sz w:val="27"/>
          <w:szCs w:val="27"/>
          <w:highlight w:val="none"/>
          <w:lang w:val="en-US" w:eastAsia="en-US" w:bidi="ar-SA"/>
        </w:rPr>
        <w:t>赛位号：第</w:t>
      </w:r>
      <w:r>
        <w:rPr>
          <w:rFonts w:hint="eastAsia" w:ascii="仿宋" w:hAnsi="仿宋" w:eastAsia="仿宋" w:cs="仿宋"/>
          <w:snapToGrid w:val="0"/>
          <w:color w:val="auto"/>
          <w:spacing w:val="-116"/>
          <w:kern w:val="0"/>
          <w:sz w:val="27"/>
          <w:szCs w:val="27"/>
          <w:highlight w:val="none"/>
          <w:lang w:val="en-US" w:eastAsia="en-US" w:bidi="ar-SA"/>
        </w:rPr>
        <w:t xml:space="preserve"> </w:t>
      </w:r>
      <w:r>
        <w:rPr>
          <w:rFonts w:hint="eastAsia" w:ascii="仿宋" w:hAnsi="仿宋" w:eastAsia="仿宋" w:cs="仿宋"/>
          <w:snapToGrid w:val="0"/>
          <w:color w:val="auto"/>
          <w:spacing w:val="23"/>
          <w:kern w:val="0"/>
          <w:sz w:val="27"/>
          <w:szCs w:val="27"/>
          <w:highlight w:val="none"/>
          <w:u w:val="single" w:color="auto"/>
          <w:lang w:val="en-US" w:eastAsia="en-US" w:bidi="ar-SA"/>
        </w:rPr>
        <w:t xml:space="preserve">    </w:t>
      </w:r>
      <w:r>
        <w:rPr>
          <w:rFonts w:hint="eastAsia" w:ascii="仿宋" w:hAnsi="仿宋" w:eastAsia="仿宋" w:cs="仿宋"/>
          <w:snapToGrid w:val="0"/>
          <w:color w:val="auto"/>
          <w:spacing w:val="-115"/>
          <w:kern w:val="0"/>
          <w:sz w:val="27"/>
          <w:szCs w:val="27"/>
          <w:highlight w:val="none"/>
          <w:lang w:val="en-US" w:eastAsia="en-US" w:bidi="ar-SA"/>
        </w:rPr>
        <w:t xml:space="preserve"> </w:t>
      </w:r>
      <w:r>
        <w:rPr>
          <w:rFonts w:hint="eastAsia" w:ascii="仿宋" w:hAnsi="仿宋" w:eastAsia="仿宋" w:cs="仿宋"/>
          <w:b/>
          <w:bCs/>
          <w:snapToGrid w:val="0"/>
          <w:color w:val="auto"/>
          <w:spacing w:val="6"/>
          <w:kern w:val="0"/>
          <w:sz w:val="27"/>
          <w:szCs w:val="27"/>
          <w:highlight w:val="none"/>
          <w:lang w:val="en-US" w:eastAsia="en-US" w:bidi="ar-SA"/>
        </w:rPr>
        <w:t>号</w:t>
      </w:r>
    </w:p>
    <w:p w14:paraId="01DBF6AD">
      <w:pPr>
        <w:jc w:val="center"/>
        <w:rPr>
          <w:rFonts w:eastAsia="华文楷体"/>
          <w:b/>
          <w:bCs/>
          <w:color w:val="auto"/>
          <w:sz w:val="44"/>
          <w:szCs w:val="44"/>
          <w:highlight w:val="none"/>
        </w:rPr>
      </w:pPr>
    </w:p>
    <w:p w14:paraId="4DB8150A">
      <w:pPr>
        <w:jc w:val="center"/>
        <w:rPr>
          <w:rFonts w:ascii="宋体" w:hAnsi="宋体" w:eastAsia="宋体" w:cs="宋体"/>
          <w:b/>
          <w:color w:val="auto"/>
          <w:spacing w:val="0"/>
          <w:position w:val="0"/>
          <w:sz w:val="36"/>
          <w:highlight w:val="none"/>
          <w:shd w:val="clear" w:fill="auto"/>
        </w:rPr>
      </w:pPr>
      <w:r>
        <w:rPr>
          <w:rFonts w:eastAsia="华文楷体"/>
          <w:b/>
          <w:bCs/>
          <w:color w:val="auto"/>
          <w:sz w:val="44"/>
          <w:szCs w:val="44"/>
          <w:highlight w:val="none"/>
        </w:rPr>
        <w:t>任务书</w:t>
      </w:r>
    </w:p>
    <w:p w14:paraId="6C210ABD">
      <w:pPr>
        <w:autoSpaceDE w:val="0"/>
        <w:autoSpaceDN w:val="0"/>
        <w:adjustRightInd w:val="0"/>
        <w:jc w:val="left"/>
        <w:rPr>
          <w:rFonts w:hint="eastAsia" w:ascii="仿宋" w:hAnsi="仿宋" w:eastAsia="仿宋" w:cs="仿宋"/>
          <w:b/>
          <w:color w:val="auto"/>
          <w:kern w:val="0"/>
          <w:sz w:val="28"/>
          <w:szCs w:val="28"/>
          <w:highlight w:val="none"/>
        </w:rPr>
      </w:pPr>
      <w:r>
        <w:rPr>
          <w:rFonts w:hint="eastAsia" w:ascii="仿宋" w:hAnsi="仿宋" w:eastAsia="仿宋" w:cs="仿宋"/>
          <w:b/>
          <w:color w:val="auto"/>
          <w:kern w:val="0"/>
          <w:sz w:val="28"/>
          <w:szCs w:val="28"/>
          <w:highlight w:val="none"/>
          <w:lang w:val="en-US" w:eastAsia="zh-CN"/>
        </w:rPr>
        <w:t>一、</w:t>
      </w:r>
      <w:r>
        <w:rPr>
          <w:rFonts w:hint="eastAsia" w:ascii="仿宋" w:hAnsi="仿宋" w:eastAsia="仿宋" w:cs="仿宋"/>
          <w:b/>
          <w:color w:val="auto"/>
          <w:kern w:val="0"/>
          <w:sz w:val="28"/>
          <w:szCs w:val="28"/>
          <w:highlight w:val="none"/>
        </w:rPr>
        <w:t>模块1：LED 灯具的组装和测试（</w:t>
      </w:r>
      <w:r>
        <w:rPr>
          <w:rFonts w:hint="eastAsia" w:ascii="仿宋" w:hAnsi="仿宋" w:eastAsia="仿宋" w:cs="仿宋"/>
          <w:b/>
          <w:color w:val="auto"/>
          <w:kern w:val="0"/>
          <w:sz w:val="28"/>
          <w:szCs w:val="28"/>
          <w:highlight w:val="none"/>
          <w:lang w:val="en-US" w:eastAsia="zh-CN"/>
        </w:rPr>
        <w:t>60</w:t>
      </w:r>
      <w:r>
        <w:rPr>
          <w:rFonts w:hint="eastAsia" w:ascii="仿宋" w:hAnsi="仿宋" w:eastAsia="仿宋" w:cs="仿宋"/>
          <w:b/>
          <w:color w:val="auto"/>
          <w:kern w:val="0"/>
          <w:sz w:val="28"/>
          <w:szCs w:val="28"/>
          <w:highlight w:val="none"/>
        </w:rPr>
        <w:t>分钟</w:t>
      </w:r>
      <w:r>
        <w:rPr>
          <w:rFonts w:hint="eastAsia" w:ascii="仿宋" w:hAnsi="仿宋" w:eastAsia="仿宋" w:cs="仿宋"/>
          <w:b/>
          <w:color w:val="auto"/>
          <w:kern w:val="0"/>
          <w:sz w:val="28"/>
          <w:szCs w:val="28"/>
          <w:highlight w:val="none"/>
          <w:lang w:eastAsia="zh-CN"/>
        </w:rPr>
        <w:t>，</w:t>
      </w:r>
      <w:r>
        <w:rPr>
          <w:rFonts w:hint="eastAsia" w:ascii="仿宋" w:hAnsi="仿宋" w:eastAsia="仿宋" w:cs="仿宋"/>
          <w:b/>
          <w:color w:val="auto"/>
          <w:kern w:val="0"/>
          <w:sz w:val="28"/>
          <w:szCs w:val="28"/>
          <w:highlight w:val="none"/>
          <w:lang w:val="en-US" w:eastAsia="zh-CN"/>
        </w:rPr>
        <w:t>共35分</w:t>
      </w:r>
      <w:r>
        <w:rPr>
          <w:rFonts w:hint="eastAsia" w:ascii="仿宋" w:hAnsi="仿宋" w:eastAsia="仿宋" w:cs="仿宋"/>
          <w:b/>
          <w:color w:val="auto"/>
          <w:kern w:val="0"/>
          <w:sz w:val="28"/>
          <w:szCs w:val="28"/>
          <w:highlight w:val="none"/>
        </w:rPr>
        <w:t>）</w:t>
      </w:r>
    </w:p>
    <w:p w14:paraId="0576C39A">
      <w:pPr>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图 1-1 灯具（射灯）结构件组装示意图</w:t>
      </w:r>
    </w:p>
    <w:p w14:paraId="515D7D93">
      <w:pPr>
        <w:jc w:val="center"/>
        <w:rPr>
          <w:rFonts w:hint="eastAsia" w:ascii="仿宋" w:hAnsi="仿宋" w:eastAsia="仿宋" w:cs="仿宋"/>
          <w:color w:val="auto"/>
          <w:sz w:val="28"/>
          <w:szCs w:val="28"/>
          <w:highlight w:val="none"/>
        </w:rPr>
      </w:pPr>
      <w:r>
        <w:rPr>
          <w:rFonts w:hint="eastAsia" w:ascii="仿宋" w:hAnsi="仿宋" w:eastAsia="仿宋" w:cs="仿宋"/>
          <w:color w:val="auto"/>
          <w:highlight w:val="none"/>
        </w:rPr>
        <w:drawing>
          <wp:inline distT="0" distB="0" distL="114300" distR="114300">
            <wp:extent cx="4343400" cy="3492500"/>
            <wp:effectExtent l="0" t="0" r="0" b="12700"/>
            <wp:docPr id="7" name="图片 1" descr="微信图片_20230301112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descr="微信图片_20230301112754"/>
                    <pic:cNvPicPr>
                      <a:picLocks noChangeAspect="1"/>
                    </pic:cNvPicPr>
                  </pic:nvPicPr>
                  <pic:blipFill>
                    <a:blip r:embed="rId17"/>
                    <a:stretch>
                      <a:fillRect/>
                    </a:stretch>
                  </pic:blipFill>
                  <pic:spPr>
                    <a:xfrm>
                      <a:off x="0" y="0"/>
                      <a:ext cx="4343400" cy="3492500"/>
                    </a:xfrm>
                    <a:prstGeom prst="rect">
                      <a:avLst/>
                    </a:prstGeom>
                  </pic:spPr>
                </pic:pic>
              </a:graphicData>
            </a:graphic>
          </wp:inline>
        </w:drawing>
      </w:r>
    </w:p>
    <w:p w14:paraId="79A85556">
      <w:pP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根据图 1-1 灯具组装示意图及表 1-1 射灯灯具套件材料清单，结合灯具实物材料，连线、组装、涂抹散热硅脂、连接驱动电源，最后完成灯具装配，并自行通电测试其功能和性能正常。每位选手提供 8 套灯具元件，在相同时间内，装配完成的灯具数量越多，得分越高。</w:t>
      </w:r>
    </w:p>
    <w:p w14:paraId="39E0FF42">
      <w:pP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技术要求：</w:t>
      </w:r>
    </w:p>
    <w:p w14:paraId="0090B335">
      <w:pP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1.灯具通电后能正常发光，光学效果符合产品设计要求；</w:t>
      </w:r>
    </w:p>
    <w:p w14:paraId="78286F86">
      <w:pP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2.产品组装及焊接满足电气安全要求，焊接处焊点不露铜；</w:t>
      </w:r>
    </w:p>
    <w:p w14:paraId="13B9BA20">
      <w:pP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3.产品硅脂涂抹正确，灯具长期通电无异常发热现象；</w:t>
      </w:r>
    </w:p>
    <w:p w14:paraId="160EE4D1">
      <w:pP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4.灯具所有结构部件正确安装，为方便裁判测量灯具，灯具电源进线端应用快接端子连接二插头；</w:t>
      </w:r>
    </w:p>
    <w:p w14:paraId="23084D9E">
      <w:pP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5.组装的灯具热稳定后电源直流侧输出电压满足重复性精度要求（最大值或最小值与平均值相比不超过±5%）。</w:t>
      </w:r>
    </w:p>
    <w:p w14:paraId="116A7800">
      <w:pPr>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表 1-1 射灯主要材料清单</w:t>
      </w:r>
    </w:p>
    <w:tbl>
      <w:tblPr>
        <w:tblStyle w:val="1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94"/>
        <w:gridCol w:w="1740"/>
        <w:gridCol w:w="3405"/>
        <w:gridCol w:w="778"/>
        <w:gridCol w:w="1705"/>
      </w:tblGrid>
      <w:tr w14:paraId="295758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94" w:type="dxa"/>
            <w:vAlign w:val="center"/>
          </w:tcPr>
          <w:p w14:paraId="1020DB79">
            <w:pPr>
              <w:pStyle w:val="14"/>
              <w:keepNext w:val="0"/>
              <w:keepLines w:val="0"/>
              <w:widowControl/>
              <w:suppressLineNumbers w:val="0"/>
              <w:ind w:left="0" w:leftChars="0" w:right="0" w:rightChars="0"/>
              <w:jc w:val="center"/>
              <w:rPr>
                <w:rFonts w:hint="eastAsia" w:ascii="仿宋" w:hAnsi="仿宋" w:eastAsia="仿宋" w:cs="仿宋"/>
                <w:color w:val="auto"/>
                <w:sz w:val="28"/>
                <w:szCs w:val="28"/>
                <w:highlight w:val="none"/>
                <w:vertAlign w:val="baseline"/>
              </w:rPr>
            </w:pPr>
            <w:r>
              <w:rPr>
                <w:rFonts w:hint="eastAsia" w:ascii="仿宋" w:hAnsi="仿宋" w:eastAsia="仿宋" w:cs="仿宋"/>
                <w:b/>
                <w:bCs/>
                <w:color w:val="auto"/>
                <w:highlight w:val="none"/>
              </w:rPr>
              <w:t>序号</w:t>
            </w:r>
          </w:p>
        </w:tc>
        <w:tc>
          <w:tcPr>
            <w:tcW w:w="1740" w:type="dxa"/>
            <w:vAlign w:val="center"/>
          </w:tcPr>
          <w:p w14:paraId="55D8E3F6">
            <w:pPr>
              <w:pStyle w:val="14"/>
              <w:keepNext w:val="0"/>
              <w:keepLines w:val="0"/>
              <w:widowControl/>
              <w:suppressLineNumbers w:val="0"/>
              <w:ind w:left="0" w:leftChars="0" w:right="0" w:rightChars="0"/>
              <w:jc w:val="center"/>
              <w:rPr>
                <w:rFonts w:hint="eastAsia" w:ascii="仿宋" w:hAnsi="仿宋" w:eastAsia="仿宋" w:cs="仿宋"/>
                <w:color w:val="auto"/>
                <w:sz w:val="28"/>
                <w:szCs w:val="28"/>
                <w:highlight w:val="none"/>
                <w:vertAlign w:val="baseline"/>
              </w:rPr>
            </w:pPr>
            <w:r>
              <w:rPr>
                <w:rFonts w:hint="eastAsia" w:ascii="仿宋" w:hAnsi="仿宋" w:eastAsia="仿宋" w:cs="仿宋"/>
                <w:b/>
                <w:bCs/>
                <w:color w:val="auto"/>
                <w:highlight w:val="none"/>
              </w:rPr>
              <w:t>名称</w:t>
            </w:r>
          </w:p>
        </w:tc>
        <w:tc>
          <w:tcPr>
            <w:tcW w:w="3405" w:type="dxa"/>
            <w:vAlign w:val="center"/>
          </w:tcPr>
          <w:p w14:paraId="2F6AA7A9">
            <w:pPr>
              <w:pStyle w:val="14"/>
              <w:keepNext w:val="0"/>
              <w:keepLines w:val="0"/>
              <w:widowControl/>
              <w:suppressLineNumbers w:val="0"/>
              <w:ind w:left="0" w:leftChars="0" w:right="0" w:rightChars="0"/>
              <w:jc w:val="center"/>
              <w:rPr>
                <w:rFonts w:hint="eastAsia" w:ascii="仿宋" w:hAnsi="仿宋" w:eastAsia="仿宋" w:cs="仿宋"/>
                <w:color w:val="auto"/>
                <w:sz w:val="28"/>
                <w:szCs w:val="28"/>
                <w:highlight w:val="none"/>
                <w:vertAlign w:val="baseline"/>
              </w:rPr>
            </w:pPr>
            <w:r>
              <w:rPr>
                <w:rFonts w:hint="eastAsia" w:ascii="仿宋" w:hAnsi="仿宋" w:eastAsia="仿宋" w:cs="仿宋"/>
                <w:b/>
                <w:bCs/>
                <w:color w:val="auto"/>
                <w:highlight w:val="none"/>
              </w:rPr>
              <w:t>材料\规格\型号</w:t>
            </w:r>
          </w:p>
        </w:tc>
        <w:tc>
          <w:tcPr>
            <w:tcW w:w="778" w:type="dxa"/>
            <w:vAlign w:val="center"/>
          </w:tcPr>
          <w:p w14:paraId="5F27BE69">
            <w:pPr>
              <w:pStyle w:val="14"/>
              <w:keepNext w:val="0"/>
              <w:keepLines w:val="0"/>
              <w:widowControl/>
              <w:suppressLineNumbers w:val="0"/>
              <w:ind w:left="0" w:leftChars="0" w:right="0" w:rightChars="0"/>
              <w:jc w:val="center"/>
              <w:rPr>
                <w:rFonts w:hint="eastAsia" w:ascii="仿宋" w:hAnsi="仿宋" w:eastAsia="仿宋" w:cs="仿宋"/>
                <w:color w:val="auto"/>
                <w:sz w:val="28"/>
                <w:szCs w:val="28"/>
                <w:highlight w:val="none"/>
                <w:vertAlign w:val="baseline"/>
              </w:rPr>
            </w:pPr>
            <w:r>
              <w:rPr>
                <w:rFonts w:hint="eastAsia" w:ascii="仿宋" w:hAnsi="仿宋" w:eastAsia="仿宋" w:cs="仿宋"/>
                <w:b/>
                <w:bCs/>
                <w:color w:val="auto"/>
                <w:highlight w:val="none"/>
              </w:rPr>
              <w:t>单位</w:t>
            </w:r>
          </w:p>
        </w:tc>
        <w:tc>
          <w:tcPr>
            <w:tcW w:w="1705" w:type="dxa"/>
            <w:vAlign w:val="center"/>
          </w:tcPr>
          <w:p w14:paraId="40F0D9ED">
            <w:pPr>
              <w:pStyle w:val="14"/>
              <w:keepNext w:val="0"/>
              <w:keepLines w:val="0"/>
              <w:widowControl/>
              <w:suppressLineNumbers w:val="0"/>
              <w:ind w:left="0" w:leftChars="0" w:right="0" w:rightChars="0"/>
              <w:jc w:val="center"/>
              <w:rPr>
                <w:rFonts w:hint="eastAsia" w:ascii="仿宋" w:hAnsi="仿宋" w:eastAsia="仿宋" w:cs="仿宋"/>
                <w:color w:val="auto"/>
                <w:sz w:val="28"/>
                <w:szCs w:val="28"/>
                <w:highlight w:val="none"/>
                <w:vertAlign w:val="baseline"/>
              </w:rPr>
            </w:pPr>
            <w:r>
              <w:rPr>
                <w:rFonts w:hint="eastAsia" w:ascii="仿宋" w:hAnsi="仿宋" w:eastAsia="仿宋" w:cs="仿宋"/>
                <w:b/>
                <w:bCs/>
                <w:color w:val="auto"/>
                <w:highlight w:val="none"/>
              </w:rPr>
              <w:t>数量</w:t>
            </w:r>
          </w:p>
        </w:tc>
      </w:tr>
      <w:tr w14:paraId="137BC2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94" w:type="dxa"/>
            <w:vAlign w:val="center"/>
          </w:tcPr>
          <w:p w14:paraId="7B40A914">
            <w:pPr>
              <w:pStyle w:val="14"/>
              <w:keepNext w:val="0"/>
              <w:keepLines w:val="0"/>
              <w:widowControl/>
              <w:suppressLineNumbers w:val="0"/>
              <w:ind w:left="0" w:leftChars="0" w:right="0" w:rightChars="0"/>
              <w:jc w:val="center"/>
              <w:rPr>
                <w:rFonts w:hint="eastAsia" w:ascii="仿宋" w:hAnsi="仿宋" w:eastAsia="仿宋" w:cs="仿宋"/>
                <w:color w:val="auto"/>
                <w:sz w:val="28"/>
                <w:szCs w:val="28"/>
                <w:highlight w:val="none"/>
                <w:vertAlign w:val="baseline"/>
              </w:rPr>
            </w:pPr>
            <w:r>
              <w:rPr>
                <w:rFonts w:hint="eastAsia" w:ascii="仿宋" w:hAnsi="仿宋" w:eastAsia="仿宋" w:cs="仿宋"/>
                <w:color w:val="auto"/>
                <w:highlight w:val="none"/>
              </w:rPr>
              <w:t>1</w:t>
            </w:r>
          </w:p>
        </w:tc>
        <w:tc>
          <w:tcPr>
            <w:tcW w:w="1740" w:type="dxa"/>
            <w:vAlign w:val="center"/>
          </w:tcPr>
          <w:p w14:paraId="10D0C793">
            <w:pPr>
              <w:pStyle w:val="14"/>
              <w:keepNext w:val="0"/>
              <w:keepLines w:val="0"/>
              <w:widowControl/>
              <w:suppressLineNumbers w:val="0"/>
              <w:ind w:left="0" w:leftChars="0" w:right="0" w:rightChars="0"/>
              <w:jc w:val="center"/>
              <w:rPr>
                <w:rFonts w:hint="eastAsia" w:ascii="仿宋" w:hAnsi="仿宋" w:eastAsia="仿宋" w:cs="仿宋"/>
                <w:color w:val="auto"/>
                <w:sz w:val="28"/>
                <w:szCs w:val="28"/>
                <w:highlight w:val="none"/>
                <w:vertAlign w:val="baseline"/>
              </w:rPr>
            </w:pPr>
            <w:r>
              <w:rPr>
                <w:rFonts w:hint="eastAsia" w:ascii="仿宋" w:hAnsi="仿宋" w:eastAsia="仿宋" w:cs="仿宋"/>
                <w:color w:val="auto"/>
                <w:highlight w:val="none"/>
              </w:rPr>
              <w:t>射灯灯具散件</w:t>
            </w:r>
          </w:p>
        </w:tc>
        <w:tc>
          <w:tcPr>
            <w:tcW w:w="3405" w:type="dxa"/>
            <w:vAlign w:val="center"/>
          </w:tcPr>
          <w:p w14:paraId="092C14B2">
            <w:pPr>
              <w:pStyle w:val="14"/>
              <w:keepNext w:val="0"/>
              <w:keepLines w:val="0"/>
              <w:widowControl/>
              <w:suppressLineNumbers w:val="0"/>
              <w:ind w:left="0" w:leftChars="0" w:right="0" w:rightChars="0"/>
              <w:jc w:val="both"/>
              <w:rPr>
                <w:rFonts w:hint="eastAsia" w:ascii="仿宋" w:hAnsi="仿宋" w:eastAsia="仿宋" w:cs="仿宋"/>
                <w:color w:val="auto"/>
                <w:sz w:val="28"/>
                <w:szCs w:val="28"/>
                <w:highlight w:val="none"/>
                <w:vertAlign w:val="baseline"/>
              </w:rPr>
            </w:pPr>
            <w:r>
              <w:rPr>
                <w:rFonts w:hint="eastAsia" w:ascii="仿宋" w:hAnsi="仿宋" w:eastAsia="仿宋" w:cs="仿宋"/>
                <w:color w:val="auto"/>
                <w:highlight w:val="none"/>
              </w:rPr>
              <w:t>包括外罩，内罩，散热器，透镜外环，透镜，透镜底座，COB 灯珠，拱形压线片，固定螺丝，驱动器，带齿压线片，弹簧卡扣，电源线，公头插接线，母头插接线。详见图 1 - 1.</w:t>
            </w:r>
          </w:p>
        </w:tc>
        <w:tc>
          <w:tcPr>
            <w:tcW w:w="778" w:type="dxa"/>
            <w:vAlign w:val="center"/>
          </w:tcPr>
          <w:p w14:paraId="28A85524">
            <w:pPr>
              <w:pStyle w:val="14"/>
              <w:keepNext w:val="0"/>
              <w:keepLines w:val="0"/>
              <w:widowControl/>
              <w:suppressLineNumbers w:val="0"/>
              <w:ind w:left="0" w:leftChars="0" w:right="0" w:rightChars="0"/>
              <w:jc w:val="center"/>
              <w:rPr>
                <w:rFonts w:hint="eastAsia" w:ascii="仿宋" w:hAnsi="仿宋" w:eastAsia="仿宋" w:cs="仿宋"/>
                <w:color w:val="auto"/>
                <w:sz w:val="28"/>
                <w:szCs w:val="28"/>
                <w:highlight w:val="none"/>
                <w:vertAlign w:val="baseline"/>
              </w:rPr>
            </w:pPr>
            <w:r>
              <w:rPr>
                <w:rFonts w:hint="eastAsia" w:ascii="仿宋" w:hAnsi="仿宋" w:eastAsia="仿宋" w:cs="仿宋"/>
                <w:color w:val="auto"/>
                <w:highlight w:val="none"/>
              </w:rPr>
              <w:t>套</w:t>
            </w:r>
          </w:p>
        </w:tc>
        <w:tc>
          <w:tcPr>
            <w:tcW w:w="1705" w:type="dxa"/>
            <w:vAlign w:val="center"/>
          </w:tcPr>
          <w:p w14:paraId="7169F40E">
            <w:pPr>
              <w:pStyle w:val="14"/>
              <w:keepNext w:val="0"/>
              <w:keepLines w:val="0"/>
              <w:widowControl/>
              <w:suppressLineNumbers w:val="0"/>
              <w:ind w:left="0" w:leftChars="0" w:right="0" w:rightChars="0"/>
              <w:jc w:val="center"/>
              <w:rPr>
                <w:rFonts w:hint="eastAsia" w:ascii="仿宋" w:hAnsi="仿宋" w:eastAsia="仿宋" w:cs="仿宋"/>
                <w:color w:val="auto"/>
                <w:sz w:val="28"/>
                <w:szCs w:val="28"/>
                <w:highlight w:val="none"/>
                <w:vertAlign w:val="baseline"/>
              </w:rPr>
            </w:pPr>
            <w:r>
              <w:rPr>
                <w:rFonts w:hint="eastAsia" w:ascii="仿宋" w:hAnsi="仿宋" w:eastAsia="仿宋" w:cs="仿宋"/>
                <w:color w:val="auto"/>
                <w:highlight w:val="none"/>
              </w:rPr>
              <w:t>1</w:t>
            </w:r>
          </w:p>
        </w:tc>
      </w:tr>
      <w:tr w14:paraId="7E17E2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94" w:type="dxa"/>
            <w:vAlign w:val="center"/>
          </w:tcPr>
          <w:p w14:paraId="001BED13">
            <w:pPr>
              <w:pStyle w:val="14"/>
              <w:keepNext w:val="0"/>
              <w:keepLines w:val="0"/>
              <w:widowControl/>
              <w:suppressLineNumbers w:val="0"/>
              <w:ind w:left="0" w:leftChars="0" w:right="0" w:rightChars="0"/>
              <w:jc w:val="center"/>
              <w:rPr>
                <w:rFonts w:hint="eastAsia" w:ascii="仿宋" w:hAnsi="仿宋" w:eastAsia="仿宋" w:cs="仿宋"/>
                <w:color w:val="auto"/>
                <w:sz w:val="28"/>
                <w:szCs w:val="28"/>
                <w:highlight w:val="none"/>
                <w:vertAlign w:val="baseline"/>
              </w:rPr>
            </w:pPr>
            <w:r>
              <w:rPr>
                <w:rFonts w:hint="eastAsia" w:ascii="仿宋" w:hAnsi="仿宋" w:eastAsia="仿宋" w:cs="仿宋"/>
                <w:color w:val="auto"/>
                <w:highlight w:val="none"/>
              </w:rPr>
              <w:t>2</w:t>
            </w:r>
          </w:p>
        </w:tc>
        <w:tc>
          <w:tcPr>
            <w:tcW w:w="1740" w:type="dxa"/>
            <w:vAlign w:val="center"/>
          </w:tcPr>
          <w:p w14:paraId="018F4792">
            <w:pPr>
              <w:pStyle w:val="14"/>
              <w:keepNext w:val="0"/>
              <w:keepLines w:val="0"/>
              <w:widowControl/>
              <w:suppressLineNumbers w:val="0"/>
              <w:ind w:left="0" w:leftChars="0" w:right="0" w:rightChars="0"/>
              <w:jc w:val="center"/>
              <w:rPr>
                <w:rFonts w:hint="eastAsia" w:ascii="仿宋" w:hAnsi="仿宋" w:eastAsia="仿宋" w:cs="仿宋"/>
                <w:color w:val="auto"/>
                <w:sz w:val="28"/>
                <w:szCs w:val="28"/>
                <w:highlight w:val="none"/>
                <w:vertAlign w:val="baseline"/>
              </w:rPr>
            </w:pPr>
            <w:r>
              <w:rPr>
                <w:rFonts w:hint="eastAsia" w:ascii="仿宋" w:hAnsi="仿宋" w:eastAsia="仿宋" w:cs="仿宋"/>
                <w:color w:val="auto"/>
                <w:highlight w:val="none"/>
              </w:rPr>
              <w:t>导线</w:t>
            </w:r>
          </w:p>
        </w:tc>
        <w:tc>
          <w:tcPr>
            <w:tcW w:w="3405" w:type="dxa"/>
            <w:vAlign w:val="center"/>
          </w:tcPr>
          <w:p w14:paraId="5007BC10">
            <w:pPr>
              <w:pStyle w:val="14"/>
              <w:keepNext w:val="0"/>
              <w:keepLines w:val="0"/>
              <w:widowControl/>
              <w:suppressLineNumbers w:val="0"/>
              <w:ind w:left="0" w:leftChars="0" w:right="0" w:rightChars="0"/>
              <w:jc w:val="both"/>
              <w:rPr>
                <w:rFonts w:hint="eastAsia" w:ascii="仿宋" w:hAnsi="仿宋" w:eastAsia="仿宋" w:cs="仿宋"/>
                <w:color w:val="auto"/>
                <w:sz w:val="28"/>
                <w:szCs w:val="28"/>
                <w:highlight w:val="none"/>
                <w:vertAlign w:val="baseline"/>
              </w:rPr>
            </w:pPr>
            <w:r>
              <w:rPr>
                <w:rFonts w:hint="eastAsia" w:ascii="仿宋" w:hAnsi="仿宋" w:eastAsia="仿宋" w:cs="仿宋"/>
                <w:color w:val="auto"/>
                <w:highlight w:val="none"/>
              </w:rPr>
              <w:t>RV0.5mm² 红色</w:t>
            </w:r>
          </w:p>
        </w:tc>
        <w:tc>
          <w:tcPr>
            <w:tcW w:w="778" w:type="dxa"/>
            <w:vAlign w:val="center"/>
          </w:tcPr>
          <w:p w14:paraId="315135EE">
            <w:pPr>
              <w:pStyle w:val="14"/>
              <w:keepNext w:val="0"/>
              <w:keepLines w:val="0"/>
              <w:widowControl/>
              <w:suppressLineNumbers w:val="0"/>
              <w:ind w:left="0" w:leftChars="0" w:right="0" w:rightChars="0"/>
              <w:jc w:val="center"/>
              <w:rPr>
                <w:rFonts w:hint="eastAsia" w:ascii="仿宋" w:hAnsi="仿宋" w:eastAsia="仿宋" w:cs="仿宋"/>
                <w:color w:val="auto"/>
                <w:sz w:val="28"/>
                <w:szCs w:val="28"/>
                <w:highlight w:val="none"/>
                <w:vertAlign w:val="baseline"/>
              </w:rPr>
            </w:pPr>
            <w:r>
              <w:rPr>
                <w:rFonts w:hint="eastAsia" w:ascii="仿宋" w:hAnsi="仿宋" w:eastAsia="仿宋" w:cs="仿宋"/>
                <w:color w:val="auto"/>
                <w:highlight w:val="none"/>
              </w:rPr>
              <w:t>米</w:t>
            </w:r>
          </w:p>
        </w:tc>
        <w:tc>
          <w:tcPr>
            <w:tcW w:w="1705" w:type="dxa"/>
            <w:vAlign w:val="center"/>
          </w:tcPr>
          <w:p w14:paraId="7A501973">
            <w:pPr>
              <w:pStyle w:val="14"/>
              <w:keepNext w:val="0"/>
              <w:keepLines w:val="0"/>
              <w:widowControl/>
              <w:suppressLineNumbers w:val="0"/>
              <w:ind w:left="0" w:leftChars="0" w:right="0" w:rightChars="0"/>
              <w:jc w:val="center"/>
              <w:rPr>
                <w:rFonts w:hint="eastAsia" w:ascii="仿宋" w:hAnsi="仿宋" w:eastAsia="仿宋" w:cs="仿宋"/>
                <w:color w:val="auto"/>
                <w:sz w:val="28"/>
                <w:szCs w:val="28"/>
                <w:highlight w:val="none"/>
                <w:vertAlign w:val="baseline"/>
              </w:rPr>
            </w:pPr>
            <w:r>
              <w:rPr>
                <w:rFonts w:hint="eastAsia" w:ascii="仿宋" w:hAnsi="仿宋" w:eastAsia="仿宋" w:cs="仿宋"/>
                <w:color w:val="auto"/>
                <w:highlight w:val="none"/>
              </w:rPr>
              <w:t>0.2</w:t>
            </w:r>
          </w:p>
        </w:tc>
      </w:tr>
      <w:tr w14:paraId="5E4F99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94" w:type="dxa"/>
            <w:vAlign w:val="center"/>
          </w:tcPr>
          <w:p w14:paraId="73180536">
            <w:pPr>
              <w:pStyle w:val="14"/>
              <w:keepNext w:val="0"/>
              <w:keepLines w:val="0"/>
              <w:widowControl/>
              <w:suppressLineNumbers w:val="0"/>
              <w:ind w:left="0" w:leftChars="0" w:right="0" w:rightChars="0"/>
              <w:jc w:val="center"/>
              <w:rPr>
                <w:rFonts w:hint="eastAsia" w:ascii="仿宋" w:hAnsi="仿宋" w:eastAsia="仿宋" w:cs="仿宋"/>
                <w:color w:val="auto"/>
                <w:sz w:val="28"/>
                <w:szCs w:val="28"/>
                <w:highlight w:val="none"/>
                <w:vertAlign w:val="baseline"/>
              </w:rPr>
            </w:pPr>
            <w:r>
              <w:rPr>
                <w:rFonts w:hint="eastAsia" w:ascii="仿宋" w:hAnsi="仿宋" w:eastAsia="仿宋" w:cs="仿宋"/>
                <w:color w:val="auto"/>
                <w:highlight w:val="none"/>
              </w:rPr>
              <w:t>3</w:t>
            </w:r>
          </w:p>
        </w:tc>
        <w:tc>
          <w:tcPr>
            <w:tcW w:w="1740" w:type="dxa"/>
            <w:vAlign w:val="center"/>
          </w:tcPr>
          <w:p w14:paraId="5D7674A1">
            <w:pPr>
              <w:pStyle w:val="14"/>
              <w:keepNext w:val="0"/>
              <w:keepLines w:val="0"/>
              <w:widowControl/>
              <w:suppressLineNumbers w:val="0"/>
              <w:ind w:left="0" w:leftChars="0" w:right="0" w:rightChars="0"/>
              <w:jc w:val="center"/>
              <w:rPr>
                <w:rFonts w:hint="eastAsia" w:ascii="仿宋" w:hAnsi="仿宋" w:eastAsia="仿宋" w:cs="仿宋"/>
                <w:color w:val="auto"/>
                <w:sz w:val="28"/>
                <w:szCs w:val="28"/>
                <w:highlight w:val="none"/>
                <w:vertAlign w:val="baseline"/>
              </w:rPr>
            </w:pPr>
            <w:r>
              <w:rPr>
                <w:rFonts w:hint="eastAsia" w:ascii="仿宋" w:hAnsi="仿宋" w:eastAsia="仿宋" w:cs="仿宋"/>
                <w:color w:val="auto"/>
                <w:highlight w:val="none"/>
              </w:rPr>
              <w:t>导线</w:t>
            </w:r>
          </w:p>
        </w:tc>
        <w:tc>
          <w:tcPr>
            <w:tcW w:w="3405" w:type="dxa"/>
            <w:vAlign w:val="center"/>
          </w:tcPr>
          <w:p w14:paraId="76D6043E">
            <w:pPr>
              <w:pStyle w:val="14"/>
              <w:keepNext w:val="0"/>
              <w:keepLines w:val="0"/>
              <w:widowControl/>
              <w:suppressLineNumbers w:val="0"/>
              <w:ind w:left="0" w:leftChars="0" w:right="0" w:rightChars="0"/>
              <w:jc w:val="both"/>
              <w:rPr>
                <w:rFonts w:hint="eastAsia" w:ascii="仿宋" w:hAnsi="仿宋" w:eastAsia="仿宋" w:cs="仿宋"/>
                <w:color w:val="auto"/>
                <w:sz w:val="28"/>
                <w:szCs w:val="28"/>
                <w:highlight w:val="none"/>
                <w:vertAlign w:val="baseline"/>
              </w:rPr>
            </w:pPr>
            <w:r>
              <w:rPr>
                <w:rFonts w:hint="eastAsia" w:ascii="仿宋" w:hAnsi="仿宋" w:eastAsia="仿宋" w:cs="仿宋"/>
                <w:color w:val="auto"/>
                <w:highlight w:val="none"/>
              </w:rPr>
              <w:t>RV0.5mm² 黑色</w:t>
            </w:r>
          </w:p>
        </w:tc>
        <w:tc>
          <w:tcPr>
            <w:tcW w:w="778" w:type="dxa"/>
            <w:vAlign w:val="center"/>
          </w:tcPr>
          <w:p w14:paraId="17A5AD98">
            <w:pPr>
              <w:pStyle w:val="14"/>
              <w:keepNext w:val="0"/>
              <w:keepLines w:val="0"/>
              <w:widowControl/>
              <w:suppressLineNumbers w:val="0"/>
              <w:ind w:left="0" w:leftChars="0" w:right="0" w:rightChars="0"/>
              <w:jc w:val="center"/>
              <w:rPr>
                <w:rFonts w:hint="eastAsia" w:ascii="仿宋" w:hAnsi="仿宋" w:eastAsia="仿宋" w:cs="仿宋"/>
                <w:color w:val="auto"/>
                <w:sz w:val="28"/>
                <w:szCs w:val="28"/>
                <w:highlight w:val="none"/>
                <w:vertAlign w:val="baseline"/>
              </w:rPr>
            </w:pPr>
            <w:r>
              <w:rPr>
                <w:rFonts w:hint="eastAsia" w:ascii="仿宋" w:hAnsi="仿宋" w:eastAsia="仿宋" w:cs="仿宋"/>
                <w:color w:val="auto"/>
                <w:highlight w:val="none"/>
              </w:rPr>
              <w:t>米</w:t>
            </w:r>
          </w:p>
        </w:tc>
        <w:tc>
          <w:tcPr>
            <w:tcW w:w="1705" w:type="dxa"/>
            <w:vAlign w:val="center"/>
          </w:tcPr>
          <w:p w14:paraId="2CA9DC8C">
            <w:pPr>
              <w:pStyle w:val="14"/>
              <w:keepNext w:val="0"/>
              <w:keepLines w:val="0"/>
              <w:widowControl/>
              <w:suppressLineNumbers w:val="0"/>
              <w:ind w:left="0" w:leftChars="0" w:right="0" w:rightChars="0"/>
              <w:jc w:val="center"/>
              <w:rPr>
                <w:rFonts w:hint="eastAsia" w:ascii="仿宋" w:hAnsi="仿宋" w:eastAsia="仿宋" w:cs="仿宋"/>
                <w:color w:val="auto"/>
                <w:sz w:val="28"/>
                <w:szCs w:val="28"/>
                <w:highlight w:val="none"/>
                <w:vertAlign w:val="baseline"/>
              </w:rPr>
            </w:pPr>
            <w:r>
              <w:rPr>
                <w:rFonts w:hint="eastAsia" w:ascii="仿宋" w:hAnsi="仿宋" w:eastAsia="仿宋" w:cs="仿宋"/>
                <w:color w:val="auto"/>
                <w:highlight w:val="none"/>
              </w:rPr>
              <w:t>0.2</w:t>
            </w:r>
          </w:p>
        </w:tc>
      </w:tr>
      <w:tr w14:paraId="7A4650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94" w:type="dxa"/>
            <w:vAlign w:val="center"/>
          </w:tcPr>
          <w:p w14:paraId="46447506">
            <w:pPr>
              <w:pStyle w:val="14"/>
              <w:keepNext w:val="0"/>
              <w:keepLines w:val="0"/>
              <w:widowControl/>
              <w:suppressLineNumbers w:val="0"/>
              <w:ind w:left="0" w:leftChars="0" w:right="0" w:rightChars="0"/>
              <w:jc w:val="center"/>
              <w:rPr>
                <w:rFonts w:hint="eastAsia" w:ascii="仿宋" w:hAnsi="仿宋" w:eastAsia="仿宋" w:cs="仿宋"/>
                <w:color w:val="auto"/>
                <w:sz w:val="28"/>
                <w:szCs w:val="28"/>
                <w:highlight w:val="none"/>
                <w:vertAlign w:val="baseline"/>
              </w:rPr>
            </w:pPr>
            <w:r>
              <w:rPr>
                <w:rFonts w:hint="eastAsia" w:ascii="仿宋" w:hAnsi="仿宋" w:eastAsia="仿宋" w:cs="仿宋"/>
                <w:color w:val="auto"/>
                <w:highlight w:val="none"/>
              </w:rPr>
              <w:t>4</w:t>
            </w:r>
          </w:p>
        </w:tc>
        <w:tc>
          <w:tcPr>
            <w:tcW w:w="1740" w:type="dxa"/>
            <w:vAlign w:val="center"/>
          </w:tcPr>
          <w:p w14:paraId="74A6E576">
            <w:pPr>
              <w:pStyle w:val="14"/>
              <w:keepNext w:val="0"/>
              <w:keepLines w:val="0"/>
              <w:widowControl/>
              <w:suppressLineNumbers w:val="0"/>
              <w:ind w:left="0" w:leftChars="0" w:right="0" w:rightChars="0"/>
              <w:jc w:val="center"/>
              <w:rPr>
                <w:rFonts w:hint="eastAsia" w:ascii="仿宋" w:hAnsi="仿宋" w:eastAsia="仿宋" w:cs="仿宋"/>
                <w:color w:val="auto"/>
                <w:sz w:val="28"/>
                <w:szCs w:val="28"/>
                <w:highlight w:val="none"/>
                <w:vertAlign w:val="baseline"/>
              </w:rPr>
            </w:pPr>
            <w:r>
              <w:rPr>
                <w:rFonts w:hint="eastAsia" w:ascii="仿宋" w:hAnsi="仿宋" w:eastAsia="仿宋" w:cs="仿宋"/>
                <w:color w:val="auto"/>
                <w:highlight w:val="none"/>
              </w:rPr>
              <w:t>电源线</w:t>
            </w:r>
          </w:p>
        </w:tc>
        <w:tc>
          <w:tcPr>
            <w:tcW w:w="3405" w:type="dxa"/>
            <w:vAlign w:val="center"/>
          </w:tcPr>
          <w:p w14:paraId="757A914E">
            <w:pPr>
              <w:pStyle w:val="14"/>
              <w:keepNext w:val="0"/>
              <w:keepLines w:val="0"/>
              <w:widowControl/>
              <w:suppressLineNumbers w:val="0"/>
              <w:ind w:left="0" w:leftChars="0" w:right="0" w:rightChars="0"/>
              <w:jc w:val="both"/>
              <w:rPr>
                <w:rFonts w:hint="eastAsia" w:ascii="仿宋" w:hAnsi="仿宋" w:eastAsia="仿宋" w:cs="仿宋"/>
                <w:color w:val="auto"/>
                <w:sz w:val="28"/>
                <w:szCs w:val="28"/>
                <w:highlight w:val="none"/>
                <w:vertAlign w:val="baseline"/>
              </w:rPr>
            </w:pPr>
            <w:r>
              <w:rPr>
                <w:rFonts w:hint="eastAsia" w:ascii="仿宋" w:hAnsi="仿宋" w:eastAsia="仿宋" w:cs="仿宋"/>
                <w:color w:val="auto"/>
                <w:highlight w:val="none"/>
              </w:rPr>
              <w:t>RVV 2x0.5mm²</w:t>
            </w:r>
          </w:p>
        </w:tc>
        <w:tc>
          <w:tcPr>
            <w:tcW w:w="778" w:type="dxa"/>
            <w:vAlign w:val="center"/>
          </w:tcPr>
          <w:p w14:paraId="155BEDC5">
            <w:pPr>
              <w:pStyle w:val="14"/>
              <w:keepNext w:val="0"/>
              <w:keepLines w:val="0"/>
              <w:widowControl/>
              <w:suppressLineNumbers w:val="0"/>
              <w:ind w:left="0" w:leftChars="0" w:right="0" w:rightChars="0"/>
              <w:jc w:val="center"/>
              <w:rPr>
                <w:rFonts w:hint="eastAsia" w:ascii="仿宋" w:hAnsi="仿宋" w:eastAsia="仿宋" w:cs="仿宋"/>
                <w:color w:val="auto"/>
                <w:sz w:val="28"/>
                <w:szCs w:val="28"/>
                <w:highlight w:val="none"/>
                <w:vertAlign w:val="baseline"/>
              </w:rPr>
            </w:pPr>
            <w:r>
              <w:rPr>
                <w:rFonts w:hint="eastAsia" w:ascii="仿宋" w:hAnsi="仿宋" w:eastAsia="仿宋" w:cs="仿宋"/>
                <w:color w:val="auto"/>
                <w:highlight w:val="none"/>
              </w:rPr>
              <w:t>米</w:t>
            </w:r>
          </w:p>
        </w:tc>
        <w:tc>
          <w:tcPr>
            <w:tcW w:w="1705" w:type="dxa"/>
            <w:vAlign w:val="center"/>
          </w:tcPr>
          <w:p w14:paraId="67833CBC">
            <w:pPr>
              <w:pStyle w:val="14"/>
              <w:keepNext w:val="0"/>
              <w:keepLines w:val="0"/>
              <w:widowControl/>
              <w:suppressLineNumbers w:val="0"/>
              <w:ind w:left="0" w:leftChars="0" w:right="0" w:rightChars="0"/>
              <w:jc w:val="center"/>
              <w:rPr>
                <w:rFonts w:hint="eastAsia" w:ascii="仿宋" w:hAnsi="仿宋" w:eastAsia="仿宋" w:cs="仿宋"/>
                <w:color w:val="auto"/>
                <w:sz w:val="28"/>
                <w:szCs w:val="28"/>
                <w:highlight w:val="none"/>
                <w:vertAlign w:val="baseline"/>
              </w:rPr>
            </w:pPr>
            <w:r>
              <w:rPr>
                <w:rFonts w:hint="eastAsia" w:ascii="仿宋" w:hAnsi="仿宋" w:eastAsia="仿宋" w:cs="仿宋"/>
                <w:color w:val="auto"/>
                <w:highlight w:val="none"/>
              </w:rPr>
              <w:t>0.5</w:t>
            </w:r>
          </w:p>
        </w:tc>
      </w:tr>
      <w:tr w14:paraId="41E995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94" w:type="dxa"/>
            <w:vAlign w:val="center"/>
          </w:tcPr>
          <w:p w14:paraId="779B75FE">
            <w:pPr>
              <w:pStyle w:val="14"/>
              <w:keepNext w:val="0"/>
              <w:keepLines w:val="0"/>
              <w:widowControl/>
              <w:suppressLineNumbers w:val="0"/>
              <w:ind w:left="0" w:leftChars="0" w:right="0" w:rightChars="0"/>
              <w:jc w:val="center"/>
              <w:rPr>
                <w:rFonts w:hint="eastAsia" w:ascii="仿宋" w:hAnsi="仿宋" w:eastAsia="仿宋" w:cs="仿宋"/>
                <w:color w:val="auto"/>
                <w:sz w:val="28"/>
                <w:szCs w:val="28"/>
                <w:highlight w:val="none"/>
                <w:vertAlign w:val="baseline"/>
              </w:rPr>
            </w:pPr>
            <w:r>
              <w:rPr>
                <w:rFonts w:hint="eastAsia" w:ascii="仿宋" w:hAnsi="仿宋" w:eastAsia="仿宋" w:cs="仿宋"/>
                <w:color w:val="auto"/>
                <w:highlight w:val="none"/>
              </w:rPr>
              <w:t>5</w:t>
            </w:r>
          </w:p>
        </w:tc>
        <w:tc>
          <w:tcPr>
            <w:tcW w:w="1740" w:type="dxa"/>
            <w:vAlign w:val="center"/>
          </w:tcPr>
          <w:p w14:paraId="66F80A2B">
            <w:pPr>
              <w:pStyle w:val="14"/>
              <w:keepNext w:val="0"/>
              <w:keepLines w:val="0"/>
              <w:widowControl/>
              <w:suppressLineNumbers w:val="0"/>
              <w:ind w:left="0" w:leftChars="0" w:right="0" w:rightChars="0"/>
              <w:jc w:val="center"/>
              <w:rPr>
                <w:rFonts w:hint="eastAsia" w:ascii="仿宋" w:hAnsi="仿宋" w:eastAsia="仿宋" w:cs="仿宋"/>
                <w:color w:val="auto"/>
                <w:sz w:val="28"/>
                <w:szCs w:val="28"/>
                <w:highlight w:val="none"/>
                <w:vertAlign w:val="baseline"/>
              </w:rPr>
            </w:pPr>
            <w:r>
              <w:rPr>
                <w:rFonts w:hint="eastAsia" w:ascii="仿宋" w:hAnsi="仿宋" w:eastAsia="仿宋" w:cs="仿宋"/>
                <w:color w:val="auto"/>
                <w:highlight w:val="none"/>
              </w:rPr>
              <w:t>二插头</w:t>
            </w:r>
          </w:p>
        </w:tc>
        <w:tc>
          <w:tcPr>
            <w:tcW w:w="3405" w:type="dxa"/>
            <w:vAlign w:val="center"/>
          </w:tcPr>
          <w:p w14:paraId="545326A0">
            <w:pPr>
              <w:pStyle w:val="14"/>
              <w:keepNext w:val="0"/>
              <w:keepLines w:val="0"/>
              <w:widowControl/>
              <w:suppressLineNumbers w:val="0"/>
              <w:ind w:left="0" w:leftChars="0" w:right="0" w:rightChars="0"/>
              <w:jc w:val="both"/>
              <w:rPr>
                <w:rFonts w:hint="eastAsia" w:ascii="仿宋" w:hAnsi="仿宋" w:eastAsia="仿宋" w:cs="仿宋"/>
                <w:color w:val="auto"/>
                <w:sz w:val="28"/>
                <w:szCs w:val="28"/>
                <w:highlight w:val="none"/>
                <w:vertAlign w:val="baseline"/>
              </w:rPr>
            </w:pPr>
            <w:r>
              <w:rPr>
                <w:rFonts w:hint="eastAsia" w:ascii="仿宋" w:hAnsi="仿宋" w:eastAsia="仿宋" w:cs="仿宋"/>
                <w:color w:val="auto"/>
                <w:highlight w:val="none"/>
              </w:rPr>
              <w:t>AC220V</w:t>
            </w:r>
          </w:p>
        </w:tc>
        <w:tc>
          <w:tcPr>
            <w:tcW w:w="778" w:type="dxa"/>
            <w:vAlign w:val="center"/>
          </w:tcPr>
          <w:p w14:paraId="0F2C3D84">
            <w:pPr>
              <w:pStyle w:val="14"/>
              <w:keepNext w:val="0"/>
              <w:keepLines w:val="0"/>
              <w:widowControl/>
              <w:suppressLineNumbers w:val="0"/>
              <w:ind w:left="0" w:leftChars="0" w:right="0" w:rightChars="0"/>
              <w:jc w:val="center"/>
              <w:rPr>
                <w:rFonts w:hint="eastAsia" w:ascii="仿宋" w:hAnsi="仿宋" w:eastAsia="仿宋" w:cs="仿宋"/>
                <w:color w:val="auto"/>
                <w:sz w:val="28"/>
                <w:szCs w:val="28"/>
                <w:highlight w:val="none"/>
                <w:vertAlign w:val="baseline"/>
              </w:rPr>
            </w:pPr>
            <w:r>
              <w:rPr>
                <w:rFonts w:hint="eastAsia" w:ascii="仿宋" w:hAnsi="仿宋" w:eastAsia="仿宋" w:cs="仿宋"/>
                <w:color w:val="auto"/>
                <w:highlight w:val="none"/>
              </w:rPr>
              <w:t>个</w:t>
            </w:r>
          </w:p>
        </w:tc>
        <w:tc>
          <w:tcPr>
            <w:tcW w:w="1705" w:type="dxa"/>
            <w:vAlign w:val="center"/>
          </w:tcPr>
          <w:p w14:paraId="1207AC60">
            <w:pPr>
              <w:pStyle w:val="14"/>
              <w:keepNext w:val="0"/>
              <w:keepLines w:val="0"/>
              <w:widowControl/>
              <w:suppressLineNumbers w:val="0"/>
              <w:ind w:left="0" w:leftChars="0" w:right="0" w:rightChars="0"/>
              <w:jc w:val="center"/>
              <w:rPr>
                <w:rFonts w:hint="eastAsia" w:ascii="仿宋" w:hAnsi="仿宋" w:eastAsia="仿宋" w:cs="仿宋"/>
                <w:color w:val="auto"/>
                <w:sz w:val="28"/>
                <w:szCs w:val="28"/>
                <w:highlight w:val="none"/>
                <w:vertAlign w:val="baseline"/>
              </w:rPr>
            </w:pPr>
            <w:r>
              <w:rPr>
                <w:rFonts w:hint="eastAsia" w:ascii="仿宋" w:hAnsi="仿宋" w:eastAsia="仿宋" w:cs="仿宋"/>
                <w:color w:val="auto"/>
                <w:highlight w:val="none"/>
              </w:rPr>
              <w:t>1</w:t>
            </w:r>
          </w:p>
        </w:tc>
      </w:tr>
      <w:tr w14:paraId="2867D1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94" w:type="dxa"/>
            <w:vAlign w:val="center"/>
          </w:tcPr>
          <w:p w14:paraId="6592F8C4">
            <w:pPr>
              <w:pStyle w:val="14"/>
              <w:keepNext w:val="0"/>
              <w:keepLines w:val="0"/>
              <w:widowControl/>
              <w:suppressLineNumbers w:val="0"/>
              <w:ind w:left="0" w:leftChars="0" w:right="0" w:rightChars="0"/>
              <w:jc w:val="center"/>
              <w:rPr>
                <w:rFonts w:hint="eastAsia" w:ascii="仿宋" w:hAnsi="仿宋" w:eastAsia="仿宋" w:cs="仿宋"/>
                <w:color w:val="auto"/>
                <w:sz w:val="28"/>
                <w:szCs w:val="28"/>
                <w:highlight w:val="none"/>
                <w:vertAlign w:val="baseline"/>
              </w:rPr>
            </w:pPr>
            <w:r>
              <w:rPr>
                <w:rFonts w:hint="eastAsia" w:ascii="仿宋" w:hAnsi="仿宋" w:eastAsia="仿宋" w:cs="仿宋"/>
                <w:color w:val="auto"/>
                <w:highlight w:val="none"/>
              </w:rPr>
              <w:t>6</w:t>
            </w:r>
          </w:p>
        </w:tc>
        <w:tc>
          <w:tcPr>
            <w:tcW w:w="1740" w:type="dxa"/>
            <w:vAlign w:val="center"/>
          </w:tcPr>
          <w:p w14:paraId="4A069E60">
            <w:pPr>
              <w:pStyle w:val="14"/>
              <w:keepNext w:val="0"/>
              <w:keepLines w:val="0"/>
              <w:widowControl/>
              <w:suppressLineNumbers w:val="0"/>
              <w:ind w:left="0" w:leftChars="0" w:right="0" w:rightChars="0"/>
              <w:jc w:val="center"/>
              <w:rPr>
                <w:rFonts w:hint="eastAsia" w:ascii="仿宋" w:hAnsi="仿宋" w:eastAsia="仿宋" w:cs="仿宋"/>
                <w:color w:val="auto"/>
                <w:sz w:val="28"/>
                <w:szCs w:val="28"/>
                <w:highlight w:val="none"/>
                <w:vertAlign w:val="baseline"/>
              </w:rPr>
            </w:pPr>
            <w:r>
              <w:rPr>
                <w:rFonts w:hint="eastAsia" w:ascii="仿宋" w:hAnsi="仿宋" w:eastAsia="仿宋" w:cs="仿宋"/>
                <w:color w:val="auto"/>
                <w:highlight w:val="none"/>
              </w:rPr>
              <w:t>快接端子</w:t>
            </w:r>
          </w:p>
        </w:tc>
        <w:tc>
          <w:tcPr>
            <w:tcW w:w="3405" w:type="dxa"/>
            <w:vAlign w:val="center"/>
          </w:tcPr>
          <w:p w14:paraId="328D227B">
            <w:pPr>
              <w:widowControl w:val="0"/>
              <w:jc w:val="both"/>
              <w:rPr>
                <w:rFonts w:hint="eastAsia" w:ascii="仿宋" w:hAnsi="仿宋" w:eastAsia="仿宋" w:cs="仿宋"/>
                <w:color w:val="auto"/>
                <w:sz w:val="28"/>
                <w:szCs w:val="28"/>
                <w:highlight w:val="none"/>
                <w:vertAlign w:val="baseline"/>
              </w:rPr>
            </w:pPr>
          </w:p>
        </w:tc>
        <w:tc>
          <w:tcPr>
            <w:tcW w:w="778" w:type="dxa"/>
            <w:vAlign w:val="center"/>
          </w:tcPr>
          <w:p w14:paraId="5989EE15">
            <w:pPr>
              <w:pStyle w:val="14"/>
              <w:keepNext w:val="0"/>
              <w:keepLines w:val="0"/>
              <w:widowControl/>
              <w:suppressLineNumbers w:val="0"/>
              <w:ind w:left="0" w:leftChars="0" w:right="0" w:rightChars="0"/>
              <w:jc w:val="center"/>
              <w:rPr>
                <w:rFonts w:hint="eastAsia" w:ascii="仿宋" w:hAnsi="仿宋" w:eastAsia="仿宋" w:cs="仿宋"/>
                <w:color w:val="auto"/>
                <w:sz w:val="28"/>
                <w:szCs w:val="28"/>
                <w:highlight w:val="none"/>
                <w:vertAlign w:val="baseline"/>
              </w:rPr>
            </w:pPr>
            <w:r>
              <w:rPr>
                <w:rFonts w:hint="eastAsia" w:ascii="仿宋" w:hAnsi="仿宋" w:eastAsia="仿宋" w:cs="仿宋"/>
                <w:color w:val="auto"/>
                <w:highlight w:val="none"/>
              </w:rPr>
              <w:t>个</w:t>
            </w:r>
          </w:p>
        </w:tc>
        <w:tc>
          <w:tcPr>
            <w:tcW w:w="1705" w:type="dxa"/>
            <w:vAlign w:val="center"/>
          </w:tcPr>
          <w:p w14:paraId="6385D6B4">
            <w:pPr>
              <w:pStyle w:val="14"/>
              <w:keepNext w:val="0"/>
              <w:keepLines w:val="0"/>
              <w:widowControl/>
              <w:suppressLineNumbers w:val="0"/>
              <w:ind w:left="0" w:leftChars="0" w:right="0" w:rightChars="0"/>
              <w:jc w:val="center"/>
              <w:rPr>
                <w:rFonts w:hint="eastAsia" w:ascii="仿宋" w:hAnsi="仿宋" w:eastAsia="仿宋" w:cs="仿宋"/>
                <w:color w:val="auto"/>
                <w:sz w:val="28"/>
                <w:szCs w:val="28"/>
                <w:highlight w:val="none"/>
                <w:vertAlign w:val="baseline"/>
              </w:rPr>
            </w:pPr>
            <w:r>
              <w:rPr>
                <w:rFonts w:hint="eastAsia" w:ascii="仿宋" w:hAnsi="仿宋" w:eastAsia="仿宋" w:cs="仿宋"/>
                <w:color w:val="auto"/>
                <w:highlight w:val="none"/>
              </w:rPr>
              <w:t>1</w:t>
            </w:r>
          </w:p>
        </w:tc>
      </w:tr>
    </w:tbl>
    <w:p w14:paraId="0E39CF28">
      <w:pP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注：此</w:t>
      </w:r>
      <w:r>
        <w:rPr>
          <w:rFonts w:hint="eastAsia" w:ascii="仿宋" w:hAnsi="仿宋" w:eastAsia="仿宋" w:cs="仿宋"/>
          <w:color w:val="auto"/>
          <w:sz w:val="28"/>
          <w:szCs w:val="28"/>
          <w:highlight w:val="none"/>
          <w:lang w:val="en-US" w:eastAsia="zh-CN"/>
        </w:rPr>
        <w:t>以上为样题器材，具体实际与赛题为准</w:t>
      </w:r>
      <w:r>
        <w:rPr>
          <w:rFonts w:hint="eastAsia" w:ascii="仿宋" w:hAnsi="仿宋" w:eastAsia="仿宋" w:cs="仿宋"/>
          <w:color w:val="auto"/>
          <w:sz w:val="28"/>
          <w:szCs w:val="28"/>
          <w:highlight w:val="none"/>
        </w:rPr>
        <w:t>。</w:t>
      </w:r>
    </w:p>
    <w:p w14:paraId="1CA14520">
      <w:pPr>
        <w:autoSpaceDE w:val="0"/>
        <w:autoSpaceDN w:val="0"/>
        <w:adjustRightInd w:val="0"/>
        <w:jc w:val="left"/>
        <w:rPr>
          <w:rFonts w:hint="eastAsia" w:ascii="仿宋" w:hAnsi="仿宋" w:eastAsia="仿宋" w:cs="仿宋"/>
          <w:b/>
          <w:color w:val="auto"/>
          <w:kern w:val="0"/>
          <w:sz w:val="28"/>
          <w:szCs w:val="28"/>
          <w:highlight w:val="none"/>
        </w:rPr>
      </w:pPr>
      <w:r>
        <w:rPr>
          <w:rFonts w:hint="eastAsia" w:ascii="仿宋" w:hAnsi="仿宋" w:eastAsia="仿宋" w:cs="仿宋"/>
          <w:b/>
          <w:color w:val="auto"/>
          <w:kern w:val="0"/>
          <w:sz w:val="28"/>
          <w:szCs w:val="28"/>
          <w:highlight w:val="none"/>
          <w:lang w:val="en-US" w:eastAsia="zh-CN"/>
        </w:rPr>
        <w:t>二、</w:t>
      </w:r>
      <w:r>
        <w:rPr>
          <w:rFonts w:hint="eastAsia" w:ascii="仿宋" w:hAnsi="仿宋" w:eastAsia="仿宋" w:cs="仿宋"/>
          <w:b/>
          <w:color w:val="auto"/>
          <w:kern w:val="0"/>
          <w:sz w:val="28"/>
          <w:szCs w:val="28"/>
          <w:highlight w:val="none"/>
        </w:rPr>
        <w:t>模块</w:t>
      </w:r>
      <w:r>
        <w:rPr>
          <w:rFonts w:hint="eastAsia" w:ascii="仿宋" w:hAnsi="仿宋" w:eastAsia="仿宋" w:cs="仿宋"/>
          <w:b/>
          <w:color w:val="auto"/>
          <w:kern w:val="0"/>
          <w:sz w:val="28"/>
          <w:szCs w:val="28"/>
          <w:highlight w:val="none"/>
          <w:lang w:val="en-US" w:eastAsia="zh-CN"/>
        </w:rPr>
        <w:t>2</w:t>
      </w:r>
      <w:r>
        <w:rPr>
          <w:rFonts w:hint="eastAsia" w:ascii="仿宋" w:hAnsi="仿宋" w:eastAsia="仿宋" w:cs="仿宋"/>
          <w:b/>
          <w:color w:val="auto"/>
          <w:kern w:val="0"/>
          <w:sz w:val="28"/>
          <w:szCs w:val="28"/>
          <w:highlight w:val="none"/>
        </w:rPr>
        <w:t>：LLED 灯带装饰制作与安装（</w:t>
      </w:r>
      <w:r>
        <w:rPr>
          <w:rFonts w:hint="eastAsia" w:ascii="仿宋" w:hAnsi="仿宋" w:eastAsia="仿宋" w:cs="仿宋"/>
          <w:b/>
          <w:color w:val="auto"/>
          <w:kern w:val="0"/>
          <w:sz w:val="28"/>
          <w:szCs w:val="28"/>
          <w:highlight w:val="none"/>
          <w:lang w:val="en-US" w:eastAsia="zh-CN"/>
        </w:rPr>
        <w:t>60</w:t>
      </w:r>
      <w:r>
        <w:rPr>
          <w:rFonts w:hint="eastAsia" w:ascii="仿宋" w:hAnsi="仿宋" w:eastAsia="仿宋" w:cs="仿宋"/>
          <w:b/>
          <w:color w:val="auto"/>
          <w:kern w:val="0"/>
          <w:sz w:val="28"/>
          <w:szCs w:val="28"/>
          <w:highlight w:val="none"/>
        </w:rPr>
        <w:t>分钟</w:t>
      </w:r>
      <w:r>
        <w:rPr>
          <w:rFonts w:hint="eastAsia" w:ascii="仿宋" w:hAnsi="仿宋" w:eastAsia="仿宋" w:cs="仿宋"/>
          <w:b/>
          <w:color w:val="auto"/>
          <w:kern w:val="0"/>
          <w:sz w:val="28"/>
          <w:szCs w:val="28"/>
          <w:highlight w:val="none"/>
          <w:lang w:eastAsia="zh-CN"/>
        </w:rPr>
        <w:t>，</w:t>
      </w:r>
      <w:r>
        <w:rPr>
          <w:rFonts w:hint="eastAsia" w:ascii="仿宋" w:hAnsi="仿宋" w:eastAsia="仿宋" w:cs="仿宋"/>
          <w:b/>
          <w:color w:val="auto"/>
          <w:kern w:val="0"/>
          <w:sz w:val="28"/>
          <w:szCs w:val="28"/>
          <w:highlight w:val="none"/>
          <w:lang w:val="en-US" w:eastAsia="zh-CN"/>
        </w:rPr>
        <w:t>共35分</w:t>
      </w:r>
      <w:r>
        <w:rPr>
          <w:rFonts w:hint="eastAsia" w:ascii="仿宋" w:hAnsi="仿宋" w:eastAsia="仿宋" w:cs="仿宋"/>
          <w:b/>
          <w:color w:val="auto"/>
          <w:kern w:val="0"/>
          <w:sz w:val="28"/>
          <w:szCs w:val="28"/>
          <w:highlight w:val="none"/>
        </w:rPr>
        <w:t>）</w:t>
      </w:r>
    </w:p>
    <w:p w14:paraId="1E206474">
      <w:pPr>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图 2-</w:t>
      </w:r>
      <w:r>
        <w:rPr>
          <w:rFonts w:hint="eastAsia" w:ascii="仿宋" w:hAnsi="仿宋" w:eastAsia="仿宋" w:cs="仿宋"/>
          <w:color w:val="auto"/>
          <w:sz w:val="28"/>
          <w:szCs w:val="28"/>
          <w:highlight w:val="none"/>
          <w:lang w:val="en-US" w:eastAsia="zh-CN"/>
        </w:rPr>
        <w:t>1</w:t>
      </w:r>
      <w:r>
        <w:rPr>
          <w:rFonts w:hint="eastAsia" w:ascii="仿宋" w:hAnsi="仿宋" w:eastAsia="仿宋" w:cs="仿宋"/>
          <w:color w:val="auto"/>
          <w:sz w:val="28"/>
          <w:szCs w:val="28"/>
          <w:highlight w:val="none"/>
        </w:rPr>
        <w:t xml:space="preserve"> LED 灯带装饰制作造型设计图</w:t>
      </w:r>
    </w:p>
    <w:p w14:paraId="2678B1A4">
      <w:pPr>
        <w:jc w:val="center"/>
        <w:rPr>
          <w:rFonts w:hint="eastAsia" w:ascii="仿宋" w:hAnsi="仿宋" w:eastAsia="仿宋" w:cs="仿宋"/>
          <w:color w:val="auto"/>
          <w:sz w:val="28"/>
          <w:szCs w:val="28"/>
          <w:highlight w:val="none"/>
          <w:lang w:eastAsia="zh-CN"/>
        </w:rPr>
      </w:pPr>
      <w:r>
        <w:rPr>
          <w:rFonts w:hint="eastAsia" w:ascii="仿宋" w:hAnsi="仿宋" w:eastAsia="仿宋" w:cs="仿宋"/>
          <w:color w:val="auto"/>
          <w:sz w:val="28"/>
          <w:szCs w:val="28"/>
          <w:highlight w:val="none"/>
          <w:lang w:eastAsia="zh-CN"/>
        </w:rPr>
        <w:drawing>
          <wp:inline distT="0" distB="0" distL="114300" distR="114300">
            <wp:extent cx="3810000" cy="3038475"/>
            <wp:effectExtent l="0" t="0" r="0" b="9525"/>
            <wp:docPr id="1" name="图片 1" descr="F7988A31-7C56-4f9a-B865-785F7D550A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F7988A31-7C56-4f9a-B865-785F7D550ADA"/>
                    <pic:cNvPicPr>
                      <a:picLocks noChangeAspect="1"/>
                    </pic:cNvPicPr>
                  </pic:nvPicPr>
                  <pic:blipFill>
                    <a:blip r:embed="rId18"/>
                    <a:stretch>
                      <a:fillRect/>
                    </a:stretch>
                  </pic:blipFill>
                  <pic:spPr>
                    <a:xfrm>
                      <a:off x="0" y="0"/>
                      <a:ext cx="3810000" cy="3038475"/>
                    </a:xfrm>
                    <a:prstGeom prst="rect">
                      <a:avLst/>
                    </a:prstGeom>
                  </pic:spPr>
                </pic:pic>
              </a:graphicData>
            </a:graphic>
          </wp:inline>
        </w:drawing>
      </w:r>
    </w:p>
    <w:p w14:paraId="193E84B9">
      <w:pPr>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请根据表 </w:t>
      </w:r>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rPr>
        <w:t xml:space="preserve"> 提供的套件材料清单，按照图案造型设计图要</w:t>
      </w:r>
    </w:p>
    <w:p w14:paraId="0C49F22E">
      <w:pPr>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 xml:space="preserve">求（见图 </w:t>
      </w:r>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rPr>
        <w:t>-1），把灯带合理裁剪与黏贴在亚克力板上，并使用</w:t>
      </w:r>
    </w:p>
    <w:p w14:paraId="095A98A5">
      <w:pPr>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LED 灯带可编程控制器，</w:t>
      </w:r>
    </w:p>
    <w:p w14:paraId="793556F5">
      <w:pPr>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制作要求如下：</w:t>
      </w:r>
    </w:p>
    <w:p w14:paraId="0CD1755D">
      <w:pPr>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1.图案与文字符合设计图要求，比例协调，造型美观，图案</w:t>
      </w:r>
    </w:p>
    <w:p w14:paraId="29A6AAB5">
      <w:pPr>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与字体比照设计图还原度高；</w:t>
      </w:r>
    </w:p>
    <w:p w14:paraId="727AE2FE">
      <w:pPr>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2.灯带之间的电源线采用专用漆包线连接，并用胶水对漆包</w:t>
      </w:r>
    </w:p>
    <w:p w14:paraId="3095650C">
      <w:pPr>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线进行固定，灯带与可编程控制器及开关电源连接利用红黑电源</w:t>
      </w:r>
    </w:p>
    <w:p w14:paraId="43ECB649">
      <w:pPr>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线；</w:t>
      </w:r>
    </w:p>
    <w:p w14:paraId="77AA0BFA">
      <w:pPr>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3.灯带造型与接线完成后，利用</w:t>
      </w:r>
      <w:r>
        <w:rPr>
          <w:rFonts w:hint="eastAsia" w:ascii="仿宋" w:hAnsi="仿宋" w:eastAsia="仿宋" w:cs="仿宋"/>
          <w:color w:val="auto"/>
          <w:sz w:val="28"/>
          <w:szCs w:val="28"/>
          <w:highlight w:val="none"/>
          <w:lang w:val="en-US" w:eastAsia="zh-CN"/>
        </w:rPr>
        <w:t>亚克力板的支架及螺丝将亚克力板悬挂</w:t>
      </w:r>
      <w:r>
        <w:rPr>
          <w:rFonts w:hint="eastAsia" w:ascii="仿宋" w:hAnsi="仿宋" w:eastAsia="仿宋" w:cs="仿宋"/>
          <w:color w:val="auto"/>
          <w:sz w:val="28"/>
          <w:szCs w:val="28"/>
          <w:highlight w:val="none"/>
        </w:rPr>
        <w:t>到工程墙上；</w:t>
      </w:r>
    </w:p>
    <w:p w14:paraId="0A11E484">
      <w:pPr>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表 2-</w:t>
      </w:r>
      <w:r>
        <w:rPr>
          <w:rFonts w:hint="eastAsia" w:ascii="仿宋" w:hAnsi="仿宋" w:eastAsia="仿宋" w:cs="仿宋"/>
          <w:color w:val="auto"/>
          <w:sz w:val="28"/>
          <w:szCs w:val="28"/>
          <w:highlight w:val="none"/>
          <w:lang w:val="en-US" w:eastAsia="zh-CN"/>
        </w:rPr>
        <w:t xml:space="preserve">1 </w:t>
      </w:r>
      <w:r>
        <w:rPr>
          <w:rFonts w:hint="eastAsia" w:ascii="仿宋" w:hAnsi="仿宋" w:eastAsia="仿宋" w:cs="仿宋"/>
          <w:color w:val="auto"/>
          <w:sz w:val="28"/>
          <w:szCs w:val="28"/>
          <w:highlight w:val="none"/>
        </w:rPr>
        <w:t>LED 灯带控制时序逻辑表</w:t>
      </w:r>
    </w:p>
    <w:tbl>
      <w:tblPr>
        <w:tblStyle w:val="1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04"/>
        <w:gridCol w:w="1704"/>
        <w:gridCol w:w="2006"/>
        <w:gridCol w:w="1705"/>
        <w:gridCol w:w="1705"/>
      </w:tblGrid>
      <w:tr w14:paraId="2CE598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6" w:hRule="atLeast"/>
        </w:trPr>
        <w:tc>
          <w:tcPr>
            <w:tcW w:w="1704" w:type="dxa"/>
            <w:vAlign w:val="center"/>
          </w:tcPr>
          <w:p w14:paraId="32AFDC13">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b/>
                <w:bCs/>
                <w:i w:val="0"/>
                <w:iCs w:val="0"/>
                <w:caps w:val="0"/>
                <w:color w:val="auto"/>
                <w:spacing w:val="0"/>
                <w:highlight w:val="none"/>
                <w:vertAlign w:val="baseline"/>
              </w:rPr>
              <w:t>序号</w:t>
            </w:r>
          </w:p>
        </w:tc>
        <w:tc>
          <w:tcPr>
            <w:tcW w:w="1704" w:type="dxa"/>
            <w:vAlign w:val="center"/>
          </w:tcPr>
          <w:p w14:paraId="690CBA54">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b/>
                <w:bCs/>
                <w:i w:val="0"/>
                <w:iCs w:val="0"/>
                <w:caps w:val="0"/>
                <w:color w:val="auto"/>
                <w:spacing w:val="0"/>
                <w:highlight w:val="none"/>
                <w:vertAlign w:val="baseline"/>
              </w:rPr>
              <w:t>名称</w:t>
            </w:r>
          </w:p>
        </w:tc>
        <w:tc>
          <w:tcPr>
            <w:tcW w:w="1704" w:type="dxa"/>
            <w:vAlign w:val="center"/>
          </w:tcPr>
          <w:p w14:paraId="79189665">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b/>
                <w:bCs/>
                <w:i w:val="0"/>
                <w:iCs w:val="0"/>
                <w:caps w:val="0"/>
                <w:color w:val="auto"/>
                <w:spacing w:val="0"/>
                <w:highlight w:val="none"/>
                <w:vertAlign w:val="baseline"/>
              </w:rPr>
              <w:t>材料/规格/型号</w:t>
            </w:r>
          </w:p>
        </w:tc>
        <w:tc>
          <w:tcPr>
            <w:tcW w:w="1705" w:type="dxa"/>
            <w:vAlign w:val="center"/>
          </w:tcPr>
          <w:p w14:paraId="7DDFF8A9">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b/>
                <w:bCs/>
                <w:i w:val="0"/>
                <w:iCs w:val="0"/>
                <w:caps w:val="0"/>
                <w:color w:val="auto"/>
                <w:spacing w:val="0"/>
                <w:highlight w:val="none"/>
                <w:vertAlign w:val="baseline"/>
              </w:rPr>
              <w:t>单位</w:t>
            </w:r>
          </w:p>
        </w:tc>
        <w:tc>
          <w:tcPr>
            <w:tcW w:w="1705" w:type="dxa"/>
            <w:vAlign w:val="center"/>
          </w:tcPr>
          <w:p w14:paraId="126A5531">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b/>
                <w:bCs/>
                <w:i w:val="0"/>
                <w:iCs w:val="0"/>
                <w:caps w:val="0"/>
                <w:color w:val="auto"/>
                <w:spacing w:val="0"/>
                <w:highlight w:val="none"/>
                <w:vertAlign w:val="baseline"/>
              </w:rPr>
              <w:t>数量</w:t>
            </w:r>
          </w:p>
        </w:tc>
      </w:tr>
      <w:tr w14:paraId="40DBA3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 w:hRule="atLeast"/>
        </w:trPr>
        <w:tc>
          <w:tcPr>
            <w:tcW w:w="1704" w:type="dxa"/>
            <w:vAlign w:val="top"/>
          </w:tcPr>
          <w:p w14:paraId="1DEA6C42">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1</w:t>
            </w:r>
          </w:p>
        </w:tc>
        <w:tc>
          <w:tcPr>
            <w:tcW w:w="1704" w:type="dxa"/>
            <w:vAlign w:val="top"/>
          </w:tcPr>
          <w:p w14:paraId="443EB185">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硅胶软灯带</w:t>
            </w:r>
          </w:p>
        </w:tc>
        <w:tc>
          <w:tcPr>
            <w:tcW w:w="1704" w:type="dxa"/>
            <w:vAlign w:val="top"/>
          </w:tcPr>
          <w:p w14:paraId="6D568A56">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灯带，DC12V</w:t>
            </w:r>
          </w:p>
        </w:tc>
        <w:tc>
          <w:tcPr>
            <w:tcW w:w="1705" w:type="dxa"/>
            <w:vAlign w:val="top"/>
          </w:tcPr>
          <w:p w14:paraId="34241EBF">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米</w:t>
            </w:r>
          </w:p>
        </w:tc>
        <w:tc>
          <w:tcPr>
            <w:tcW w:w="1705" w:type="dxa"/>
            <w:vAlign w:val="top"/>
          </w:tcPr>
          <w:p w14:paraId="047FD518">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10</w:t>
            </w:r>
          </w:p>
        </w:tc>
      </w:tr>
      <w:tr w14:paraId="4AFB6F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6" w:hRule="atLeast"/>
        </w:trPr>
        <w:tc>
          <w:tcPr>
            <w:tcW w:w="1704" w:type="dxa"/>
            <w:vAlign w:val="top"/>
          </w:tcPr>
          <w:p w14:paraId="2DB53CC6">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2</w:t>
            </w:r>
          </w:p>
        </w:tc>
        <w:tc>
          <w:tcPr>
            <w:tcW w:w="1704" w:type="dxa"/>
            <w:vAlign w:val="top"/>
          </w:tcPr>
          <w:p w14:paraId="4A890EA6">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LED灯带可编程控制器</w:t>
            </w:r>
          </w:p>
        </w:tc>
        <w:tc>
          <w:tcPr>
            <w:tcW w:w="1704" w:type="dxa"/>
            <w:vAlign w:val="top"/>
          </w:tcPr>
          <w:p w14:paraId="2415AB21">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K - 1000C</w:t>
            </w:r>
          </w:p>
        </w:tc>
        <w:tc>
          <w:tcPr>
            <w:tcW w:w="1705" w:type="dxa"/>
            <w:vAlign w:val="top"/>
          </w:tcPr>
          <w:p w14:paraId="3DE6176D">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个</w:t>
            </w:r>
          </w:p>
        </w:tc>
        <w:tc>
          <w:tcPr>
            <w:tcW w:w="1705" w:type="dxa"/>
            <w:vAlign w:val="top"/>
          </w:tcPr>
          <w:p w14:paraId="376A3BCE">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1</w:t>
            </w:r>
          </w:p>
        </w:tc>
      </w:tr>
      <w:tr w14:paraId="54F18B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04" w:type="dxa"/>
            <w:vAlign w:val="top"/>
          </w:tcPr>
          <w:p w14:paraId="3F811CDC">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3</w:t>
            </w:r>
          </w:p>
        </w:tc>
        <w:tc>
          <w:tcPr>
            <w:tcW w:w="1704" w:type="dxa"/>
            <w:vAlign w:val="top"/>
          </w:tcPr>
          <w:p w14:paraId="1A30DBCA">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开关电源</w:t>
            </w:r>
          </w:p>
        </w:tc>
        <w:tc>
          <w:tcPr>
            <w:tcW w:w="1704" w:type="dxa"/>
            <w:vAlign w:val="top"/>
          </w:tcPr>
          <w:p w14:paraId="074725F9">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12V/16.6A</w:t>
            </w:r>
          </w:p>
        </w:tc>
        <w:tc>
          <w:tcPr>
            <w:tcW w:w="1705" w:type="dxa"/>
            <w:vAlign w:val="top"/>
          </w:tcPr>
          <w:p w14:paraId="0015CC2C">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个</w:t>
            </w:r>
          </w:p>
        </w:tc>
        <w:tc>
          <w:tcPr>
            <w:tcW w:w="1705" w:type="dxa"/>
            <w:vAlign w:val="top"/>
          </w:tcPr>
          <w:p w14:paraId="59D87761">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1</w:t>
            </w:r>
          </w:p>
        </w:tc>
      </w:tr>
      <w:tr w14:paraId="5104F6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04" w:type="dxa"/>
            <w:vAlign w:val="top"/>
          </w:tcPr>
          <w:p w14:paraId="51C2A085">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4</w:t>
            </w:r>
          </w:p>
        </w:tc>
        <w:tc>
          <w:tcPr>
            <w:tcW w:w="1704" w:type="dxa"/>
            <w:vAlign w:val="top"/>
          </w:tcPr>
          <w:p w14:paraId="68E1AA09">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二插头</w:t>
            </w:r>
          </w:p>
        </w:tc>
        <w:tc>
          <w:tcPr>
            <w:tcW w:w="1704" w:type="dxa"/>
            <w:vAlign w:val="top"/>
          </w:tcPr>
          <w:p w14:paraId="6F38E73E">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GNT - 10L4两脚插头</w:t>
            </w:r>
          </w:p>
        </w:tc>
        <w:tc>
          <w:tcPr>
            <w:tcW w:w="1705" w:type="dxa"/>
            <w:vAlign w:val="top"/>
          </w:tcPr>
          <w:p w14:paraId="7DCE2184">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个</w:t>
            </w:r>
          </w:p>
        </w:tc>
        <w:tc>
          <w:tcPr>
            <w:tcW w:w="1705" w:type="dxa"/>
            <w:vAlign w:val="top"/>
          </w:tcPr>
          <w:p w14:paraId="4C2DD211">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1</w:t>
            </w:r>
          </w:p>
        </w:tc>
      </w:tr>
      <w:tr w14:paraId="75DA57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04" w:type="dxa"/>
            <w:vAlign w:val="top"/>
          </w:tcPr>
          <w:p w14:paraId="583C65DD">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5</w:t>
            </w:r>
          </w:p>
        </w:tc>
        <w:tc>
          <w:tcPr>
            <w:tcW w:w="1704" w:type="dxa"/>
            <w:vAlign w:val="top"/>
          </w:tcPr>
          <w:p w14:paraId="10B13008">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灯带专用漆包线</w:t>
            </w:r>
          </w:p>
        </w:tc>
        <w:tc>
          <w:tcPr>
            <w:tcW w:w="1704" w:type="dxa"/>
            <w:vAlign w:val="top"/>
          </w:tcPr>
          <w:p w14:paraId="4564537D">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线径0.42mm，长度3cm</w:t>
            </w:r>
          </w:p>
        </w:tc>
        <w:tc>
          <w:tcPr>
            <w:tcW w:w="1705" w:type="dxa"/>
            <w:vAlign w:val="top"/>
          </w:tcPr>
          <w:p w14:paraId="6458772B">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包</w:t>
            </w:r>
          </w:p>
        </w:tc>
        <w:tc>
          <w:tcPr>
            <w:tcW w:w="1705" w:type="dxa"/>
            <w:vAlign w:val="top"/>
          </w:tcPr>
          <w:p w14:paraId="037A0EF7">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1</w:t>
            </w:r>
          </w:p>
        </w:tc>
      </w:tr>
      <w:tr w14:paraId="687629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04" w:type="dxa"/>
            <w:vAlign w:val="top"/>
          </w:tcPr>
          <w:p w14:paraId="0767B64A">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6</w:t>
            </w:r>
          </w:p>
        </w:tc>
        <w:tc>
          <w:tcPr>
            <w:tcW w:w="1704" w:type="dxa"/>
            <w:vAlign w:val="top"/>
          </w:tcPr>
          <w:p w14:paraId="73894F00">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灯带专用漆包线</w:t>
            </w:r>
          </w:p>
        </w:tc>
        <w:tc>
          <w:tcPr>
            <w:tcW w:w="1704" w:type="dxa"/>
            <w:vAlign w:val="top"/>
          </w:tcPr>
          <w:p w14:paraId="3BAFEE4A">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线径0.42mm，长度5cm</w:t>
            </w:r>
          </w:p>
        </w:tc>
        <w:tc>
          <w:tcPr>
            <w:tcW w:w="1705" w:type="dxa"/>
            <w:vAlign w:val="top"/>
          </w:tcPr>
          <w:p w14:paraId="0EFAC222">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包</w:t>
            </w:r>
          </w:p>
        </w:tc>
        <w:tc>
          <w:tcPr>
            <w:tcW w:w="1705" w:type="dxa"/>
            <w:vAlign w:val="top"/>
          </w:tcPr>
          <w:p w14:paraId="6B58583D">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1</w:t>
            </w:r>
          </w:p>
        </w:tc>
      </w:tr>
      <w:tr w14:paraId="06657F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04" w:type="dxa"/>
            <w:vAlign w:val="top"/>
          </w:tcPr>
          <w:p w14:paraId="6839EA23">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7</w:t>
            </w:r>
          </w:p>
        </w:tc>
        <w:tc>
          <w:tcPr>
            <w:tcW w:w="1704" w:type="dxa"/>
            <w:vAlign w:val="top"/>
          </w:tcPr>
          <w:p w14:paraId="083AF616">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灯带专用漆包线</w:t>
            </w:r>
          </w:p>
        </w:tc>
        <w:tc>
          <w:tcPr>
            <w:tcW w:w="1704" w:type="dxa"/>
            <w:vAlign w:val="top"/>
          </w:tcPr>
          <w:p w14:paraId="717EA255">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线径0.42mm，长度10cm</w:t>
            </w:r>
          </w:p>
        </w:tc>
        <w:tc>
          <w:tcPr>
            <w:tcW w:w="1705" w:type="dxa"/>
            <w:vAlign w:val="top"/>
          </w:tcPr>
          <w:p w14:paraId="426AC6D5">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包</w:t>
            </w:r>
          </w:p>
        </w:tc>
        <w:tc>
          <w:tcPr>
            <w:tcW w:w="1705" w:type="dxa"/>
            <w:vAlign w:val="top"/>
          </w:tcPr>
          <w:p w14:paraId="34565BF7">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1</w:t>
            </w:r>
          </w:p>
        </w:tc>
      </w:tr>
      <w:tr w14:paraId="5BF0C5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04" w:type="dxa"/>
            <w:vAlign w:val="top"/>
          </w:tcPr>
          <w:p w14:paraId="00E75982">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8</w:t>
            </w:r>
          </w:p>
        </w:tc>
        <w:tc>
          <w:tcPr>
            <w:tcW w:w="1704" w:type="dxa"/>
            <w:vAlign w:val="top"/>
          </w:tcPr>
          <w:p w14:paraId="4438E804">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灯带专用漆包线</w:t>
            </w:r>
          </w:p>
        </w:tc>
        <w:tc>
          <w:tcPr>
            <w:tcW w:w="1704" w:type="dxa"/>
            <w:vAlign w:val="top"/>
          </w:tcPr>
          <w:p w14:paraId="1A1A97CC">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线径0.42mm</w:t>
            </w:r>
          </w:p>
        </w:tc>
        <w:tc>
          <w:tcPr>
            <w:tcW w:w="1705" w:type="dxa"/>
            <w:vAlign w:val="top"/>
          </w:tcPr>
          <w:p w14:paraId="580BCFF5">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卷</w:t>
            </w:r>
          </w:p>
        </w:tc>
        <w:tc>
          <w:tcPr>
            <w:tcW w:w="1705" w:type="dxa"/>
            <w:vAlign w:val="top"/>
          </w:tcPr>
          <w:p w14:paraId="45568ABB">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1</w:t>
            </w:r>
          </w:p>
        </w:tc>
      </w:tr>
      <w:tr w14:paraId="683970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04" w:type="dxa"/>
            <w:vAlign w:val="top"/>
          </w:tcPr>
          <w:p w14:paraId="6ECD827A">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9</w:t>
            </w:r>
          </w:p>
        </w:tc>
        <w:tc>
          <w:tcPr>
            <w:tcW w:w="1704" w:type="dxa"/>
            <w:vAlign w:val="top"/>
          </w:tcPr>
          <w:p w14:paraId="3B7BD775">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电源线</w:t>
            </w:r>
          </w:p>
        </w:tc>
        <w:tc>
          <w:tcPr>
            <w:tcW w:w="1704" w:type="dxa"/>
            <w:vAlign w:val="top"/>
          </w:tcPr>
          <w:p w14:paraId="114E266B">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1.0mm/红色</w:t>
            </w:r>
          </w:p>
        </w:tc>
        <w:tc>
          <w:tcPr>
            <w:tcW w:w="1705" w:type="dxa"/>
            <w:vAlign w:val="top"/>
          </w:tcPr>
          <w:p w14:paraId="6CDBF77E">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米</w:t>
            </w:r>
          </w:p>
        </w:tc>
        <w:tc>
          <w:tcPr>
            <w:tcW w:w="1705" w:type="dxa"/>
            <w:vAlign w:val="top"/>
          </w:tcPr>
          <w:p w14:paraId="04BF9F9F">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5</w:t>
            </w:r>
          </w:p>
        </w:tc>
      </w:tr>
      <w:tr w14:paraId="4821BD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04" w:type="dxa"/>
            <w:vAlign w:val="top"/>
          </w:tcPr>
          <w:p w14:paraId="2508B035">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10</w:t>
            </w:r>
          </w:p>
        </w:tc>
        <w:tc>
          <w:tcPr>
            <w:tcW w:w="1704" w:type="dxa"/>
            <w:vAlign w:val="top"/>
          </w:tcPr>
          <w:p w14:paraId="64839412">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电源线</w:t>
            </w:r>
          </w:p>
        </w:tc>
        <w:tc>
          <w:tcPr>
            <w:tcW w:w="1704" w:type="dxa"/>
            <w:vAlign w:val="top"/>
          </w:tcPr>
          <w:p w14:paraId="6478B494">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1.0mm/黑色</w:t>
            </w:r>
          </w:p>
        </w:tc>
        <w:tc>
          <w:tcPr>
            <w:tcW w:w="1705" w:type="dxa"/>
            <w:vAlign w:val="top"/>
          </w:tcPr>
          <w:p w14:paraId="599EBA49">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米</w:t>
            </w:r>
          </w:p>
        </w:tc>
        <w:tc>
          <w:tcPr>
            <w:tcW w:w="1705" w:type="dxa"/>
            <w:vAlign w:val="top"/>
          </w:tcPr>
          <w:p w14:paraId="0992D6D8">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5</w:t>
            </w:r>
          </w:p>
        </w:tc>
      </w:tr>
      <w:tr w14:paraId="2767EE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04" w:type="dxa"/>
            <w:vAlign w:val="top"/>
          </w:tcPr>
          <w:p w14:paraId="1C4D02FA">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11</w:t>
            </w:r>
          </w:p>
        </w:tc>
        <w:tc>
          <w:tcPr>
            <w:tcW w:w="1704" w:type="dxa"/>
            <w:vAlign w:val="top"/>
          </w:tcPr>
          <w:p w14:paraId="5E326F05">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电源线</w:t>
            </w:r>
          </w:p>
        </w:tc>
        <w:tc>
          <w:tcPr>
            <w:tcW w:w="1704" w:type="dxa"/>
            <w:vAlign w:val="top"/>
          </w:tcPr>
          <w:p w14:paraId="324BECEA">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2×0.75mm</w:t>
            </w:r>
            <w:r>
              <w:rPr>
                <w:rFonts w:hint="eastAsia" w:ascii="仿宋" w:hAnsi="仿宋" w:eastAsia="仿宋" w:cs="仿宋"/>
                <w:i w:val="0"/>
                <w:iCs w:val="0"/>
                <w:caps w:val="0"/>
                <w:color w:val="auto"/>
                <w:spacing w:val="0"/>
                <w:sz w:val="14"/>
                <w:szCs w:val="14"/>
                <w:highlight w:val="none"/>
                <w:vertAlign w:val="baseline"/>
              </w:rPr>
              <w:t>2</w:t>
            </w:r>
          </w:p>
        </w:tc>
        <w:tc>
          <w:tcPr>
            <w:tcW w:w="1705" w:type="dxa"/>
            <w:vAlign w:val="top"/>
          </w:tcPr>
          <w:p w14:paraId="6A76D547">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米</w:t>
            </w:r>
          </w:p>
        </w:tc>
        <w:tc>
          <w:tcPr>
            <w:tcW w:w="1705" w:type="dxa"/>
            <w:vAlign w:val="top"/>
          </w:tcPr>
          <w:p w14:paraId="2F0E741F">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2</w:t>
            </w:r>
          </w:p>
        </w:tc>
      </w:tr>
      <w:tr w14:paraId="0C4087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04" w:type="dxa"/>
            <w:vAlign w:val="top"/>
          </w:tcPr>
          <w:p w14:paraId="242962AC">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12</w:t>
            </w:r>
          </w:p>
        </w:tc>
        <w:tc>
          <w:tcPr>
            <w:tcW w:w="1704" w:type="dxa"/>
            <w:vAlign w:val="top"/>
          </w:tcPr>
          <w:p w14:paraId="699C318A">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扎带</w:t>
            </w:r>
          </w:p>
        </w:tc>
        <w:tc>
          <w:tcPr>
            <w:tcW w:w="1704" w:type="dxa"/>
            <w:vAlign w:val="top"/>
          </w:tcPr>
          <w:p w14:paraId="11A46A5B">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1.9mm</w:t>
            </w:r>
          </w:p>
        </w:tc>
        <w:tc>
          <w:tcPr>
            <w:tcW w:w="1705" w:type="dxa"/>
            <w:vAlign w:val="top"/>
          </w:tcPr>
          <w:p w14:paraId="728EDBDF">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个</w:t>
            </w:r>
          </w:p>
        </w:tc>
        <w:tc>
          <w:tcPr>
            <w:tcW w:w="1705" w:type="dxa"/>
            <w:vAlign w:val="top"/>
          </w:tcPr>
          <w:p w14:paraId="09BB4F3E">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50</w:t>
            </w:r>
          </w:p>
        </w:tc>
      </w:tr>
      <w:tr w14:paraId="588D23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04" w:type="dxa"/>
            <w:vAlign w:val="top"/>
          </w:tcPr>
          <w:p w14:paraId="3F5F3537">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13</w:t>
            </w:r>
          </w:p>
        </w:tc>
        <w:tc>
          <w:tcPr>
            <w:tcW w:w="1704" w:type="dxa"/>
            <w:vAlign w:val="top"/>
          </w:tcPr>
          <w:p w14:paraId="37128F53">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UV 胶</w:t>
            </w:r>
          </w:p>
        </w:tc>
        <w:tc>
          <w:tcPr>
            <w:tcW w:w="1704" w:type="dxa"/>
            <w:vAlign w:val="top"/>
          </w:tcPr>
          <w:p w14:paraId="1A3C1223">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稠款 50 克</w:t>
            </w:r>
          </w:p>
        </w:tc>
        <w:tc>
          <w:tcPr>
            <w:tcW w:w="1705" w:type="dxa"/>
            <w:vAlign w:val="top"/>
          </w:tcPr>
          <w:p w14:paraId="38C93AF3">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瓶</w:t>
            </w:r>
          </w:p>
        </w:tc>
        <w:tc>
          <w:tcPr>
            <w:tcW w:w="1705" w:type="dxa"/>
            <w:vAlign w:val="top"/>
          </w:tcPr>
          <w:p w14:paraId="1DFC52EC">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1</w:t>
            </w:r>
          </w:p>
        </w:tc>
      </w:tr>
      <w:tr w14:paraId="0310CC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04" w:type="dxa"/>
            <w:vAlign w:val="top"/>
          </w:tcPr>
          <w:p w14:paraId="7998A9C8">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14</w:t>
            </w:r>
          </w:p>
        </w:tc>
        <w:tc>
          <w:tcPr>
            <w:tcW w:w="1704" w:type="dxa"/>
            <w:vAlign w:val="top"/>
          </w:tcPr>
          <w:p w14:paraId="7E4B9D09">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UV 胶固化灯</w:t>
            </w:r>
          </w:p>
        </w:tc>
        <w:tc>
          <w:tcPr>
            <w:tcW w:w="1704" w:type="dxa"/>
            <w:vAlign w:val="top"/>
          </w:tcPr>
          <w:p w14:paraId="1953DC80">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8W</w:t>
            </w:r>
          </w:p>
        </w:tc>
        <w:tc>
          <w:tcPr>
            <w:tcW w:w="1705" w:type="dxa"/>
            <w:vAlign w:val="top"/>
          </w:tcPr>
          <w:p w14:paraId="0D4C3FFA">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个</w:t>
            </w:r>
          </w:p>
        </w:tc>
        <w:tc>
          <w:tcPr>
            <w:tcW w:w="1705" w:type="dxa"/>
            <w:vAlign w:val="top"/>
          </w:tcPr>
          <w:p w14:paraId="6459537C">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1</w:t>
            </w:r>
          </w:p>
        </w:tc>
      </w:tr>
      <w:tr w14:paraId="093AF3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04" w:type="dxa"/>
            <w:vAlign w:val="top"/>
          </w:tcPr>
          <w:p w14:paraId="45E207C1">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15</w:t>
            </w:r>
          </w:p>
        </w:tc>
        <w:tc>
          <w:tcPr>
            <w:tcW w:w="1704" w:type="dxa"/>
            <w:vAlign w:val="top"/>
          </w:tcPr>
          <w:p w14:paraId="28B8F8F9">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亚克力板</w:t>
            </w:r>
          </w:p>
        </w:tc>
        <w:tc>
          <w:tcPr>
            <w:tcW w:w="1704" w:type="dxa"/>
            <w:vAlign w:val="top"/>
          </w:tcPr>
          <w:p w14:paraId="1A0B2F09">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600mm*600mm*4mm</w:t>
            </w:r>
          </w:p>
        </w:tc>
        <w:tc>
          <w:tcPr>
            <w:tcW w:w="1705" w:type="dxa"/>
            <w:vAlign w:val="top"/>
          </w:tcPr>
          <w:p w14:paraId="2CC0B4FC">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块</w:t>
            </w:r>
          </w:p>
        </w:tc>
        <w:tc>
          <w:tcPr>
            <w:tcW w:w="1705" w:type="dxa"/>
            <w:vAlign w:val="top"/>
          </w:tcPr>
          <w:p w14:paraId="2DDC4913">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1</w:t>
            </w:r>
          </w:p>
        </w:tc>
      </w:tr>
      <w:tr w14:paraId="20E624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7" w:hRule="atLeast"/>
        </w:trPr>
        <w:tc>
          <w:tcPr>
            <w:tcW w:w="1704" w:type="dxa"/>
            <w:vAlign w:val="top"/>
          </w:tcPr>
          <w:p w14:paraId="6C8B6332">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16</w:t>
            </w:r>
          </w:p>
        </w:tc>
        <w:tc>
          <w:tcPr>
            <w:tcW w:w="1704" w:type="dxa"/>
            <w:vAlign w:val="top"/>
          </w:tcPr>
          <w:p w14:paraId="7A49537A">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螺丝</w:t>
            </w:r>
          </w:p>
        </w:tc>
        <w:tc>
          <w:tcPr>
            <w:tcW w:w="1704" w:type="dxa"/>
            <w:vAlign w:val="top"/>
          </w:tcPr>
          <w:p w14:paraId="781FFA70">
            <w:pPr>
              <w:widowControl w:val="0"/>
              <w:jc w:val="center"/>
              <w:rPr>
                <w:rFonts w:hint="eastAsia" w:ascii="仿宋" w:hAnsi="仿宋" w:eastAsia="仿宋" w:cs="仿宋"/>
                <w:color w:val="auto"/>
                <w:sz w:val="28"/>
                <w:szCs w:val="28"/>
                <w:highlight w:val="none"/>
                <w:vertAlign w:val="baseline"/>
              </w:rPr>
            </w:pPr>
          </w:p>
        </w:tc>
        <w:tc>
          <w:tcPr>
            <w:tcW w:w="1705" w:type="dxa"/>
            <w:vAlign w:val="top"/>
          </w:tcPr>
          <w:p w14:paraId="0F598C23">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个</w:t>
            </w:r>
          </w:p>
        </w:tc>
        <w:tc>
          <w:tcPr>
            <w:tcW w:w="1705" w:type="dxa"/>
            <w:vAlign w:val="top"/>
          </w:tcPr>
          <w:p w14:paraId="22E691A1">
            <w:pPr>
              <w:pStyle w:val="14"/>
              <w:keepNext w:val="0"/>
              <w:keepLines w:val="0"/>
              <w:widowControl/>
              <w:suppressLineNumbers w:val="0"/>
              <w:pBdr>
                <w:top w:val="none" w:color="auto" w:sz="0" w:space="0"/>
                <w:left w:val="none" w:color="auto" w:sz="0" w:space="0"/>
                <w:bottom w:val="none" w:color="auto" w:sz="0" w:space="0"/>
                <w:right w:val="none" w:color="auto" w:sz="0" w:space="0"/>
              </w:pBdr>
              <w:wordWrap/>
              <w:spacing w:before="0" w:beforeAutospacing="0" w:after="0" w:afterAutospacing="0"/>
              <w:ind w:left="0" w:leftChars="0" w:right="0" w:rightChars="0"/>
              <w:jc w:val="center"/>
              <w:textAlignment w:val="baseline"/>
              <w:rPr>
                <w:rFonts w:hint="eastAsia" w:ascii="仿宋" w:hAnsi="仿宋" w:eastAsia="仿宋" w:cs="仿宋"/>
                <w:color w:val="auto"/>
                <w:sz w:val="28"/>
                <w:szCs w:val="28"/>
                <w:highlight w:val="none"/>
                <w:vertAlign w:val="baseline"/>
              </w:rPr>
            </w:pPr>
            <w:r>
              <w:rPr>
                <w:rFonts w:hint="eastAsia" w:ascii="仿宋" w:hAnsi="仿宋" w:eastAsia="仿宋" w:cs="仿宋"/>
                <w:i w:val="0"/>
                <w:iCs w:val="0"/>
                <w:caps w:val="0"/>
                <w:color w:val="auto"/>
                <w:spacing w:val="0"/>
                <w:highlight w:val="none"/>
                <w:vertAlign w:val="baseline"/>
              </w:rPr>
              <w:t>4</w:t>
            </w:r>
          </w:p>
        </w:tc>
      </w:tr>
    </w:tbl>
    <w:p w14:paraId="2971307D">
      <w:pPr>
        <w:pageBreakBefore w:val="0"/>
        <w:kinsoku/>
        <w:wordWrap/>
        <w:overflowPunct/>
        <w:topLinePunct w:val="0"/>
        <w:autoSpaceDE/>
        <w:autoSpaceDN/>
        <w:bidi w:val="0"/>
        <w:adjustRightInd/>
        <w:snapToGrid/>
        <w:spacing w:line="560" w:lineRule="exact"/>
        <w:textAlignment w:val="auto"/>
        <w:rPr>
          <w:rFonts w:hint="default" w:ascii="Times New Roman" w:hAnsi="Times New Roman" w:eastAsia="黑体" w:cs="Times New Roman"/>
          <w:color w:val="auto"/>
          <w:szCs w:val="32"/>
          <w:highlight w:val="none"/>
        </w:rPr>
      </w:pPr>
      <w:r>
        <w:rPr>
          <w:rFonts w:hint="eastAsia" w:ascii="仿宋" w:hAnsi="仿宋" w:eastAsia="仿宋" w:cs="仿宋"/>
          <w:color w:val="auto"/>
          <w:sz w:val="28"/>
          <w:szCs w:val="28"/>
          <w:highlight w:val="none"/>
        </w:rPr>
        <w:t>注：此</w:t>
      </w:r>
      <w:r>
        <w:rPr>
          <w:rFonts w:hint="eastAsia" w:ascii="仿宋" w:hAnsi="仿宋" w:eastAsia="仿宋" w:cs="仿宋"/>
          <w:color w:val="auto"/>
          <w:sz w:val="28"/>
          <w:szCs w:val="28"/>
          <w:highlight w:val="none"/>
          <w:lang w:val="en-US" w:eastAsia="zh-CN"/>
        </w:rPr>
        <w:t>以上为样题器材，具体实际与赛题为准</w:t>
      </w:r>
      <w:r>
        <w:rPr>
          <w:rFonts w:hint="eastAsia" w:ascii="仿宋" w:hAnsi="仿宋" w:eastAsia="仿宋" w:cs="仿宋"/>
          <w:color w:val="auto"/>
          <w:sz w:val="28"/>
          <w:szCs w:val="28"/>
          <w:highlight w:val="none"/>
        </w:rPr>
        <w:t>。</w:t>
      </w:r>
      <w:r>
        <w:rPr>
          <w:rFonts w:hint="eastAsia" w:ascii="仿宋" w:hAnsi="仿宋" w:eastAsia="仿宋" w:cs="仿宋"/>
          <w:color w:val="auto"/>
          <w:sz w:val="28"/>
          <w:szCs w:val="28"/>
          <w:highlight w:val="none"/>
        </w:rPr>
        <w:br w:type="page"/>
      </w:r>
      <w:r>
        <w:rPr>
          <w:rFonts w:hint="default" w:ascii="Times New Roman" w:hAnsi="Times New Roman" w:eastAsia="黑体" w:cs="Times New Roman"/>
          <w:color w:val="auto"/>
          <w:szCs w:val="32"/>
          <w:highlight w:val="none"/>
        </w:rPr>
        <w:t>附件2</w:t>
      </w:r>
    </w:p>
    <w:p w14:paraId="7CB9E91B">
      <w:pPr>
        <w:pageBreakBefore w:val="0"/>
        <w:kinsoku/>
        <w:wordWrap/>
        <w:overflowPunct/>
        <w:topLinePunct w:val="0"/>
        <w:autoSpaceDE/>
        <w:autoSpaceDN/>
        <w:bidi w:val="0"/>
        <w:adjustRightInd/>
        <w:snapToGrid/>
        <w:spacing w:line="560" w:lineRule="exact"/>
        <w:jc w:val="center"/>
        <w:textAlignment w:val="auto"/>
        <w:rPr>
          <w:rFonts w:hint="default" w:ascii="Times New Roman" w:hAnsi="Times New Roman" w:eastAsia="宋体" w:cs="Times New Roman"/>
          <w:color w:val="auto"/>
          <w:sz w:val="42"/>
          <w:szCs w:val="42"/>
          <w:highlight w:val="none"/>
        </w:rPr>
      </w:pPr>
    </w:p>
    <w:p w14:paraId="17E25F04">
      <w:pPr>
        <w:pageBreakBefore w:val="0"/>
        <w:kinsoku/>
        <w:wordWrap/>
        <w:overflowPunct/>
        <w:topLinePunct w:val="0"/>
        <w:autoSpaceDE/>
        <w:autoSpaceDN/>
        <w:bidi w:val="0"/>
        <w:adjustRightInd/>
        <w:snapToGrid/>
        <w:spacing w:line="560" w:lineRule="exact"/>
        <w:jc w:val="center"/>
        <w:textAlignment w:val="auto"/>
        <w:rPr>
          <w:rFonts w:hint="default" w:ascii="Times New Roman" w:hAnsi="Times New Roman" w:eastAsia="方正小标宋简体" w:cs="Times New Roman"/>
          <w:color w:val="auto"/>
          <w:sz w:val="44"/>
          <w:szCs w:val="44"/>
          <w:highlight w:val="none"/>
        </w:rPr>
      </w:pPr>
      <w:r>
        <w:rPr>
          <w:rFonts w:hint="default" w:ascii="Times New Roman" w:hAnsi="Times New Roman" w:eastAsia="方正小标宋简体" w:cs="Times New Roman"/>
          <w:color w:val="auto"/>
          <w:sz w:val="44"/>
          <w:szCs w:val="44"/>
          <w:highlight w:val="none"/>
        </w:rPr>
        <w:t>沈阳市第</w:t>
      </w:r>
      <w:r>
        <w:rPr>
          <w:rFonts w:hint="default" w:ascii="Times New Roman" w:hAnsi="Times New Roman" w:eastAsia="方正小标宋简体" w:cs="Times New Roman"/>
          <w:color w:val="auto"/>
          <w:sz w:val="44"/>
          <w:szCs w:val="44"/>
          <w:highlight w:val="none"/>
          <w:lang w:val="en-US" w:eastAsia="zh-CN"/>
        </w:rPr>
        <w:t>四</w:t>
      </w:r>
      <w:r>
        <w:rPr>
          <w:rFonts w:hint="default" w:ascii="Times New Roman" w:hAnsi="Times New Roman" w:eastAsia="方正小标宋简体" w:cs="Times New Roman"/>
          <w:color w:val="auto"/>
          <w:sz w:val="44"/>
          <w:szCs w:val="44"/>
          <w:highlight w:val="none"/>
        </w:rPr>
        <w:t>届“舒心传技”职业技能大赛</w:t>
      </w:r>
    </w:p>
    <w:p w14:paraId="6D21E909">
      <w:pPr>
        <w:pageBreakBefore w:val="0"/>
        <w:kinsoku/>
        <w:wordWrap/>
        <w:overflowPunct/>
        <w:topLinePunct w:val="0"/>
        <w:autoSpaceDE/>
        <w:autoSpaceDN/>
        <w:bidi w:val="0"/>
        <w:adjustRightInd/>
        <w:snapToGrid/>
        <w:spacing w:line="560" w:lineRule="exact"/>
        <w:jc w:val="center"/>
        <w:textAlignment w:val="auto"/>
        <w:rPr>
          <w:rFonts w:hint="default" w:ascii="Times New Roman" w:hAnsi="Times New Roman" w:cs="Times New Roman"/>
          <w:color w:val="auto"/>
          <w:szCs w:val="20"/>
          <w:highlight w:val="none"/>
        </w:rPr>
      </w:pPr>
      <w:r>
        <w:rPr>
          <w:rFonts w:hint="default" w:ascii="Times New Roman" w:hAnsi="Times New Roman" w:eastAsia="方正小标宋简体" w:cs="Times New Roman"/>
          <w:color w:val="auto"/>
          <w:sz w:val="44"/>
          <w:szCs w:val="44"/>
          <w:highlight w:val="none"/>
        </w:rPr>
        <w:t>裁判人员工作责任书</w:t>
      </w:r>
    </w:p>
    <w:p w14:paraId="26198CB2">
      <w:pPr>
        <w:widowControl w:val="0"/>
        <w:spacing w:after="0" w:line="600" w:lineRule="exact"/>
        <w:ind w:left="0" w:firstLine="640" w:firstLineChars="200"/>
        <w:jc w:val="both"/>
        <w:rPr>
          <w:rFonts w:hint="eastAsia" w:ascii="Times New Roman" w:hAnsi="Times New Roman" w:eastAsia="仿宋_GB2312" w:cs="仿宋_GB2312"/>
          <w:color w:val="auto"/>
          <w:szCs w:val="20"/>
          <w:highlight w:val="none"/>
          <w14:ligatures w14:val="none"/>
        </w:rPr>
      </w:pPr>
      <w:r>
        <w:rPr>
          <w:rFonts w:hint="eastAsia" w:ascii="Times New Roman" w:hAnsi="Times New Roman" w:eastAsia="仿宋_GB2312" w:cs="仿宋_GB2312"/>
          <w:color w:val="auto"/>
          <w:szCs w:val="20"/>
          <w:highlight w:val="none"/>
          <w14:ligatures w14:val="none"/>
        </w:rPr>
        <w:t>为使沈阳市第</w:t>
      </w:r>
      <w:r>
        <w:rPr>
          <w:rFonts w:hint="eastAsia" w:ascii="Times New Roman" w:hAnsi="Times New Roman" w:eastAsia="仿宋_GB2312" w:cs="仿宋_GB2312"/>
          <w:color w:val="auto"/>
          <w:szCs w:val="20"/>
          <w:highlight w:val="none"/>
          <w:lang w:val="en-US" w:eastAsia="zh-CN"/>
          <w14:ligatures w14:val="none"/>
        </w:rPr>
        <w:t>四</w:t>
      </w:r>
      <w:r>
        <w:rPr>
          <w:rFonts w:hint="eastAsia" w:ascii="Times New Roman" w:hAnsi="Times New Roman" w:eastAsia="仿宋_GB2312" w:cs="仿宋_GB2312"/>
          <w:color w:val="auto"/>
          <w:szCs w:val="20"/>
          <w:highlight w:val="none"/>
          <w14:ligatures w14:val="none"/>
        </w:rPr>
        <w:t>届“舒心传技”职业技能大赛顺利进行，充分体现竞赛的公平、公正性，拟定裁判人员工作责任书，全体裁判人员签署并执行。</w:t>
      </w:r>
    </w:p>
    <w:p w14:paraId="75289461">
      <w:pPr>
        <w:widowControl w:val="0"/>
        <w:spacing w:after="0" w:line="600" w:lineRule="exact"/>
        <w:ind w:left="0" w:firstLine="640" w:firstLineChars="200"/>
        <w:jc w:val="both"/>
        <w:rPr>
          <w:rFonts w:hint="eastAsia" w:ascii="Times New Roman" w:hAnsi="Times New Roman" w:eastAsia="仿宋_GB2312" w:cs="仿宋_GB2312"/>
          <w:color w:val="auto"/>
          <w:szCs w:val="20"/>
          <w:highlight w:val="none"/>
          <w14:ligatures w14:val="none"/>
        </w:rPr>
      </w:pPr>
      <w:r>
        <w:rPr>
          <w:rFonts w:hint="eastAsia" w:ascii="Times New Roman" w:hAnsi="Times New Roman" w:eastAsia="仿宋_GB2312" w:cs="仿宋_GB2312"/>
          <w:color w:val="auto"/>
          <w:szCs w:val="20"/>
          <w:highlight w:val="none"/>
          <w14:ligatures w14:val="none"/>
        </w:rPr>
        <w:t>一、裁判长和裁判须服从大赛组委会工作安排，佩戴裁判证、仪表整洁。裁判长应按照《竞赛技术规则》加强对全体裁判人员的管理，提出工作要求，做好工作分工，全体裁判人员应认真履行职责，按时、保质、保量完成各项技术工作。</w:t>
      </w:r>
    </w:p>
    <w:p w14:paraId="5A460E3F">
      <w:pPr>
        <w:widowControl w:val="0"/>
        <w:spacing w:after="0" w:line="600" w:lineRule="exact"/>
        <w:ind w:left="0" w:firstLine="640" w:firstLineChars="200"/>
        <w:jc w:val="both"/>
        <w:rPr>
          <w:rFonts w:hint="eastAsia" w:ascii="Times New Roman" w:hAnsi="Times New Roman" w:eastAsia="仿宋_GB2312" w:cs="仿宋_GB2312"/>
          <w:color w:val="auto"/>
          <w:szCs w:val="20"/>
          <w:highlight w:val="none"/>
          <w14:ligatures w14:val="none"/>
        </w:rPr>
      </w:pPr>
      <w:r>
        <w:rPr>
          <w:rFonts w:hint="eastAsia" w:ascii="Times New Roman" w:hAnsi="Times New Roman" w:eastAsia="仿宋_GB2312" w:cs="仿宋_GB2312"/>
          <w:color w:val="auto"/>
          <w:szCs w:val="20"/>
          <w:highlight w:val="none"/>
          <w14:ligatures w14:val="none"/>
        </w:rPr>
        <w:t>二、按照考核各项规则要求，独立行使裁判权力，严格执裁，不因任何机构和个人而影响公平、公正执裁。</w:t>
      </w:r>
    </w:p>
    <w:p w14:paraId="517A0AB4">
      <w:pPr>
        <w:widowControl w:val="0"/>
        <w:spacing w:after="0" w:line="600" w:lineRule="exact"/>
        <w:ind w:left="0" w:firstLine="640" w:firstLineChars="200"/>
        <w:jc w:val="both"/>
        <w:rPr>
          <w:rFonts w:hint="eastAsia" w:ascii="Times New Roman" w:hAnsi="Times New Roman" w:eastAsia="仿宋_GB2312" w:cs="仿宋_GB2312"/>
          <w:color w:val="auto"/>
          <w:szCs w:val="20"/>
          <w:highlight w:val="none"/>
          <w14:ligatures w14:val="none"/>
        </w:rPr>
      </w:pPr>
      <w:r>
        <w:rPr>
          <w:rFonts w:hint="eastAsia" w:ascii="Times New Roman" w:hAnsi="Times New Roman" w:eastAsia="仿宋_GB2312" w:cs="仿宋_GB2312"/>
          <w:color w:val="auto"/>
          <w:szCs w:val="20"/>
          <w:highlight w:val="none"/>
          <w14:ligatures w14:val="none"/>
        </w:rPr>
        <w:t>三、廉洁自律，不徇私舞弊，不做任何损害大赛声誉和形象的事情。</w:t>
      </w:r>
    </w:p>
    <w:p w14:paraId="12F987ED">
      <w:pPr>
        <w:widowControl w:val="0"/>
        <w:spacing w:after="0" w:line="600" w:lineRule="exact"/>
        <w:ind w:left="0" w:firstLine="640" w:firstLineChars="200"/>
        <w:jc w:val="both"/>
        <w:rPr>
          <w:rFonts w:hint="eastAsia" w:ascii="Times New Roman" w:hAnsi="Times New Roman" w:eastAsia="仿宋_GB2312" w:cs="仿宋_GB2312"/>
          <w:color w:val="auto"/>
          <w:szCs w:val="20"/>
          <w:highlight w:val="none"/>
          <w14:ligatures w14:val="none"/>
        </w:rPr>
      </w:pPr>
      <w:r>
        <w:rPr>
          <w:rFonts w:hint="eastAsia" w:ascii="Times New Roman" w:hAnsi="Times New Roman" w:eastAsia="仿宋_GB2312" w:cs="仿宋_GB2312"/>
          <w:color w:val="auto"/>
          <w:szCs w:val="20"/>
          <w:highlight w:val="none"/>
          <w14:ligatures w14:val="none"/>
        </w:rPr>
        <w:t>四、发扬团队精神，服从工作分工，做好本职工作。</w:t>
      </w:r>
    </w:p>
    <w:p w14:paraId="0132FC7E">
      <w:pPr>
        <w:widowControl w:val="0"/>
        <w:spacing w:after="0" w:line="600" w:lineRule="exact"/>
        <w:ind w:left="0" w:firstLine="640" w:firstLineChars="200"/>
        <w:jc w:val="both"/>
        <w:rPr>
          <w:rFonts w:hint="eastAsia" w:ascii="Times New Roman" w:hAnsi="Times New Roman" w:eastAsia="仿宋_GB2312" w:cs="仿宋_GB2312"/>
          <w:color w:val="auto"/>
          <w:szCs w:val="20"/>
          <w:highlight w:val="none"/>
          <w14:ligatures w14:val="none"/>
        </w:rPr>
      </w:pPr>
      <w:r>
        <w:rPr>
          <w:rFonts w:hint="eastAsia" w:ascii="Times New Roman" w:hAnsi="Times New Roman" w:eastAsia="仿宋_GB2312" w:cs="仿宋_GB2312"/>
          <w:color w:val="auto"/>
          <w:szCs w:val="20"/>
          <w:highlight w:val="none"/>
          <w14:ligatures w14:val="none"/>
        </w:rPr>
        <w:t>五、遵守工作纪律，严守各项机密，不擅自为任何机构或个人提供赛项竞赛环节的技术资料和有关信息。</w:t>
      </w:r>
    </w:p>
    <w:p w14:paraId="41BA4388">
      <w:pPr>
        <w:widowControl w:val="0"/>
        <w:spacing w:after="0" w:line="600" w:lineRule="exact"/>
        <w:ind w:left="0" w:firstLine="640" w:firstLineChars="200"/>
        <w:jc w:val="both"/>
        <w:rPr>
          <w:rFonts w:hint="eastAsia" w:ascii="Times New Roman" w:hAnsi="Times New Roman" w:eastAsia="仿宋_GB2312" w:cs="仿宋_GB2312"/>
          <w:color w:val="auto"/>
          <w:szCs w:val="20"/>
          <w:highlight w:val="none"/>
          <w14:ligatures w14:val="none"/>
        </w:rPr>
      </w:pPr>
    </w:p>
    <w:p w14:paraId="488DF241">
      <w:pPr>
        <w:widowControl w:val="0"/>
        <w:spacing w:after="0" w:line="600" w:lineRule="exact"/>
        <w:ind w:left="0" w:firstLine="640" w:firstLineChars="200"/>
        <w:jc w:val="center"/>
        <w:rPr>
          <w:rFonts w:hint="eastAsia" w:ascii="Times New Roman" w:hAnsi="Times New Roman" w:eastAsia="仿宋_GB2312" w:cs="仿宋_GB2312"/>
          <w:color w:val="auto"/>
          <w:szCs w:val="20"/>
          <w:highlight w:val="none"/>
          <w14:ligatures w14:val="none"/>
        </w:rPr>
      </w:pPr>
      <w:r>
        <w:rPr>
          <w:rFonts w:hint="eastAsia" w:ascii="Times New Roman" w:hAnsi="Times New Roman" w:eastAsia="仿宋_GB2312" w:cs="仿宋_GB2312"/>
          <w:color w:val="auto"/>
          <w:szCs w:val="20"/>
          <w:highlight w:val="none"/>
          <w:lang w:val="en-US" w:eastAsia="zh-CN"/>
          <w14:ligatures w14:val="none"/>
        </w:rPr>
        <w:t xml:space="preserve">             </w:t>
      </w:r>
      <w:r>
        <w:rPr>
          <w:rFonts w:hint="eastAsia" w:ascii="Times New Roman" w:hAnsi="Times New Roman" w:eastAsia="仿宋_GB2312" w:cs="仿宋_GB2312"/>
          <w:color w:val="auto"/>
          <w:szCs w:val="20"/>
          <w:highlight w:val="none"/>
          <w14:ligatures w14:val="none"/>
        </w:rPr>
        <w:t>签署人：</w:t>
      </w:r>
    </w:p>
    <w:p w14:paraId="61102F9C">
      <w:pPr>
        <w:widowControl w:val="0"/>
        <w:spacing w:after="0" w:line="600" w:lineRule="exact"/>
        <w:ind w:left="0" w:firstLine="640" w:firstLineChars="200"/>
        <w:jc w:val="center"/>
        <w:rPr>
          <w:rFonts w:hint="eastAsia" w:ascii="Times New Roman" w:hAnsi="Times New Roman" w:eastAsia="仿宋_GB2312" w:cs="仿宋_GB2312"/>
          <w:color w:val="auto"/>
          <w:szCs w:val="20"/>
          <w:highlight w:val="none"/>
          <w14:ligatures w14:val="none"/>
        </w:rPr>
      </w:pPr>
      <w:r>
        <w:rPr>
          <w:rFonts w:hint="eastAsia" w:ascii="Times New Roman" w:hAnsi="Times New Roman" w:eastAsia="仿宋_GB2312" w:cs="仿宋_GB2312"/>
          <w:color w:val="auto"/>
          <w:szCs w:val="20"/>
          <w:highlight w:val="none"/>
          <w:lang w:val="en-US" w:eastAsia="zh-CN"/>
          <w14:ligatures w14:val="none"/>
        </w:rPr>
        <w:t xml:space="preserve">                                               </w:t>
      </w:r>
      <w:r>
        <w:rPr>
          <w:rFonts w:hint="eastAsia" w:ascii="Times New Roman" w:hAnsi="Times New Roman" w:eastAsia="仿宋_GB2312" w:cs="仿宋_GB2312"/>
          <w:color w:val="auto"/>
          <w:szCs w:val="20"/>
          <w:highlight w:val="none"/>
          <w14:ligatures w14:val="none"/>
        </w:rPr>
        <w:t>202</w:t>
      </w:r>
      <w:r>
        <w:rPr>
          <w:rFonts w:hint="eastAsia" w:ascii="Times New Roman" w:hAnsi="Times New Roman" w:eastAsia="仿宋_GB2312" w:cs="仿宋_GB2312"/>
          <w:color w:val="auto"/>
          <w:szCs w:val="20"/>
          <w:highlight w:val="none"/>
          <w:lang w:val="en-US" w:eastAsia="zh-CN"/>
          <w14:ligatures w14:val="none"/>
        </w:rPr>
        <w:t>5</w:t>
      </w:r>
      <w:r>
        <w:rPr>
          <w:rFonts w:hint="eastAsia" w:ascii="Times New Roman" w:hAnsi="Times New Roman" w:eastAsia="仿宋_GB2312" w:cs="仿宋_GB2312"/>
          <w:color w:val="auto"/>
          <w:szCs w:val="20"/>
          <w:highlight w:val="none"/>
          <w14:ligatures w14:val="none"/>
        </w:rPr>
        <w:t>年</w:t>
      </w:r>
      <w:r>
        <w:rPr>
          <w:rFonts w:hint="eastAsia" w:ascii="Times New Roman" w:hAnsi="Times New Roman" w:eastAsia="仿宋_GB2312" w:cs="仿宋_GB2312"/>
          <w:color w:val="auto"/>
          <w:szCs w:val="20"/>
          <w:highlight w:val="none"/>
          <w:lang w:val="en-US" w:eastAsia="zh-CN"/>
          <w14:ligatures w14:val="none"/>
        </w:rPr>
        <w:t xml:space="preserve"> </w:t>
      </w:r>
      <w:r>
        <w:rPr>
          <w:rFonts w:hint="eastAsia" w:ascii="Times New Roman" w:hAnsi="Times New Roman" w:eastAsia="仿宋_GB2312" w:cs="仿宋_GB2312"/>
          <w:color w:val="auto"/>
          <w:szCs w:val="20"/>
          <w:highlight w:val="none"/>
          <w14:ligatures w14:val="none"/>
        </w:rPr>
        <w:t xml:space="preserve">  </w:t>
      </w:r>
      <w:r>
        <w:rPr>
          <w:rFonts w:hint="eastAsia" w:ascii="Times New Roman" w:hAnsi="Times New Roman" w:eastAsia="仿宋_GB2312" w:cs="仿宋_GB2312"/>
          <w:color w:val="auto"/>
          <w:szCs w:val="20"/>
          <w:highlight w:val="none"/>
          <w:lang w:val="en-US" w:eastAsia="zh-CN"/>
          <w14:ligatures w14:val="none"/>
        </w:rPr>
        <w:t xml:space="preserve"> </w:t>
      </w:r>
      <w:r>
        <w:rPr>
          <w:rFonts w:hint="eastAsia" w:ascii="Times New Roman" w:hAnsi="Times New Roman" w:eastAsia="仿宋_GB2312" w:cs="仿宋_GB2312"/>
          <w:color w:val="auto"/>
          <w:szCs w:val="20"/>
          <w:highlight w:val="none"/>
          <w14:ligatures w14:val="none"/>
        </w:rPr>
        <w:t xml:space="preserve">月 </w:t>
      </w:r>
      <w:r>
        <w:rPr>
          <w:rFonts w:hint="eastAsia" w:ascii="Times New Roman" w:hAnsi="Times New Roman" w:eastAsia="仿宋_GB2312" w:cs="仿宋_GB2312"/>
          <w:color w:val="auto"/>
          <w:szCs w:val="20"/>
          <w:highlight w:val="none"/>
          <w:lang w:val="en-US" w:eastAsia="zh-CN"/>
          <w14:ligatures w14:val="none"/>
        </w:rPr>
        <w:t xml:space="preserve">  </w:t>
      </w:r>
      <w:r>
        <w:rPr>
          <w:rFonts w:hint="eastAsia" w:ascii="Times New Roman" w:hAnsi="Times New Roman" w:eastAsia="仿宋_GB2312" w:cs="仿宋_GB2312"/>
          <w:color w:val="auto"/>
          <w:szCs w:val="20"/>
          <w:highlight w:val="none"/>
          <w14:ligatures w14:val="none"/>
        </w:rPr>
        <w:t xml:space="preserve"> 日</w:t>
      </w:r>
    </w:p>
    <w:p w14:paraId="274AA3EB">
      <w:pPr>
        <w:pageBreakBefore w:val="0"/>
        <w:kinsoku/>
        <w:wordWrap/>
        <w:overflowPunct/>
        <w:topLinePunct w:val="0"/>
        <w:autoSpaceDE/>
        <w:autoSpaceDN/>
        <w:bidi w:val="0"/>
        <w:adjustRightInd/>
        <w:snapToGrid/>
        <w:spacing w:line="560" w:lineRule="exact"/>
        <w:textAlignment w:val="auto"/>
        <w:rPr>
          <w:rFonts w:hint="default" w:ascii="Times New Roman" w:hAnsi="Times New Roman" w:eastAsia="黑体" w:cs="Times New Roman"/>
          <w:color w:val="auto"/>
          <w:szCs w:val="32"/>
          <w:highlight w:val="none"/>
        </w:rPr>
      </w:pPr>
    </w:p>
    <w:p w14:paraId="147019C3">
      <w:pPr>
        <w:pageBreakBefore w:val="0"/>
        <w:kinsoku/>
        <w:wordWrap/>
        <w:overflowPunct/>
        <w:topLinePunct w:val="0"/>
        <w:autoSpaceDE/>
        <w:autoSpaceDN/>
        <w:bidi w:val="0"/>
        <w:adjustRightInd/>
        <w:snapToGrid/>
        <w:spacing w:line="560" w:lineRule="exact"/>
        <w:textAlignment w:val="auto"/>
        <w:rPr>
          <w:rFonts w:hint="default" w:ascii="Times New Roman" w:hAnsi="Times New Roman" w:cs="Times New Roman"/>
          <w:color w:val="auto"/>
          <w:szCs w:val="32"/>
          <w:highlight w:val="none"/>
        </w:rPr>
      </w:pPr>
      <w:r>
        <w:rPr>
          <w:rFonts w:hint="default" w:ascii="Times New Roman" w:hAnsi="Times New Roman" w:eastAsia="黑体" w:cs="Times New Roman"/>
          <w:color w:val="auto"/>
          <w:szCs w:val="32"/>
          <w:highlight w:val="none"/>
        </w:rPr>
        <w:t>附件3</w:t>
      </w:r>
    </w:p>
    <w:p w14:paraId="537C4732">
      <w:pPr>
        <w:pageBreakBefore w:val="0"/>
        <w:kinsoku/>
        <w:wordWrap/>
        <w:overflowPunct/>
        <w:topLinePunct w:val="0"/>
        <w:autoSpaceDE/>
        <w:autoSpaceDN/>
        <w:bidi w:val="0"/>
        <w:adjustRightInd/>
        <w:snapToGrid/>
        <w:spacing w:line="560" w:lineRule="exact"/>
        <w:jc w:val="center"/>
        <w:textAlignment w:val="auto"/>
        <w:rPr>
          <w:rFonts w:hint="default" w:ascii="Times New Roman" w:hAnsi="Times New Roman" w:eastAsia="方正小标宋简体" w:cs="Times New Roman"/>
          <w:color w:val="auto"/>
          <w:sz w:val="44"/>
          <w:szCs w:val="44"/>
          <w:highlight w:val="none"/>
        </w:rPr>
      </w:pPr>
      <w:r>
        <w:rPr>
          <w:rFonts w:hint="default" w:ascii="Times New Roman" w:hAnsi="Times New Roman" w:eastAsia="方正小标宋简体" w:cs="Times New Roman"/>
          <w:snapToGrid w:val="0"/>
          <w:color w:val="auto"/>
          <w:spacing w:val="-6"/>
          <w:kern w:val="0"/>
          <w:sz w:val="44"/>
          <w:szCs w:val="44"/>
          <w:highlight w:val="none"/>
        </w:rPr>
        <w:t>沈阳</w:t>
      </w:r>
      <w:r>
        <w:rPr>
          <w:rFonts w:hint="default" w:ascii="Times New Roman" w:hAnsi="Times New Roman" w:eastAsia="方正小标宋简体" w:cs="Times New Roman"/>
          <w:color w:val="auto"/>
          <w:sz w:val="44"/>
          <w:szCs w:val="44"/>
          <w:highlight w:val="none"/>
        </w:rPr>
        <w:t>市第</w:t>
      </w:r>
      <w:r>
        <w:rPr>
          <w:rFonts w:hint="default" w:ascii="Times New Roman" w:hAnsi="Times New Roman" w:eastAsia="方正小标宋简体" w:cs="Times New Roman"/>
          <w:color w:val="auto"/>
          <w:sz w:val="44"/>
          <w:szCs w:val="44"/>
          <w:highlight w:val="none"/>
          <w:lang w:val="en-US" w:eastAsia="zh-CN"/>
        </w:rPr>
        <w:t>四</w:t>
      </w:r>
      <w:r>
        <w:rPr>
          <w:rFonts w:hint="default" w:ascii="Times New Roman" w:hAnsi="Times New Roman" w:eastAsia="方正小标宋简体" w:cs="Times New Roman"/>
          <w:color w:val="auto"/>
          <w:sz w:val="44"/>
          <w:szCs w:val="44"/>
          <w:highlight w:val="none"/>
        </w:rPr>
        <w:t>届“舒心传技”职业技能大赛</w:t>
      </w:r>
    </w:p>
    <w:p w14:paraId="7204DE9C">
      <w:pPr>
        <w:pageBreakBefore w:val="0"/>
        <w:kinsoku/>
        <w:wordWrap/>
        <w:overflowPunct/>
        <w:topLinePunct w:val="0"/>
        <w:autoSpaceDE/>
        <w:autoSpaceDN/>
        <w:bidi w:val="0"/>
        <w:adjustRightInd/>
        <w:snapToGrid/>
        <w:spacing w:line="560" w:lineRule="exact"/>
        <w:jc w:val="center"/>
        <w:textAlignment w:val="auto"/>
        <w:rPr>
          <w:rFonts w:hint="default" w:ascii="Times New Roman" w:hAnsi="Times New Roman" w:eastAsia="仿宋" w:cs="Times New Roman"/>
          <w:color w:val="auto"/>
          <w:szCs w:val="20"/>
          <w:highlight w:val="none"/>
        </w:rPr>
      </w:pPr>
      <w:r>
        <w:rPr>
          <w:rFonts w:hint="default" w:ascii="Times New Roman" w:hAnsi="Times New Roman" w:eastAsia="方正小标宋简体" w:cs="Times New Roman"/>
          <w:color w:val="auto"/>
          <w:sz w:val="44"/>
          <w:szCs w:val="44"/>
          <w:highlight w:val="none"/>
        </w:rPr>
        <w:t>竞赛行为规范承诺书</w:t>
      </w:r>
    </w:p>
    <w:p w14:paraId="7030D683">
      <w:pPr>
        <w:pageBreakBefore w:val="0"/>
        <w:widowControl w:val="0"/>
        <w:kinsoku/>
        <w:wordWrap/>
        <w:overflowPunct/>
        <w:topLinePunct w:val="0"/>
        <w:autoSpaceDE/>
        <w:autoSpaceDN/>
        <w:bidi w:val="0"/>
        <w:adjustRightInd/>
        <w:snapToGrid/>
        <w:spacing w:after="0" w:line="560" w:lineRule="exact"/>
        <w:ind w:left="0" w:firstLine="640" w:firstLineChars="200"/>
        <w:jc w:val="both"/>
        <w:textAlignment w:val="auto"/>
        <w:rPr>
          <w:rFonts w:hint="default" w:ascii="Times New Roman" w:hAnsi="Times New Roman" w:eastAsia="仿宋_GB2312" w:cs="Times New Roman"/>
          <w:color w:val="auto"/>
          <w:szCs w:val="20"/>
          <w:highlight w:val="none"/>
          <w14:ligatures w14:val="none"/>
        </w:rPr>
      </w:pPr>
      <w:r>
        <w:rPr>
          <w:rFonts w:hint="default" w:ascii="Times New Roman" w:hAnsi="Times New Roman" w:eastAsia="仿宋_GB2312" w:cs="Times New Roman"/>
          <w:color w:val="auto"/>
          <w:szCs w:val="20"/>
          <w:highlight w:val="none"/>
          <w14:ligatures w14:val="none"/>
        </w:rPr>
        <w:t>遵章守纪、诚实守信、公平公正、公开透明，是全体参与沈阳市第</w:t>
      </w:r>
      <w:r>
        <w:rPr>
          <w:rFonts w:hint="default" w:ascii="Times New Roman" w:hAnsi="Times New Roman" w:eastAsia="仿宋_GB2312" w:cs="Times New Roman"/>
          <w:color w:val="auto"/>
          <w:szCs w:val="20"/>
          <w:highlight w:val="none"/>
          <w:lang w:val="en-US" w:eastAsia="zh-CN"/>
          <w14:ligatures w14:val="none"/>
        </w:rPr>
        <w:t>四</w:t>
      </w:r>
      <w:r>
        <w:rPr>
          <w:rFonts w:hint="default" w:ascii="Times New Roman" w:hAnsi="Times New Roman" w:eastAsia="仿宋_GB2312" w:cs="Times New Roman"/>
          <w:color w:val="auto"/>
          <w:szCs w:val="20"/>
          <w:highlight w:val="none"/>
          <w14:ligatures w14:val="none"/>
        </w:rPr>
        <w:t>届“舒心传技”职业技能大赛相关人员必须遵守的行为规范。</w:t>
      </w:r>
    </w:p>
    <w:p w14:paraId="4AB6D634">
      <w:pPr>
        <w:pageBreakBefore w:val="0"/>
        <w:kinsoku/>
        <w:wordWrap/>
        <w:overflowPunct/>
        <w:topLinePunct w:val="0"/>
        <w:autoSpaceDE/>
        <w:autoSpaceDN/>
        <w:bidi w:val="0"/>
        <w:adjustRightInd/>
        <w:snapToGrid/>
        <w:spacing w:line="560" w:lineRule="exact"/>
        <w:textAlignment w:val="auto"/>
        <w:rPr>
          <w:rFonts w:hint="default" w:ascii="Times New Roman" w:hAnsi="Times New Roman" w:eastAsia="黑体" w:cs="Times New Roman"/>
          <w:color w:val="auto"/>
          <w:szCs w:val="20"/>
          <w:highlight w:val="none"/>
        </w:rPr>
      </w:pPr>
      <w:r>
        <w:rPr>
          <w:rFonts w:hint="default" w:ascii="Times New Roman" w:hAnsi="Times New Roman" w:eastAsia="黑体" w:cs="Times New Roman"/>
          <w:color w:val="auto"/>
          <w:szCs w:val="20"/>
          <w:highlight w:val="none"/>
        </w:rPr>
        <w:t>一、遵章守纪</w:t>
      </w:r>
    </w:p>
    <w:p w14:paraId="40A905B9">
      <w:pPr>
        <w:pageBreakBefore w:val="0"/>
        <w:widowControl w:val="0"/>
        <w:kinsoku/>
        <w:wordWrap/>
        <w:overflowPunct/>
        <w:topLinePunct w:val="0"/>
        <w:autoSpaceDE/>
        <w:autoSpaceDN/>
        <w:bidi w:val="0"/>
        <w:adjustRightInd/>
        <w:snapToGrid/>
        <w:spacing w:after="0" w:line="560" w:lineRule="exact"/>
        <w:ind w:left="0" w:firstLine="640" w:firstLineChars="200"/>
        <w:jc w:val="both"/>
        <w:textAlignment w:val="auto"/>
        <w:rPr>
          <w:rFonts w:hint="default" w:ascii="Times New Roman" w:hAnsi="Times New Roman" w:eastAsia="仿宋_GB2312" w:cs="Times New Roman"/>
          <w:color w:val="auto"/>
          <w:szCs w:val="20"/>
          <w:highlight w:val="none"/>
          <w14:ligatures w14:val="none"/>
        </w:rPr>
      </w:pPr>
      <w:r>
        <w:rPr>
          <w:rFonts w:hint="default" w:ascii="Times New Roman" w:hAnsi="Times New Roman" w:eastAsia="仿宋_GB2312" w:cs="Times New Roman"/>
          <w:color w:val="auto"/>
          <w:szCs w:val="20"/>
          <w:highlight w:val="none"/>
          <w14:ligatures w14:val="none"/>
        </w:rPr>
        <w:t>严格执行沈阳市第</w:t>
      </w:r>
      <w:r>
        <w:rPr>
          <w:rFonts w:hint="default" w:ascii="Times New Roman" w:hAnsi="Times New Roman" w:eastAsia="仿宋_GB2312" w:cs="Times New Roman"/>
          <w:color w:val="auto"/>
          <w:szCs w:val="20"/>
          <w:highlight w:val="none"/>
          <w:lang w:val="en-US" w:eastAsia="zh-CN"/>
          <w14:ligatures w14:val="none"/>
        </w:rPr>
        <w:t>四</w:t>
      </w:r>
      <w:r>
        <w:rPr>
          <w:rFonts w:hint="default" w:ascii="Times New Roman" w:hAnsi="Times New Roman" w:eastAsia="仿宋_GB2312" w:cs="Times New Roman"/>
          <w:color w:val="auto"/>
          <w:szCs w:val="20"/>
          <w:highlight w:val="none"/>
          <w14:ligatures w14:val="none"/>
        </w:rPr>
        <w:t>届“舒心传技”职业技能大赛组委会有关规定，遵守各项竞赛纪律，自觉维护竞赛秩序，不干扰比赛正常进行。履职尽责，忠于职守，按时、保质、保量完成各项工作。严守各项安全工作规范，确保人身、设备安全。发扬团队合作精神，服从工作分工，做好本职工作。不因任何机构和个人而影响本人履职尽责，不擅自传播未经核查证实的言论、信息，不无故退赛。</w:t>
      </w:r>
    </w:p>
    <w:p w14:paraId="113C9AB3">
      <w:pPr>
        <w:pageBreakBefore w:val="0"/>
        <w:kinsoku/>
        <w:wordWrap/>
        <w:overflowPunct/>
        <w:topLinePunct w:val="0"/>
        <w:autoSpaceDE/>
        <w:autoSpaceDN/>
        <w:bidi w:val="0"/>
        <w:adjustRightInd/>
        <w:snapToGrid/>
        <w:spacing w:line="560" w:lineRule="exact"/>
        <w:textAlignment w:val="auto"/>
        <w:rPr>
          <w:rFonts w:hint="default" w:ascii="Times New Roman" w:hAnsi="Times New Roman" w:eastAsia="黑体" w:cs="Times New Roman"/>
          <w:color w:val="auto"/>
          <w:szCs w:val="20"/>
          <w:highlight w:val="none"/>
        </w:rPr>
      </w:pPr>
      <w:r>
        <w:rPr>
          <w:rFonts w:hint="default" w:ascii="Times New Roman" w:hAnsi="Times New Roman" w:eastAsia="黑体" w:cs="Times New Roman"/>
          <w:color w:val="auto"/>
          <w:szCs w:val="20"/>
          <w:highlight w:val="none"/>
        </w:rPr>
        <w:t>二、诚实守信</w:t>
      </w:r>
    </w:p>
    <w:p w14:paraId="7B86E8C8">
      <w:pPr>
        <w:pageBreakBefore w:val="0"/>
        <w:widowControl w:val="0"/>
        <w:kinsoku/>
        <w:wordWrap/>
        <w:overflowPunct/>
        <w:topLinePunct w:val="0"/>
        <w:autoSpaceDE/>
        <w:autoSpaceDN/>
        <w:bidi w:val="0"/>
        <w:adjustRightInd/>
        <w:snapToGrid/>
        <w:spacing w:after="0" w:line="560" w:lineRule="exact"/>
        <w:ind w:left="0" w:firstLine="640" w:firstLineChars="200"/>
        <w:jc w:val="both"/>
        <w:textAlignment w:val="auto"/>
        <w:rPr>
          <w:rFonts w:hint="default" w:ascii="Times New Roman" w:hAnsi="Times New Roman" w:eastAsia="仿宋_GB2312" w:cs="Times New Roman"/>
          <w:color w:val="auto"/>
          <w:szCs w:val="20"/>
          <w:highlight w:val="none"/>
          <w14:ligatures w14:val="none"/>
        </w:rPr>
      </w:pPr>
      <w:r>
        <w:rPr>
          <w:rFonts w:hint="default" w:ascii="Times New Roman" w:hAnsi="Times New Roman" w:eastAsia="仿宋_GB2312" w:cs="Times New Roman"/>
          <w:color w:val="auto"/>
          <w:szCs w:val="20"/>
          <w:highlight w:val="none"/>
          <w14:ligatures w14:val="none"/>
        </w:rPr>
        <w:t>诚实办赛、诚实评判、诚实参赛，客观、实事求是通过正当渠道反映竞赛过程中的问题。信守承诺，保守秘密。不擅自为任何机构或个人提供与本次大赛有关的培训和信息咨询，不向任何机构或个人透露影响竞赛公平、公正的信息。廉洁自律，不徇私舞弊，维护竞赛声誉和形象。</w:t>
      </w:r>
    </w:p>
    <w:p w14:paraId="73B345A4">
      <w:pPr>
        <w:pageBreakBefore w:val="0"/>
        <w:kinsoku/>
        <w:wordWrap/>
        <w:overflowPunct/>
        <w:topLinePunct w:val="0"/>
        <w:autoSpaceDE/>
        <w:autoSpaceDN/>
        <w:bidi w:val="0"/>
        <w:adjustRightInd/>
        <w:snapToGrid/>
        <w:spacing w:line="560" w:lineRule="exact"/>
        <w:textAlignment w:val="auto"/>
        <w:rPr>
          <w:rFonts w:hint="default" w:ascii="Times New Roman" w:hAnsi="Times New Roman" w:eastAsia="黑体" w:cs="Times New Roman"/>
          <w:color w:val="auto"/>
          <w:szCs w:val="20"/>
          <w:highlight w:val="none"/>
        </w:rPr>
      </w:pPr>
      <w:r>
        <w:rPr>
          <w:rFonts w:hint="default" w:ascii="Times New Roman" w:hAnsi="Times New Roman" w:eastAsia="黑体" w:cs="Times New Roman"/>
          <w:color w:val="auto"/>
          <w:szCs w:val="20"/>
          <w:highlight w:val="none"/>
        </w:rPr>
        <w:t>三、公平公正</w:t>
      </w:r>
    </w:p>
    <w:p w14:paraId="7694B5D5">
      <w:pPr>
        <w:pageBreakBefore w:val="0"/>
        <w:widowControl w:val="0"/>
        <w:kinsoku/>
        <w:wordWrap/>
        <w:overflowPunct/>
        <w:topLinePunct w:val="0"/>
        <w:autoSpaceDE/>
        <w:autoSpaceDN/>
        <w:bidi w:val="0"/>
        <w:adjustRightInd/>
        <w:snapToGrid/>
        <w:spacing w:after="0" w:line="560" w:lineRule="exact"/>
        <w:ind w:left="0" w:firstLine="640" w:firstLineChars="200"/>
        <w:jc w:val="both"/>
        <w:textAlignment w:val="auto"/>
        <w:rPr>
          <w:rFonts w:hint="default" w:ascii="Times New Roman" w:hAnsi="Times New Roman" w:eastAsia="仿宋_GB2312" w:cs="Times New Roman"/>
          <w:color w:val="auto"/>
          <w:szCs w:val="20"/>
          <w:highlight w:val="none"/>
          <w14:ligatures w14:val="none"/>
        </w:rPr>
      </w:pPr>
      <w:r>
        <w:rPr>
          <w:rFonts w:hint="default" w:ascii="Times New Roman" w:hAnsi="Times New Roman" w:eastAsia="仿宋_GB2312" w:cs="Times New Roman"/>
          <w:color w:val="auto"/>
          <w:szCs w:val="20"/>
          <w:highlight w:val="none"/>
          <w14:ligatures w14:val="none"/>
        </w:rPr>
        <w:t>裁判人员应依据竞赛规则开展技术准备和评判等工作，公平公正对待每个参赛队和每位参赛选手。赛务人员应公平公正做好相关保障工作。执委会、参赛队、裁判组在组织实施竞赛和处理争议时，应依据竞赛规则实施，确保公平公正。任何人在任何情况下都不干预正常的评判工作，任何人不得利用职务便利从事影响公平公正的培训、推销、赞助等活动。</w:t>
      </w:r>
    </w:p>
    <w:p w14:paraId="65837C75">
      <w:pPr>
        <w:pageBreakBefore w:val="0"/>
        <w:kinsoku/>
        <w:wordWrap/>
        <w:overflowPunct/>
        <w:topLinePunct w:val="0"/>
        <w:autoSpaceDE/>
        <w:autoSpaceDN/>
        <w:bidi w:val="0"/>
        <w:adjustRightInd/>
        <w:snapToGrid/>
        <w:spacing w:line="560" w:lineRule="exact"/>
        <w:textAlignment w:val="auto"/>
        <w:rPr>
          <w:rFonts w:hint="default" w:ascii="Times New Roman" w:hAnsi="Times New Roman" w:eastAsia="黑体" w:cs="Times New Roman"/>
          <w:color w:val="auto"/>
          <w:szCs w:val="20"/>
          <w:highlight w:val="none"/>
        </w:rPr>
      </w:pPr>
      <w:r>
        <w:rPr>
          <w:rFonts w:hint="default" w:ascii="Times New Roman" w:hAnsi="Times New Roman" w:eastAsia="黑体" w:cs="Times New Roman"/>
          <w:color w:val="auto"/>
          <w:szCs w:val="20"/>
          <w:highlight w:val="none"/>
        </w:rPr>
        <w:t>四、公开透明</w:t>
      </w:r>
    </w:p>
    <w:p w14:paraId="306038E2">
      <w:pPr>
        <w:pageBreakBefore w:val="0"/>
        <w:widowControl w:val="0"/>
        <w:kinsoku/>
        <w:wordWrap/>
        <w:overflowPunct/>
        <w:topLinePunct w:val="0"/>
        <w:autoSpaceDE/>
        <w:autoSpaceDN/>
        <w:bidi w:val="0"/>
        <w:adjustRightInd/>
        <w:snapToGrid/>
        <w:spacing w:after="0" w:line="560" w:lineRule="exact"/>
        <w:ind w:left="0" w:firstLine="640" w:firstLineChars="200"/>
        <w:jc w:val="both"/>
        <w:textAlignment w:val="auto"/>
        <w:rPr>
          <w:rFonts w:hint="default" w:ascii="Times New Roman" w:hAnsi="Times New Roman" w:eastAsia="仿宋_GB2312" w:cs="Times New Roman"/>
          <w:color w:val="auto"/>
          <w:szCs w:val="20"/>
          <w:highlight w:val="none"/>
          <w14:ligatures w14:val="none"/>
        </w:rPr>
      </w:pPr>
      <w:r>
        <w:rPr>
          <w:rFonts w:hint="default" w:ascii="Times New Roman" w:hAnsi="Times New Roman" w:eastAsia="仿宋_GB2312" w:cs="Times New Roman"/>
          <w:color w:val="auto"/>
          <w:szCs w:val="20"/>
          <w:highlight w:val="none"/>
          <w14:ligatures w14:val="none"/>
        </w:rPr>
        <w:t>充分保证各参与方的知情权。裁判组做出的各项技术方面的决定，应事先征求相关参与方，特别是各参赛队意见，在规定时间内按程序向各方公布。在竞赛过程中的争议处理，应符合竞赛规则要求，在广泛听取各方意见，全面了解、掌握信息的基础上做出处理，并做到处理程序和结果公开透明。</w:t>
      </w:r>
    </w:p>
    <w:p w14:paraId="4F9D90CC">
      <w:pPr>
        <w:pageBreakBefore w:val="0"/>
        <w:widowControl w:val="0"/>
        <w:kinsoku/>
        <w:wordWrap/>
        <w:overflowPunct/>
        <w:topLinePunct w:val="0"/>
        <w:autoSpaceDE/>
        <w:autoSpaceDN/>
        <w:bidi w:val="0"/>
        <w:adjustRightInd/>
        <w:snapToGrid/>
        <w:spacing w:after="0" w:line="560" w:lineRule="exact"/>
        <w:ind w:left="0" w:firstLine="640" w:firstLineChars="200"/>
        <w:jc w:val="both"/>
        <w:textAlignment w:val="auto"/>
        <w:rPr>
          <w:rFonts w:hint="default" w:ascii="Times New Roman" w:hAnsi="Times New Roman" w:eastAsia="仿宋_GB2312" w:cs="Times New Roman"/>
          <w:color w:val="auto"/>
          <w:szCs w:val="20"/>
          <w:highlight w:val="none"/>
          <w14:ligatures w14:val="none"/>
        </w:rPr>
      </w:pPr>
      <w:r>
        <w:rPr>
          <w:rFonts w:hint="default" w:ascii="Times New Roman" w:hAnsi="Times New Roman" w:eastAsia="仿宋_GB2312" w:cs="Times New Roman"/>
          <w:color w:val="auto"/>
          <w:szCs w:val="20"/>
          <w:highlight w:val="none"/>
          <w14:ligatures w14:val="none"/>
        </w:rPr>
        <w:t>我们承诺遵守以上竞赛行为规范。</w:t>
      </w:r>
    </w:p>
    <w:p w14:paraId="20D7B71F">
      <w:pPr>
        <w:pageBreakBefore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cs="Times New Roman"/>
          <w:color w:val="auto"/>
          <w:szCs w:val="20"/>
          <w:highlight w:val="none"/>
        </w:rPr>
      </w:pPr>
    </w:p>
    <w:p w14:paraId="65ED1122">
      <w:pPr>
        <w:pageBreakBefore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cs="Times New Roman"/>
          <w:color w:val="auto"/>
          <w:szCs w:val="20"/>
          <w:highlight w:val="none"/>
        </w:rPr>
      </w:pPr>
    </w:p>
    <w:p w14:paraId="29EC09A6">
      <w:pPr>
        <w:pageBreakBefore w:val="0"/>
        <w:widowControl w:val="0"/>
        <w:kinsoku/>
        <w:wordWrap/>
        <w:overflowPunct/>
        <w:topLinePunct w:val="0"/>
        <w:autoSpaceDE/>
        <w:autoSpaceDN/>
        <w:bidi w:val="0"/>
        <w:adjustRightInd/>
        <w:snapToGrid/>
        <w:spacing w:after="0" w:line="560" w:lineRule="exact"/>
        <w:ind w:left="0" w:firstLine="4800" w:firstLineChars="1500"/>
        <w:jc w:val="both"/>
        <w:textAlignment w:val="auto"/>
        <w:rPr>
          <w:rFonts w:hint="default" w:ascii="Times New Roman" w:hAnsi="Times New Roman" w:eastAsia="仿宋_GB2312" w:cs="Times New Roman"/>
          <w:color w:val="auto"/>
          <w:szCs w:val="20"/>
          <w:highlight w:val="none"/>
          <w14:ligatures w14:val="none"/>
        </w:rPr>
      </w:pPr>
      <w:r>
        <w:rPr>
          <w:rFonts w:hint="default" w:ascii="Times New Roman" w:hAnsi="Times New Roman" w:eastAsia="仿宋_GB2312" w:cs="Times New Roman"/>
          <w:color w:val="auto"/>
          <w:szCs w:val="20"/>
          <w:highlight w:val="none"/>
          <w14:ligatures w14:val="none"/>
        </w:rPr>
        <w:t>签署人：</w:t>
      </w:r>
    </w:p>
    <w:p w14:paraId="3DB35131">
      <w:pPr>
        <w:pageBreakBefore w:val="0"/>
        <w:widowControl w:val="0"/>
        <w:kinsoku/>
        <w:wordWrap/>
        <w:overflowPunct/>
        <w:topLinePunct w:val="0"/>
        <w:autoSpaceDE/>
        <w:autoSpaceDN/>
        <w:bidi w:val="0"/>
        <w:adjustRightInd/>
        <w:snapToGrid/>
        <w:spacing w:after="0" w:line="560" w:lineRule="exact"/>
        <w:ind w:left="0" w:firstLine="6080" w:firstLineChars="1900"/>
        <w:jc w:val="both"/>
        <w:textAlignment w:val="auto"/>
        <w:rPr>
          <w:rFonts w:hint="default" w:ascii="Times New Roman" w:hAnsi="Times New Roman" w:eastAsia="仿宋_GB2312" w:cs="Times New Roman"/>
          <w:color w:val="auto"/>
          <w:szCs w:val="20"/>
          <w:highlight w:val="none"/>
          <w14:ligatures w14:val="none"/>
        </w:rPr>
      </w:pPr>
      <w:r>
        <w:rPr>
          <w:rFonts w:hint="default" w:ascii="Times New Roman" w:hAnsi="Times New Roman" w:eastAsia="仿宋_GB2312" w:cs="Times New Roman"/>
          <w:color w:val="auto"/>
          <w:szCs w:val="20"/>
          <w:highlight w:val="none"/>
          <w14:ligatures w14:val="none"/>
        </w:rPr>
        <w:t>202</w:t>
      </w:r>
      <w:r>
        <w:rPr>
          <w:rFonts w:hint="default" w:ascii="Times New Roman" w:hAnsi="Times New Roman" w:eastAsia="仿宋_GB2312" w:cs="Times New Roman"/>
          <w:color w:val="auto"/>
          <w:szCs w:val="20"/>
          <w:highlight w:val="none"/>
          <w:lang w:val="en-US" w:eastAsia="zh-CN"/>
          <w14:ligatures w14:val="none"/>
        </w:rPr>
        <w:t>5</w:t>
      </w:r>
      <w:r>
        <w:rPr>
          <w:rFonts w:hint="default" w:ascii="Times New Roman" w:hAnsi="Times New Roman" w:eastAsia="仿宋_GB2312" w:cs="Times New Roman"/>
          <w:color w:val="auto"/>
          <w:szCs w:val="20"/>
          <w:highlight w:val="none"/>
          <w14:ligatures w14:val="none"/>
        </w:rPr>
        <w:t>年  月  日</w:t>
      </w:r>
    </w:p>
    <w:p w14:paraId="2FBD7F5A">
      <w:pPr>
        <w:pStyle w:val="32"/>
        <w:pageBreakBefore w:val="0"/>
        <w:kinsoku/>
        <w:wordWrap/>
        <w:overflowPunct/>
        <w:topLinePunct w:val="0"/>
        <w:autoSpaceDE/>
        <w:autoSpaceDN/>
        <w:bidi w:val="0"/>
        <w:adjustRightInd/>
        <w:snapToGrid/>
        <w:spacing w:line="560" w:lineRule="exact"/>
        <w:ind w:firstLine="0" w:firstLineChars="0"/>
        <w:textAlignment w:val="auto"/>
        <w:rPr>
          <w:rFonts w:hint="default" w:ascii="Times New Roman" w:hAnsi="Times New Roman" w:cs="Times New Roman"/>
          <w:color w:val="auto"/>
          <w:szCs w:val="20"/>
          <w:highlight w:val="none"/>
        </w:rPr>
      </w:pPr>
      <w:r>
        <w:rPr>
          <w:rFonts w:hint="default" w:ascii="Times New Roman" w:hAnsi="Times New Roman" w:cs="Times New Roman"/>
          <w:color w:val="auto"/>
          <w:szCs w:val="20"/>
          <w:highlight w:val="none"/>
        </w:rPr>
        <w:br w:type="page"/>
      </w:r>
      <w:r>
        <w:rPr>
          <w:rFonts w:hint="default" w:ascii="Times New Roman" w:hAnsi="Times New Roman" w:eastAsia="黑体" w:cs="Times New Roman"/>
          <w:color w:val="auto"/>
          <w:szCs w:val="32"/>
          <w:highlight w:val="none"/>
        </w:rPr>
        <w:t>附件4</w:t>
      </w:r>
    </w:p>
    <w:p w14:paraId="342EDD0C">
      <w:pPr>
        <w:pageBreakBefore w:val="0"/>
        <w:kinsoku/>
        <w:wordWrap/>
        <w:overflowPunct/>
        <w:topLinePunct w:val="0"/>
        <w:autoSpaceDE/>
        <w:autoSpaceDN/>
        <w:bidi w:val="0"/>
        <w:adjustRightInd/>
        <w:snapToGrid/>
        <w:spacing w:line="560" w:lineRule="exact"/>
        <w:jc w:val="center"/>
        <w:textAlignment w:val="auto"/>
        <w:rPr>
          <w:rFonts w:hint="default" w:ascii="Times New Roman" w:hAnsi="Times New Roman" w:eastAsia="方正小标宋简体" w:cs="Times New Roman"/>
          <w:color w:val="auto"/>
          <w:sz w:val="44"/>
          <w:szCs w:val="44"/>
          <w:highlight w:val="none"/>
        </w:rPr>
      </w:pPr>
      <w:bookmarkStart w:id="86" w:name="_Hlk107342551"/>
      <w:r>
        <w:rPr>
          <w:rFonts w:hint="default" w:ascii="Times New Roman" w:hAnsi="Times New Roman" w:eastAsia="方正小标宋简体" w:cs="Times New Roman"/>
          <w:color w:val="auto"/>
          <w:sz w:val="44"/>
          <w:szCs w:val="44"/>
          <w:highlight w:val="none"/>
        </w:rPr>
        <w:t>沈阳市第</w:t>
      </w:r>
      <w:r>
        <w:rPr>
          <w:rFonts w:hint="default" w:ascii="Times New Roman" w:hAnsi="Times New Roman" w:eastAsia="方正小标宋简体" w:cs="Times New Roman"/>
          <w:color w:val="auto"/>
          <w:sz w:val="44"/>
          <w:szCs w:val="44"/>
          <w:highlight w:val="none"/>
          <w:lang w:val="en-US" w:eastAsia="zh-CN"/>
        </w:rPr>
        <w:t>四</w:t>
      </w:r>
      <w:r>
        <w:rPr>
          <w:rFonts w:hint="default" w:ascii="Times New Roman" w:hAnsi="Times New Roman" w:eastAsia="方正小标宋简体" w:cs="Times New Roman"/>
          <w:color w:val="auto"/>
          <w:sz w:val="44"/>
          <w:szCs w:val="44"/>
          <w:highlight w:val="none"/>
        </w:rPr>
        <w:t>届“舒心传技”职业技能大赛</w:t>
      </w:r>
    </w:p>
    <w:p w14:paraId="3880820A">
      <w:pPr>
        <w:pageBreakBefore w:val="0"/>
        <w:kinsoku/>
        <w:wordWrap/>
        <w:overflowPunct/>
        <w:topLinePunct w:val="0"/>
        <w:autoSpaceDE/>
        <w:autoSpaceDN/>
        <w:bidi w:val="0"/>
        <w:adjustRightInd/>
        <w:snapToGrid/>
        <w:spacing w:line="560" w:lineRule="exact"/>
        <w:jc w:val="center"/>
        <w:textAlignment w:val="auto"/>
        <w:rPr>
          <w:rFonts w:hint="default" w:ascii="Times New Roman" w:hAnsi="Times New Roman" w:eastAsia="方正小标宋简体" w:cs="Times New Roman"/>
          <w:color w:val="auto"/>
          <w:sz w:val="44"/>
          <w:szCs w:val="44"/>
          <w:highlight w:val="none"/>
        </w:rPr>
      </w:pPr>
      <w:r>
        <w:rPr>
          <w:rFonts w:hint="default" w:ascii="Times New Roman" w:hAnsi="Times New Roman" w:eastAsia="方正小标宋简体" w:cs="Times New Roman"/>
          <w:color w:val="auto"/>
          <w:sz w:val="44"/>
          <w:szCs w:val="44"/>
          <w:highlight w:val="none"/>
        </w:rPr>
        <w:t>参赛选手安全承诺书</w:t>
      </w:r>
    </w:p>
    <w:bookmarkEnd w:id="86"/>
    <w:p w14:paraId="6719164A">
      <w:pPr>
        <w:pageBreakBefore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cs="Times New Roman"/>
          <w:color w:val="auto"/>
          <w:szCs w:val="24"/>
          <w:highlight w:val="none"/>
        </w:rPr>
      </w:pPr>
    </w:p>
    <w:p w14:paraId="7B0129B7">
      <w:pPr>
        <w:pageBreakBefore w:val="0"/>
        <w:widowControl w:val="0"/>
        <w:kinsoku/>
        <w:wordWrap/>
        <w:overflowPunct/>
        <w:topLinePunct w:val="0"/>
        <w:autoSpaceDE/>
        <w:autoSpaceDN/>
        <w:bidi w:val="0"/>
        <w:adjustRightInd/>
        <w:snapToGrid/>
        <w:spacing w:after="0" w:line="560" w:lineRule="exact"/>
        <w:ind w:left="0" w:firstLine="640" w:firstLineChars="200"/>
        <w:jc w:val="both"/>
        <w:textAlignment w:val="auto"/>
        <w:rPr>
          <w:rFonts w:hint="default" w:ascii="Times New Roman" w:hAnsi="Times New Roman" w:eastAsia="仿宋_GB2312" w:cs="Times New Roman"/>
          <w:color w:val="auto"/>
          <w:szCs w:val="20"/>
          <w:highlight w:val="none"/>
          <w14:ligatures w14:val="none"/>
        </w:rPr>
      </w:pPr>
      <w:r>
        <w:rPr>
          <w:rFonts w:hint="default" w:ascii="Times New Roman" w:hAnsi="Times New Roman" w:eastAsia="仿宋_GB2312" w:cs="Times New Roman"/>
          <w:color w:val="auto"/>
          <w:szCs w:val="20"/>
          <w:highlight w:val="none"/>
          <w14:ligatures w14:val="none"/>
        </w:rPr>
        <w:t>为增强沈阳市</w:t>
      </w:r>
      <w:r>
        <w:rPr>
          <w:rFonts w:hint="default" w:ascii="Times New Roman" w:hAnsi="Times New Roman" w:eastAsia="仿宋_GB2312" w:cs="Times New Roman"/>
          <w:color w:val="auto"/>
          <w:szCs w:val="20"/>
          <w:highlight w:val="none"/>
          <w:lang w:eastAsia="zh-CN"/>
          <w14:ligatures w14:val="none"/>
        </w:rPr>
        <w:t>第四届</w:t>
      </w:r>
      <w:r>
        <w:rPr>
          <w:rFonts w:hint="default" w:ascii="Times New Roman" w:hAnsi="Times New Roman" w:eastAsia="仿宋_GB2312" w:cs="Times New Roman"/>
          <w:color w:val="auto"/>
          <w:szCs w:val="20"/>
          <w:highlight w:val="none"/>
          <w14:ligatures w14:val="none"/>
        </w:rPr>
        <w:t>“舒心传技”职业技能大赛参赛选手安全操作意识，积极预防比赛中的伤害事故，营造安全、规范的比赛环境，参赛选手就安全、规范参赛，做出如下承诺：</w:t>
      </w:r>
    </w:p>
    <w:p w14:paraId="1E463561">
      <w:pPr>
        <w:pageBreakBefore w:val="0"/>
        <w:widowControl w:val="0"/>
        <w:kinsoku/>
        <w:wordWrap/>
        <w:overflowPunct/>
        <w:topLinePunct w:val="0"/>
        <w:autoSpaceDE/>
        <w:autoSpaceDN/>
        <w:bidi w:val="0"/>
        <w:adjustRightInd/>
        <w:snapToGrid/>
        <w:spacing w:after="0" w:line="560" w:lineRule="exact"/>
        <w:ind w:left="0" w:firstLine="640" w:firstLineChars="200"/>
        <w:jc w:val="both"/>
        <w:textAlignment w:val="auto"/>
        <w:rPr>
          <w:rFonts w:hint="default" w:ascii="Times New Roman" w:hAnsi="Times New Roman" w:eastAsia="仿宋_GB2312" w:cs="Times New Roman"/>
          <w:color w:val="auto"/>
          <w:szCs w:val="20"/>
          <w:highlight w:val="none"/>
          <w14:ligatures w14:val="none"/>
        </w:rPr>
      </w:pPr>
      <w:r>
        <w:rPr>
          <w:rFonts w:hint="default" w:ascii="Times New Roman" w:hAnsi="Times New Roman" w:eastAsia="仿宋_GB2312" w:cs="Times New Roman"/>
          <w:color w:val="auto"/>
          <w:szCs w:val="20"/>
          <w:highlight w:val="none"/>
          <w14:ligatures w14:val="none"/>
        </w:rPr>
        <w:t xml:space="preserve">一、服从裁判人员管理，遵守比赛纪律、秩序，文明参赛。 </w:t>
      </w:r>
    </w:p>
    <w:p w14:paraId="16D1249D">
      <w:pPr>
        <w:pageBreakBefore w:val="0"/>
        <w:widowControl w:val="0"/>
        <w:kinsoku/>
        <w:wordWrap/>
        <w:overflowPunct/>
        <w:topLinePunct w:val="0"/>
        <w:autoSpaceDE/>
        <w:autoSpaceDN/>
        <w:bidi w:val="0"/>
        <w:adjustRightInd/>
        <w:snapToGrid/>
        <w:spacing w:after="0" w:line="560" w:lineRule="exact"/>
        <w:ind w:left="0" w:firstLine="640" w:firstLineChars="200"/>
        <w:jc w:val="both"/>
        <w:textAlignment w:val="auto"/>
        <w:rPr>
          <w:rFonts w:hint="default" w:ascii="Times New Roman" w:hAnsi="Times New Roman" w:eastAsia="仿宋_GB2312" w:cs="Times New Roman"/>
          <w:color w:val="auto"/>
          <w:szCs w:val="20"/>
          <w:highlight w:val="none"/>
          <w14:ligatures w14:val="none"/>
        </w:rPr>
      </w:pPr>
      <w:r>
        <w:rPr>
          <w:rFonts w:hint="default" w:ascii="Times New Roman" w:hAnsi="Times New Roman" w:eastAsia="仿宋_GB2312" w:cs="Times New Roman"/>
          <w:color w:val="auto"/>
          <w:szCs w:val="20"/>
          <w:highlight w:val="none"/>
          <w14:ligatures w14:val="none"/>
        </w:rPr>
        <w:t>二、遵守竞赛规则、操作规程，规范操作赛场设施、设备，规范使用比赛工具材料。</w:t>
      </w:r>
    </w:p>
    <w:p w14:paraId="0614B7CE">
      <w:pPr>
        <w:pageBreakBefore w:val="0"/>
        <w:widowControl w:val="0"/>
        <w:kinsoku/>
        <w:wordWrap/>
        <w:overflowPunct/>
        <w:topLinePunct w:val="0"/>
        <w:autoSpaceDE/>
        <w:autoSpaceDN/>
        <w:bidi w:val="0"/>
        <w:adjustRightInd/>
        <w:snapToGrid/>
        <w:spacing w:after="0" w:line="560" w:lineRule="exact"/>
        <w:ind w:left="0" w:firstLine="640" w:firstLineChars="200"/>
        <w:jc w:val="both"/>
        <w:textAlignment w:val="auto"/>
        <w:rPr>
          <w:rFonts w:hint="default" w:ascii="Times New Roman" w:hAnsi="Times New Roman" w:eastAsia="仿宋_GB2312" w:cs="Times New Roman"/>
          <w:color w:val="auto"/>
          <w:szCs w:val="20"/>
          <w:highlight w:val="none"/>
          <w14:ligatures w14:val="none"/>
        </w:rPr>
      </w:pPr>
      <w:r>
        <w:rPr>
          <w:rFonts w:hint="default" w:ascii="Times New Roman" w:hAnsi="Times New Roman" w:eastAsia="仿宋_GB2312" w:cs="Times New Roman"/>
          <w:color w:val="auto"/>
          <w:szCs w:val="20"/>
          <w:highlight w:val="none"/>
          <w14:ligatures w14:val="none"/>
        </w:rPr>
        <w:t xml:space="preserve">三、按照行业相关安全规定和本项目竞赛安全规范要求穿戴防护用具及防护用品，安全参赛，杜绝一切危险操作行为。 </w:t>
      </w:r>
    </w:p>
    <w:p w14:paraId="76B96E73">
      <w:pPr>
        <w:pageBreakBefore w:val="0"/>
        <w:widowControl w:val="0"/>
        <w:kinsoku/>
        <w:wordWrap/>
        <w:overflowPunct/>
        <w:topLinePunct w:val="0"/>
        <w:autoSpaceDE/>
        <w:autoSpaceDN/>
        <w:bidi w:val="0"/>
        <w:adjustRightInd/>
        <w:snapToGrid/>
        <w:spacing w:after="0" w:line="560" w:lineRule="exact"/>
        <w:ind w:left="0" w:firstLine="640" w:firstLineChars="200"/>
        <w:jc w:val="both"/>
        <w:textAlignment w:val="auto"/>
        <w:rPr>
          <w:rFonts w:hint="default" w:ascii="Times New Roman" w:hAnsi="Times New Roman" w:eastAsia="仿宋_GB2312" w:cs="Times New Roman"/>
          <w:color w:val="auto"/>
          <w:szCs w:val="20"/>
          <w:highlight w:val="none"/>
          <w14:ligatures w14:val="none"/>
        </w:rPr>
      </w:pPr>
      <w:r>
        <w:rPr>
          <w:rFonts w:hint="default" w:ascii="Times New Roman" w:hAnsi="Times New Roman" w:eastAsia="仿宋_GB2312" w:cs="Times New Roman"/>
          <w:color w:val="auto"/>
          <w:szCs w:val="20"/>
          <w:highlight w:val="none"/>
          <w14:ligatures w14:val="none"/>
        </w:rPr>
        <w:t>四、爱护参赛设施、设备及工具材料，规范存放、妥善保管，防止损坏。</w:t>
      </w:r>
    </w:p>
    <w:p w14:paraId="0D4D4ACE">
      <w:pPr>
        <w:pageBreakBefore w:val="0"/>
        <w:widowControl w:val="0"/>
        <w:kinsoku/>
        <w:wordWrap/>
        <w:overflowPunct/>
        <w:topLinePunct w:val="0"/>
        <w:autoSpaceDE/>
        <w:autoSpaceDN/>
        <w:bidi w:val="0"/>
        <w:adjustRightInd/>
        <w:snapToGrid/>
        <w:spacing w:after="0" w:line="560" w:lineRule="exact"/>
        <w:ind w:left="0" w:firstLine="640" w:firstLineChars="200"/>
        <w:jc w:val="both"/>
        <w:textAlignment w:val="auto"/>
        <w:rPr>
          <w:rFonts w:hint="default" w:ascii="Times New Roman" w:hAnsi="Times New Roman" w:eastAsia="仿宋_GB2312" w:cs="Times New Roman"/>
          <w:color w:val="auto"/>
          <w:szCs w:val="20"/>
          <w:highlight w:val="none"/>
          <w14:ligatures w14:val="none"/>
        </w:rPr>
      </w:pPr>
      <w:r>
        <w:rPr>
          <w:rFonts w:hint="default" w:ascii="Times New Roman" w:hAnsi="Times New Roman" w:eastAsia="仿宋_GB2312" w:cs="Times New Roman"/>
          <w:color w:val="auto"/>
          <w:szCs w:val="20"/>
          <w:highlight w:val="none"/>
          <w14:ligatures w14:val="none"/>
        </w:rPr>
        <w:t>五、养成文明生活习惯，注意饮食卫生，在确保人身健康、安全的前提下参加竞赛。</w:t>
      </w:r>
    </w:p>
    <w:p w14:paraId="689E7B23">
      <w:pPr>
        <w:pageBreakBefore w:val="0"/>
        <w:widowControl w:val="0"/>
        <w:kinsoku/>
        <w:wordWrap/>
        <w:overflowPunct/>
        <w:topLinePunct w:val="0"/>
        <w:autoSpaceDE/>
        <w:autoSpaceDN/>
        <w:bidi w:val="0"/>
        <w:adjustRightInd/>
        <w:snapToGrid/>
        <w:spacing w:after="0" w:line="560" w:lineRule="exact"/>
        <w:ind w:left="0" w:firstLine="640" w:firstLineChars="200"/>
        <w:jc w:val="both"/>
        <w:textAlignment w:val="auto"/>
        <w:rPr>
          <w:rFonts w:hint="default" w:ascii="Times New Roman" w:hAnsi="Times New Roman" w:eastAsia="仿宋_GB2312" w:cs="Times New Roman"/>
          <w:color w:val="auto"/>
          <w:szCs w:val="20"/>
          <w:highlight w:val="none"/>
          <w14:ligatures w14:val="none"/>
        </w:rPr>
      </w:pPr>
      <w:r>
        <w:rPr>
          <w:rFonts w:hint="default" w:ascii="Times New Roman" w:hAnsi="Times New Roman" w:eastAsia="仿宋_GB2312" w:cs="Times New Roman"/>
          <w:color w:val="auto"/>
          <w:szCs w:val="20"/>
          <w:highlight w:val="none"/>
          <w14:ligatures w14:val="none"/>
        </w:rPr>
        <w:t xml:space="preserve">六、发现有关问题和故障，按规范报告、处理。 </w:t>
      </w:r>
    </w:p>
    <w:p w14:paraId="6B84ADF8">
      <w:pPr>
        <w:pageBreakBefore w:val="0"/>
        <w:widowControl w:val="0"/>
        <w:kinsoku/>
        <w:wordWrap/>
        <w:overflowPunct/>
        <w:topLinePunct w:val="0"/>
        <w:autoSpaceDE/>
        <w:autoSpaceDN/>
        <w:bidi w:val="0"/>
        <w:adjustRightInd/>
        <w:snapToGrid/>
        <w:spacing w:after="0" w:line="560" w:lineRule="exact"/>
        <w:ind w:left="0" w:firstLine="640" w:firstLineChars="200"/>
        <w:jc w:val="both"/>
        <w:textAlignment w:val="auto"/>
        <w:rPr>
          <w:rFonts w:hint="default" w:ascii="Times New Roman" w:hAnsi="Times New Roman" w:eastAsia="仿宋_GB2312" w:cs="Times New Roman"/>
          <w:color w:val="auto"/>
          <w:szCs w:val="20"/>
          <w:highlight w:val="none"/>
          <w14:ligatures w14:val="none"/>
        </w:rPr>
      </w:pPr>
      <w:r>
        <w:rPr>
          <w:rFonts w:hint="default" w:ascii="Times New Roman" w:hAnsi="Times New Roman" w:eastAsia="仿宋_GB2312" w:cs="Times New Roman"/>
          <w:color w:val="auto"/>
          <w:szCs w:val="20"/>
          <w:highlight w:val="none"/>
          <w14:ligatures w14:val="none"/>
        </w:rPr>
        <w:t>我们保证严格遵守沈阳市</w:t>
      </w:r>
      <w:r>
        <w:rPr>
          <w:rFonts w:hint="default" w:ascii="Times New Roman" w:hAnsi="Times New Roman" w:eastAsia="仿宋_GB2312" w:cs="Times New Roman"/>
          <w:color w:val="auto"/>
          <w:szCs w:val="20"/>
          <w:highlight w:val="none"/>
          <w:lang w:eastAsia="zh-CN"/>
          <w14:ligatures w14:val="none"/>
        </w:rPr>
        <w:t>第四届</w:t>
      </w:r>
      <w:r>
        <w:rPr>
          <w:rFonts w:hint="default" w:ascii="Times New Roman" w:hAnsi="Times New Roman" w:eastAsia="仿宋_GB2312" w:cs="Times New Roman"/>
          <w:color w:val="auto"/>
          <w:szCs w:val="20"/>
          <w:highlight w:val="none"/>
          <w14:ligatures w14:val="none"/>
        </w:rPr>
        <w:t>“舒心传技”职业技能大赛组委会有关规定、本项目《竞赛细则》等各项相关安全规定，杜绝一切不安全、不文明、不规范、不健康的行为，做文明参赛的选手。</w:t>
      </w:r>
    </w:p>
    <w:p w14:paraId="3E7A69B6">
      <w:pPr>
        <w:pageBreakBefore w:val="0"/>
        <w:widowControl w:val="0"/>
        <w:kinsoku/>
        <w:wordWrap/>
        <w:overflowPunct/>
        <w:topLinePunct w:val="0"/>
        <w:autoSpaceDE/>
        <w:autoSpaceDN/>
        <w:bidi w:val="0"/>
        <w:adjustRightInd/>
        <w:snapToGrid/>
        <w:spacing w:after="0" w:line="560" w:lineRule="exact"/>
        <w:ind w:left="950" w:leftChars="297" w:firstLine="3507" w:firstLineChars="1096"/>
        <w:jc w:val="both"/>
        <w:textAlignment w:val="auto"/>
        <w:rPr>
          <w:rFonts w:hint="default" w:ascii="Times New Roman" w:hAnsi="Times New Roman" w:eastAsia="仿宋_GB2312" w:cs="Times New Roman"/>
          <w:color w:val="auto"/>
          <w:szCs w:val="20"/>
          <w:highlight w:val="none"/>
          <w14:ligatures w14:val="none"/>
        </w:rPr>
      </w:pPr>
      <w:r>
        <w:rPr>
          <w:rFonts w:hint="default" w:ascii="Times New Roman" w:hAnsi="Times New Roman" w:eastAsia="仿宋_GB2312" w:cs="Times New Roman"/>
          <w:color w:val="auto"/>
          <w:szCs w:val="20"/>
          <w:highlight w:val="none"/>
          <w14:ligatures w14:val="none"/>
        </w:rPr>
        <w:t>参赛选手签名：</w:t>
      </w:r>
    </w:p>
    <w:p w14:paraId="77AD0065">
      <w:pPr>
        <w:pageBreakBefore w:val="0"/>
        <w:widowControl w:val="0"/>
        <w:kinsoku/>
        <w:wordWrap/>
        <w:overflowPunct/>
        <w:topLinePunct w:val="0"/>
        <w:autoSpaceDE/>
        <w:autoSpaceDN/>
        <w:bidi w:val="0"/>
        <w:adjustRightInd/>
        <w:snapToGrid/>
        <w:spacing w:after="0" w:line="560" w:lineRule="exact"/>
        <w:ind w:left="0" w:firstLine="640" w:firstLineChars="200"/>
        <w:jc w:val="both"/>
        <w:textAlignment w:val="auto"/>
        <w:rPr>
          <w:rFonts w:hint="eastAsia" w:ascii="Times New Roman" w:hAnsi="Times New Roman" w:eastAsia="仿宋_GB2312" w:cs="Times New Roman"/>
          <w:color w:val="auto"/>
          <w:szCs w:val="20"/>
          <w:highlight w:val="none"/>
          <w:lang w:val="en-US" w:eastAsia="zh-CN"/>
          <w14:ligatures w14:val="none"/>
        </w:rPr>
      </w:pPr>
      <w:r>
        <w:rPr>
          <w:rFonts w:hint="default" w:ascii="Times New Roman" w:hAnsi="Times New Roman" w:eastAsia="仿宋_GB2312" w:cs="Times New Roman"/>
          <w:color w:val="auto"/>
          <w:szCs w:val="20"/>
          <w:highlight w:val="none"/>
          <w14:ligatures w14:val="none"/>
        </w:rPr>
        <w:t xml:space="preserve">                      </w:t>
      </w:r>
      <w:r>
        <w:rPr>
          <w:rFonts w:hint="eastAsia" w:ascii="Times New Roman" w:hAnsi="Times New Roman" w:eastAsia="仿宋_GB2312" w:cs="Times New Roman"/>
          <w:color w:val="auto"/>
          <w:szCs w:val="20"/>
          <w:highlight w:val="none"/>
          <w:lang w:val="en-US" w:eastAsia="zh-CN"/>
          <w14:ligatures w14:val="none"/>
        </w:rPr>
        <w:t xml:space="preserve">                       </w:t>
      </w:r>
      <w:r>
        <w:rPr>
          <w:rFonts w:hint="default" w:ascii="Times New Roman" w:hAnsi="Times New Roman" w:eastAsia="仿宋_GB2312" w:cs="Times New Roman"/>
          <w:color w:val="auto"/>
          <w:szCs w:val="20"/>
          <w:highlight w:val="none"/>
          <w14:ligatures w14:val="none"/>
        </w:rPr>
        <w:t xml:space="preserve">         202</w:t>
      </w:r>
      <w:r>
        <w:rPr>
          <w:rFonts w:hint="default" w:ascii="Times New Roman" w:hAnsi="Times New Roman" w:eastAsia="仿宋_GB2312" w:cs="Times New Roman"/>
          <w:color w:val="auto"/>
          <w:szCs w:val="20"/>
          <w:highlight w:val="none"/>
          <w:lang w:val="en-US" w:eastAsia="zh-CN"/>
          <w14:ligatures w14:val="none"/>
        </w:rPr>
        <w:t>5</w:t>
      </w:r>
      <w:r>
        <w:rPr>
          <w:rFonts w:hint="default" w:ascii="Times New Roman" w:hAnsi="Times New Roman" w:eastAsia="仿宋_GB2312" w:cs="Times New Roman"/>
          <w:color w:val="auto"/>
          <w:szCs w:val="20"/>
          <w:highlight w:val="none"/>
          <w14:ligatures w14:val="none"/>
        </w:rPr>
        <w:t>年   月   日</w:t>
      </w:r>
    </w:p>
    <w:sectPr>
      <w:footerReference r:id="rId14" w:type="first"/>
      <w:headerReference r:id="rId11" w:type="default"/>
      <w:footerReference r:id="rId12" w:type="default"/>
      <w:footerReference r:id="rId13" w:type="even"/>
      <w:pgSz w:w="11906" w:h="16838"/>
      <w:pgMar w:top="1928" w:right="1474" w:bottom="1814" w:left="1587" w:header="720" w:footer="981" w:gutter="0"/>
      <w:pgNumType w:fmt="decimal" w:start="1"/>
      <w:cols w:space="720" w:num="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8"/>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674A6A85-99D9-434C-9A41-8EACA1ECC53E}"/>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Tahoma">
    <w:panose1 w:val="020B0604030504040204"/>
    <w:charset w:val="00"/>
    <w:family w:val="swiss"/>
    <w:pitch w:val="default"/>
    <w:sig w:usb0="E1002EFF" w:usb1="C000605B" w:usb2="00000029" w:usb3="00000000" w:csb0="200101FF" w:csb1="20280000"/>
  </w:font>
  <w:font w:name="仿宋">
    <w:panose1 w:val="02010609060101010101"/>
    <w:charset w:val="86"/>
    <w:family w:val="modern"/>
    <w:pitch w:val="default"/>
    <w:sig w:usb0="800002BF" w:usb1="38CF7CFA" w:usb2="00000016" w:usb3="00000000" w:csb0="00040001" w:csb1="00000000"/>
    <w:embedRegular r:id="rId2" w:fontKey="{7778CFB7-0690-473D-B3EF-49048E4ADD3F}"/>
  </w:font>
  <w:font w:name="楷体">
    <w:panose1 w:val="02010609060101010101"/>
    <w:charset w:val="86"/>
    <w:family w:val="modern"/>
    <w:pitch w:val="default"/>
    <w:sig w:usb0="800002BF" w:usb1="38CF7CFA" w:usb2="00000016" w:usb3="00000000" w:csb0="00040001" w:csb1="00000000"/>
    <w:embedRegular r:id="rId3" w:fontKey="{EF302190-47A0-490D-BDC0-D4A5C9A3B1F0}"/>
  </w:font>
  <w:font w:name="仿宋_GB2312">
    <w:panose1 w:val="02010609030101010101"/>
    <w:charset w:val="86"/>
    <w:family w:val="modern"/>
    <w:pitch w:val="default"/>
    <w:sig w:usb0="00000001" w:usb1="080E0000" w:usb2="00000000" w:usb3="00000000" w:csb0="00040000" w:csb1="00000000"/>
    <w:embedRegular r:id="rId4" w:fontKey="{CCB54829-0ECD-4064-849F-6712ADBBC856}"/>
  </w:font>
  <w:font w:name="方正小标宋_GBK">
    <w:panose1 w:val="02000000000000000000"/>
    <w:charset w:val="86"/>
    <w:family w:val="script"/>
    <w:pitch w:val="default"/>
    <w:sig w:usb0="A00002BF" w:usb1="38CF7CFA" w:usb2="00082016" w:usb3="00000000" w:csb0="00040001" w:csb1="00000000"/>
    <w:embedRegular r:id="rId5" w:fontKey="{2688D29C-18D8-45C1-B5B5-39872450C301}"/>
  </w:font>
  <w:font w:name="微软雅黑">
    <w:panose1 w:val="020B0503020204020204"/>
    <w:charset w:val="86"/>
    <w:family w:val="swiss"/>
    <w:pitch w:val="default"/>
    <w:sig w:usb0="80000287" w:usb1="2ACF3C50" w:usb2="00000016" w:usb3="00000000" w:csb0="0004001F" w:csb1="00000000"/>
    <w:embedRegular r:id="rId6" w:fontKey="{5C7F142C-9828-498E-A52B-7B0A2A22692F}"/>
  </w:font>
  <w:font w:name="楷体_GB2312">
    <w:panose1 w:val="02010609030101010101"/>
    <w:charset w:val="86"/>
    <w:family w:val="modern"/>
    <w:pitch w:val="default"/>
    <w:sig w:usb0="00000001" w:usb1="080E0000" w:usb2="00000000" w:usb3="00000000" w:csb0="00040000" w:csb1="00000000"/>
    <w:embedRegular r:id="rId7" w:fontKey="{D34E311F-C0E8-4EA3-844A-2E5FFCBC8AF2}"/>
  </w:font>
  <w:font w:name="方正仿宋_GBK">
    <w:panose1 w:val="02000000000000000000"/>
    <w:charset w:val="86"/>
    <w:family w:val="script"/>
    <w:pitch w:val="default"/>
    <w:sig w:usb0="A00002BF" w:usb1="38CF7CFA" w:usb2="00082016" w:usb3="00000000" w:csb0="00040001" w:csb1="00000000"/>
    <w:embedRegular r:id="rId8" w:fontKey="{2E998F1C-DDD2-4B94-B0F9-ECABE3FF8890}"/>
  </w:font>
  <w:font w:name="等线 Light">
    <w:panose1 w:val="02010600030101010101"/>
    <w:charset w:val="86"/>
    <w:family w:val="auto"/>
    <w:pitch w:val="default"/>
    <w:sig w:usb0="A00002BF" w:usb1="38CF7CFA" w:usb2="00000016" w:usb3="00000000" w:csb0="0004000F" w:csb1="00000000"/>
    <w:embedRegular r:id="rId9" w:fontKey="{DB126165-B358-43A2-8577-55E17CABF9E9}"/>
  </w:font>
  <w:font w:name="华文楷体">
    <w:panose1 w:val="02010600040101010101"/>
    <w:charset w:val="86"/>
    <w:family w:val="auto"/>
    <w:pitch w:val="default"/>
    <w:sig w:usb0="00000287" w:usb1="080F0000" w:usb2="00000000" w:usb3="00000000" w:csb0="0004009F" w:csb1="DFD70000"/>
    <w:embedRegular r:id="rId10" w:fontKey="{2CEDB151-A671-46B0-85DF-702C2E303771}"/>
  </w:font>
  <w:font w:name="方正小标宋简体">
    <w:panose1 w:val="02000000000000000000"/>
    <w:charset w:val="86"/>
    <w:family w:val="script"/>
    <w:pitch w:val="default"/>
    <w:sig w:usb0="00000001" w:usb1="08000000" w:usb2="00000000" w:usb3="00000000" w:csb0="00040000" w:csb1="00000000"/>
    <w:embedRegular r:id="rId11" w:fontKey="{06598469-521F-4BEF-AAE5-6B5571FEB8FC}"/>
  </w:font>
  <w:font w:name="WPSEMBED23">
    <w:panose1 w:val="02010609030101010101"/>
    <w:charset w:val="86"/>
    <w:family w:val="auto"/>
    <w:pitch w:val="default"/>
    <w:sig w:usb0="00000001" w:usb1="080E0000" w:usb2="00000000" w:usb3="00000000" w:csb0="00040000" w:csb1="00000000"/>
  </w:font>
  <w:font w:name="WPSEMBED21">
    <w:panose1 w:val="02010609030101010101"/>
    <w:charset w:val="86"/>
    <w:family w:val="auto"/>
    <w:pitch w:val="default"/>
    <w:sig w:usb0="00000001" w:usb1="080E0000" w:usb2="00000000" w:usb3="00000000" w:csb0="00040000" w:csb1="00000000"/>
  </w:font>
  <w:font w:name="WPSEMBED22">
    <w:panose1 w:val="02000000000000000000"/>
    <w:charset w:val="86"/>
    <w:family w:val="auto"/>
    <w:pitch w:val="default"/>
    <w:sig w:usb0="A00002BF" w:usb1="38CF7CFA" w:usb2="00082016" w:usb3="00000000" w:csb0="00040001" w:csb1="00000000"/>
  </w:font>
  <w:font w:name="WPSEMBED24">
    <w:panose1 w:val="02000000000000000000"/>
    <w:charset w:val="86"/>
    <w:family w:val="auto"/>
    <w:pitch w:val="default"/>
    <w:sig w:usb0="A00002BF" w:usb1="38CF7CFA" w:usb2="00082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CA6656B">
    <w:pPr>
      <w:spacing w:after="160" w:line="259" w:lineRule="auto"/>
      <w:ind w:left="0" w:firstLine="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E217CEC">
    <w:pPr>
      <w:spacing w:after="160" w:line="259" w:lineRule="auto"/>
      <w:ind w:left="0" w:firstLine="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057ED14">
    <w:pPr>
      <w:spacing w:after="160" w:line="259" w:lineRule="auto"/>
      <w:ind w:left="0" w:firstLine="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AB7C65B">
    <w:pPr>
      <w:spacing w:after="160" w:line="259" w:lineRule="auto"/>
      <w:ind w:left="0" w:firstLine="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83F288C">
    <w:pPr>
      <w:tabs>
        <w:tab w:val="left" w:pos="1204"/>
      </w:tabs>
      <w:spacing w:after="0" w:line="259" w:lineRule="auto"/>
      <w:ind w:left="0" w:firstLine="0"/>
    </w:pPr>
    <w:r>
      <w:rPr>
        <w:sz w:val="32"/>
      </w:rPr>
      <mc:AlternateContent>
        <mc:Choice Requires="wps">
          <w:drawing>
            <wp:anchor distT="0" distB="0" distL="114300" distR="114300" simplePos="0" relativeHeight="251659264" behindDoc="0" locked="0" layoutInCell="1" allowOverlap="1">
              <wp:simplePos x="0" y="0"/>
              <wp:positionH relativeFrom="margin">
                <wp:align>outside</wp:align>
              </wp:positionH>
              <wp:positionV relativeFrom="paragraph">
                <wp:posOffset>0</wp:posOffset>
              </wp:positionV>
              <wp:extent cx="1828800" cy="1828800"/>
              <wp:effectExtent l="0" t="0" r="0" b="0"/>
              <wp:wrapNone/>
              <wp:docPr id="76" name="文本框 7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685FD43">
                          <w:pPr>
                            <w:tabs>
                              <w:tab w:val="center" w:pos="4140"/>
                            </w:tabs>
                            <w:spacing w:after="0" w:line="259" w:lineRule="auto"/>
                            <w:ind w:left="0" w:firstLine="0"/>
                          </w:pPr>
                          <w:r>
                            <w:t xml:space="preserve">— </w:t>
                          </w:r>
                          <w:r>
                            <w:fldChar w:fldCharType="begin"/>
                          </w:r>
                          <w:r>
                            <w:instrText xml:space="preserve"> PAGE  \* MERGEFORMAT </w:instrText>
                          </w:r>
                          <w:r>
                            <w:fldChar w:fldCharType="separate"/>
                          </w:r>
                          <w:r>
                            <w:t>1</w:t>
                          </w:r>
                          <w:r>
                            <w:fldChar w:fldCharType="end"/>
                          </w:r>
                          <w:r>
                            <w:t xml:space="preserve"> —</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BztIn8zAgAAYwQAAA4AAAAAAAAAAQAgAAAAHwEAAGRycy9lMm9Eb2MueG1sUEsF&#10;BgAAAAAGAAYAWQEAAMQFAAAAAA==&#10;">
              <v:fill on="f" focussize="0,0"/>
              <v:stroke on="f" weight="0.5pt"/>
              <v:imagedata o:title=""/>
              <o:lock v:ext="edit" aspectratio="f"/>
              <v:textbox inset="0mm,0mm,0mm,0mm" style="mso-fit-shape-to-text:t;">
                <w:txbxContent>
                  <w:p w14:paraId="1685FD43">
                    <w:pPr>
                      <w:tabs>
                        <w:tab w:val="center" w:pos="4140"/>
                      </w:tabs>
                      <w:spacing w:after="0" w:line="259" w:lineRule="auto"/>
                      <w:ind w:left="0" w:firstLine="0"/>
                    </w:pPr>
                    <w:r>
                      <w:t xml:space="preserve">— </w:t>
                    </w:r>
                    <w:r>
                      <w:fldChar w:fldCharType="begin"/>
                    </w:r>
                    <w:r>
                      <w:instrText xml:space="preserve"> PAGE  \* MERGEFORMAT </w:instrText>
                    </w:r>
                    <w:r>
                      <w:fldChar w:fldCharType="separate"/>
                    </w:r>
                    <w:r>
                      <w:t>1</w:t>
                    </w:r>
                    <w:r>
                      <w:fldChar w:fldCharType="end"/>
                    </w:r>
                    <w:r>
                      <w:t xml:space="preserve"> —</w:t>
                    </w:r>
                  </w:p>
                </w:txbxContent>
              </v:textbox>
            </v:shape>
          </w:pict>
        </mc:Fallback>
      </mc:AlternateContent>
    </w:r>
    <w:r>
      <w:rPr>
        <w:rFonts w:hint="eastAsia"/>
        <w:lang w:eastAsia="zh-CN"/>
      </w:rPr>
      <w:tab/>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650CD15">
    <w:pPr>
      <w:tabs>
        <w:tab w:val="center" w:pos="4140"/>
      </w:tabs>
      <w:spacing w:after="0" w:line="259" w:lineRule="auto"/>
      <w:ind w:left="0" w:firstLine="0"/>
    </w:pPr>
    <w:r>
      <w:rPr>
        <w:rFonts w:ascii="Times New Roman" w:hAnsi="Times New Roman" w:eastAsia="Times New Roman" w:cs="Times New Roman"/>
        <w:sz w:val="18"/>
      </w:rPr>
      <w:t xml:space="preserve"> </w:t>
    </w:r>
    <w:r>
      <w:rPr>
        <w:rFonts w:ascii="Times New Roman" w:hAnsi="Times New Roman" w:eastAsia="Times New Roman" w:cs="Times New Roman"/>
        <w:sz w:val="18"/>
      </w:rPr>
      <w:tab/>
    </w:r>
    <w:r>
      <w:fldChar w:fldCharType="begin"/>
    </w:r>
    <w:r>
      <w:instrText xml:space="preserve"> PAGE   \* MERGEFORMAT </w:instrText>
    </w:r>
    <w:r>
      <w:fldChar w:fldCharType="separate"/>
    </w:r>
    <w:r>
      <w:rPr>
        <w:rFonts w:ascii="Times New Roman" w:hAnsi="Times New Roman" w:eastAsia="Times New Roman" w:cs="Times New Roman"/>
        <w:sz w:val="18"/>
      </w:rPr>
      <w:t>1</w:t>
    </w:r>
    <w:r>
      <w:rPr>
        <w:rFonts w:ascii="Times New Roman" w:hAnsi="Times New Roman" w:eastAsia="Times New Roman" w:cs="Times New Roman"/>
        <w:sz w:val="18"/>
      </w:rPr>
      <w:fldChar w:fldCharType="end"/>
    </w:r>
    <w:r>
      <w:rPr>
        <w:rFonts w:ascii="Times New Roman" w:hAnsi="Times New Roman" w:eastAsia="Times New Roman" w:cs="Times New Roman"/>
        <w:sz w:val="18"/>
      </w:rPr>
      <w:t xml:space="preserv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7D49656">
    <w:pPr>
      <w:tabs>
        <w:tab w:val="center" w:pos="4140"/>
      </w:tabs>
      <w:spacing w:after="0" w:line="259" w:lineRule="auto"/>
      <w:ind w:left="0" w:firstLine="0"/>
    </w:pPr>
    <w:r>
      <w:rPr>
        <w:rFonts w:ascii="Times New Roman" w:hAnsi="Times New Roman" w:eastAsia="Times New Roman" w:cs="Times New Roman"/>
        <w:sz w:val="18"/>
      </w:rPr>
      <w:t xml:space="preserve"> </w:t>
    </w:r>
    <w:r>
      <w:rPr>
        <w:rFonts w:ascii="Times New Roman" w:hAnsi="Times New Roman" w:eastAsia="Times New Roman" w:cs="Times New Roman"/>
        <w:sz w:val="18"/>
      </w:rPr>
      <w:tab/>
    </w:r>
    <w:r>
      <w:fldChar w:fldCharType="begin"/>
    </w:r>
    <w:r>
      <w:instrText xml:space="preserve"> PAGE   \* MERGEFORMAT </w:instrText>
    </w:r>
    <w:r>
      <w:fldChar w:fldCharType="separate"/>
    </w:r>
    <w:r>
      <w:rPr>
        <w:rFonts w:ascii="Times New Roman" w:hAnsi="Times New Roman" w:eastAsia="Times New Roman" w:cs="Times New Roman"/>
        <w:sz w:val="18"/>
      </w:rPr>
      <w:t>1</w:t>
    </w:r>
    <w:r>
      <w:rPr>
        <w:rFonts w:ascii="Times New Roman" w:hAnsi="Times New Roman" w:eastAsia="Times New Roman" w:cs="Times New Roman"/>
        <w:sz w:val="18"/>
      </w:rPr>
      <w:fldChar w:fldCharType="end"/>
    </w:r>
    <w:r>
      <w:rPr>
        <w:rFonts w:ascii="Times New Roman" w:hAnsi="Times New Roman" w:eastAsia="Times New Roman" w:cs="Times New Roman"/>
        <w:sz w:val="18"/>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370" w:lineRule="auto"/>
      </w:pPr>
      <w:r>
        <w:separator/>
      </w:r>
    </w:p>
  </w:footnote>
  <w:footnote w:type="continuationSeparator" w:id="1">
    <w:p>
      <w:pPr>
        <w:spacing w:before="0" w:after="0" w:line="37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94C8E33">
    <w:pPr>
      <w:pStyle w:val="11"/>
      <w:ind w:left="0" w:leftChars="0" w:firstLine="0" w:firstLineChars="0"/>
      <w:jc w:val="both"/>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39010A9">
    <w:pPr>
      <w:pStyle w:val="11"/>
      <w:ind w:left="0" w:leftChars="0" w:firstLine="0" w:firstLineChars="0"/>
      <w:jc w:val="both"/>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F0775B9">
    <w:pPr>
      <w:pStyle w:val="11"/>
      <w:ind w:left="0" w:leftChars="0" w:firstLine="0" w:firstLineChars="0"/>
      <w:jc w:val="both"/>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EAA6A86"/>
    <w:multiLevelType w:val="multilevel"/>
    <w:tmpl w:val="2EAA6A86"/>
    <w:lvl w:ilvl="0" w:tentative="0">
      <w:start w:val="1"/>
      <w:numFmt w:val="upperLetter"/>
      <w:lvlText w:val="%1"/>
      <w:lvlJc w:val="left"/>
      <w:pPr>
        <w:ind w:left="958"/>
      </w:pPr>
      <w:rPr>
        <w:rFonts w:ascii="仿宋" w:hAnsi="仿宋" w:eastAsia="仿宋" w:cs="仿宋"/>
        <w:b w:val="0"/>
        <w:i w:val="0"/>
        <w:strike w:val="0"/>
        <w:dstrike w:val="0"/>
        <w:color w:val="000000"/>
        <w:sz w:val="32"/>
        <w:szCs w:val="32"/>
        <w:u w:val="none" w:color="000000"/>
        <w:shd w:val="clear" w:color="auto" w:fill="auto"/>
        <w:vertAlign w:val="baseline"/>
      </w:rPr>
    </w:lvl>
    <w:lvl w:ilvl="1" w:tentative="0">
      <w:start w:val="1"/>
      <w:numFmt w:val="lowerLetter"/>
      <w:lvlText w:val="%2"/>
      <w:lvlJc w:val="left"/>
      <w:pPr>
        <w:ind w:left="1714"/>
      </w:pPr>
      <w:rPr>
        <w:rFonts w:ascii="仿宋" w:hAnsi="仿宋" w:eastAsia="仿宋" w:cs="仿宋"/>
        <w:b w:val="0"/>
        <w:i w:val="0"/>
        <w:strike w:val="0"/>
        <w:dstrike w:val="0"/>
        <w:color w:val="000000"/>
        <w:sz w:val="32"/>
        <w:szCs w:val="32"/>
        <w:u w:val="none" w:color="000000"/>
        <w:shd w:val="clear" w:color="auto" w:fill="auto"/>
        <w:vertAlign w:val="baseline"/>
      </w:rPr>
    </w:lvl>
    <w:lvl w:ilvl="2" w:tentative="0">
      <w:start w:val="1"/>
      <w:numFmt w:val="lowerRoman"/>
      <w:lvlText w:val="%3"/>
      <w:lvlJc w:val="left"/>
      <w:pPr>
        <w:ind w:left="2434"/>
      </w:pPr>
      <w:rPr>
        <w:rFonts w:ascii="仿宋" w:hAnsi="仿宋" w:eastAsia="仿宋" w:cs="仿宋"/>
        <w:b w:val="0"/>
        <w:i w:val="0"/>
        <w:strike w:val="0"/>
        <w:dstrike w:val="0"/>
        <w:color w:val="000000"/>
        <w:sz w:val="32"/>
        <w:szCs w:val="32"/>
        <w:u w:val="none" w:color="000000"/>
        <w:shd w:val="clear" w:color="auto" w:fill="auto"/>
        <w:vertAlign w:val="baseline"/>
      </w:rPr>
    </w:lvl>
    <w:lvl w:ilvl="3" w:tentative="0">
      <w:start w:val="1"/>
      <w:numFmt w:val="decimal"/>
      <w:lvlText w:val="%4"/>
      <w:lvlJc w:val="left"/>
      <w:pPr>
        <w:ind w:left="3154"/>
      </w:pPr>
      <w:rPr>
        <w:rFonts w:ascii="仿宋" w:hAnsi="仿宋" w:eastAsia="仿宋" w:cs="仿宋"/>
        <w:b w:val="0"/>
        <w:i w:val="0"/>
        <w:strike w:val="0"/>
        <w:dstrike w:val="0"/>
        <w:color w:val="000000"/>
        <w:sz w:val="32"/>
        <w:szCs w:val="32"/>
        <w:u w:val="none" w:color="000000"/>
        <w:shd w:val="clear" w:color="auto" w:fill="auto"/>
        <w:vertAlign w:val="baseline"/>
      </w:rPr>
    </w:lvl>
    <w:lvl w:ilvl="4" w:tentative="0">
      <w:start w:val="1"/>
      <w:numFmt w:val="lowerLetter"/>
      <w:lvlText w:val="%5"/>
      <w:lvlJc w:val="left"/>
      <w:pPr>
        <w:ind w:left="3874"/>
      </w:pPr>
      <w:rPr>
        <w:rFonts w:ascii="仿宋" w:hAnsi="仿宋" w:eastAsia="仿宋" w:cs="仿宋"/>
        <w:b w:val="0"/>
        <w:i w:val="0"/>
        <w:strike w:val="0"/>
        <w:dstrike w:val="0"/>
        <w:color w:val="000000"/>
        <w:sz w:val="32"/>
        <w:szCs w:val="32"/>
        <w:u w:val="none" w:color="000000"/>
        <w:shd w:val="clear" w:color="auto" w:fill="auto"/>
        <w:vertAlign w:val="baseline"/>
      </w:rPr>
    </w:lvl>
    <w:lvl w:ilvl="5" w:tentative="0">
      <w:start w:val="1"/>
      <w:numFmt w:val="lowerRoman"/>
      <w:lvlText w:val="%6"/>
      <w:lvlJc w:val="left"/>
      <w:pPr>
        <w:ind w:left="4594"/>
      </w:pPr>
      <w:rPr>
        <w:rFonts w:ascii="仿宋" w:hAnsi="仿宋" w:eastAsia="仿宋" w:cs="仿宋"/>
        <w:b w:val="0"/>
        <w:i w:val="0"/>
        <w:strike w:val="0"/>
        <w:dstrike w:val="0"/>
        <w:color w:val="000000"/>
        <w:sz w:val="32"/>
        <w:szCs w:val="32"/>
        <w:u w:val="none" w:color="000000"/>
        <w:shd w:val="clear" w:color="auto" w:fill="auto"/>
        <w:vertAlign w:val="baseline"/>
      </w:rPr>
    </w:lvl>
    <w:lvl w:ilvl="6" w:tentative="0">
      <w:start w:val="1"/>
      <w:numFmt w:val="decimal"/>
      <w:lvlText w:val="%7"/>
      <w:lvlJc w:val="left"/>
      <w:pPr>
        <w:ind w:left="5314"/>
      </w:pPr>
      <w:rPr>
        <w:rFonts w:ascii="仿宋" w:hAnsi="仿宋" w:eastAsia="仿宋" w:cs="仿宋"/>
        <w:b w:val="0"/>
        <w:i w:val="0"/>
        <w:strike w:val="0"/>
        <w:dstrike w:val="0"/>
        <w:color w:val="000000"/>
        <w:sz w:val="32"/>
        <w:szCs w:val="32"/>
        <w:u w:val="none" w:color="000000"/>
        <w:shd w:val="clear" w:color="auto" w:fill="auto"/>
        <w:vertAlign w:val="baseline"/>
      </w:rPr>
    </w:lvl>
    <w:lvl w:ilvl="7" w:tentative="0">
      <w:start w:val="1"/>
      <w:numFmt w:val="lowerLetter"/>
      <w:lvlText w:val="%8"/>
      <w:lvlJc w:val="left"/>
      <w:pPr>
        <w:ind w:left="6034"/>
      </w:pPr>
      <w:rPr>
        <w:rFonts w:ascii="仿宋" w:hAnsi="仿宋" w:eastAsia="仿宋" w:cs="仿宋"/>
        <w:b w:val="0"/>
        <w:i w:val="0"/>
        <w:strike w:val="0"/>
        <w:dstrike w:val="0"/>
        <w:color w:val="000000"/>
        <w:sz w:val="32"/>
        <w:szCs w:val="32"/>
        <w:u w:val="none" w:color="000000"/>
        <w:shd w:val="clear" w:color="auto" w:fill="auto"/>
        <w:vertAlign w:val="baseline"/>
      </w:rPr>
    </w:lvl>
    <w:lvl w:ilvl="8" w:tentative="0">
      <w:start w:val="1"/>
      <w:numFmt w:val="lowerRoman"/>
      <w:lvlText w:val="%9"/>
      <w:lvlJc w:val="left"/>
      <w:pPr>
        <w:ind w:left="6754"/>
      </w:pPr>
      <w:rPr>
        <w:rFonts w:ascii="仿宋" w:hAnsi="仿宋" w:eastAsia="仿宋" w:cs="仿宋"/>
        <w:b w:val="0"/>
        <w:i w:val="0"/>
        <w:strike w:val="0"/>
        <w:dstrike w:val="0"/>
        <w:color w:val="000000"/>
        <w:sz w:val="32"/>
        <w:szCs w:val="32"/>
        <w:u w:val="none" w:color="000000"/>
        <w:shd w:val="clear" w:color="auto" w:fill="auto"/>
        <w:vertAlign w:val="baseline"/>
      </w:rPr>
    </w:lvl>
  </w:abstractNum>
  <w:abstractNum w:abstractNumId="1">
    <w:nsid w:val="5AF8F6A7"/>
    <w:multiLevelType w:val="singleLevel"/>
    <w:tmpl w:val="5AF8F6A7"/>
    <w:lvl w:ilvl="0" w:tentative="0">
      <w:start w:val="2"/>
      <w:numFmt w:val="chineseCounting"/>
      <w:suff w:val="nothing"/>
      <w:lvlText w:val="%1、"/>
      <w:lvlJc w:val="left"/>
      <w:rPr>
        <w:rFonts w:hint="eastAsia"/>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5"/>
  <w:embedTrueTypeFonts/>
  <w:saveSubsetFonts/>
  <w:bordersDoNotSurroundHeader w:val="0"/>
  <w:bordersDoNotSurroundFooter w:val="0"/>
  <w:documentProtection w:enforcement="0"/>
  <w:defaultTabStop w:val="420"/>
  <w:displayHorizontalDrawingGridEvery w:val="1"/>
  <w:displayVerticalDrawingGridEvery w:val="1"/>
  <w:noPunctuationKerning w:val="1"/>
  <w:characterSpacingControl w:val="doNotCompress"/>
  <w:hdrShapeDefaults>
    <o:shapelayout v:ext="edit">
      <o:idmap v:ext="edit" data="3,4"/>
    </o:shapelayout>
  </w:hdrShapeDefaults>
  <w:footnotePr>
    <w:footnote w:id="0"/>
    <w:footnote w:id="1"/>
  </w:footnotePr>
  <w:endnotePr>
    <w:endnote w:id="0"/>
    <w:endnote w:id="1"/>
  </w:endnotePr>
  <w:compat>
    <w:doNotExpandShiftReturn/>
    <w:doNotWrapTextWithPunct/>
    <w:doNotUseEastAsianBreak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zY5NmFhZmQ3Njc3NTI2MzdkZTc2ODI0ZGM1NTI1MWEifQ=="/>
  </w:docVars>
  <w:rsids>
    <w:rsidRoot w:val="009F21F9"/>
    <w:rsid w:val="000E3FC3"/>
    <w:rsid w:val="0023198B"/>
    <w:rsid w:val="002334EE"/>
    <w:rsid w:val="004E458B"/>
    <w:rsid w:val="006C0479"/>
    <w:rsid w:val="006E3A44"/>
    <w:rsid w:val="00853B26"/>
    <w:rsid w:val="009119FF"/>
    <w:rsid w:val="00923433"/>
    <w:rsid w:val="009F21F9"/>
    <w:rsid w:val="00A13BC5"/>
    <w:rsid w:val="00CE6422"/>
    <w:rsid w:val="00D20E9D"/>
    <w:rsid w:val="00E80F3A"/>
    <w:rsid w:val="00E822C7"/>
    <w:rsid w:val="00E9386A"/>
    <w:rsid w:val="00EF3A57"/>
    <w:rsid w:val="00F25ABD"/>
    <w:rsid w:val="00F52FE1"/>
    <w:rsid w:val="00F72CA9"/>
    <w:rsid w:val="00FB65D1"/>
    <w:rsid w:val="00FD41DF"/>
    <w:rsid w:val="015E6884"/>
    <w:rsid w:val="03004097"/>
    <w:rsid w:val="03AF33C7"/>
    <w:rsid w:val="03B13985"/>
    <w:rsid w:val="03C2759E"/>
    <w:rsid w:val="041871BE"/>
    <w:rsid w:val="04AC7907"/>
    <w:rsid w:val="055836D5"/>
    <w:rsid w:val="05691F44"/>
    <w:rsid w:val="05B178CA"/>
    <w:rsid w:val="072639A0"/>
    <w:rsid w:val="07B106B7"/>
    <w:rsid w:val="0868706F"/>
    <w:rsid w:val="096A58FE"/>
    <w:rsid w:val="0AD12B61"/>
    <w:rsid w:val="0B0E4E77"/>
    <w:rsid w:val="0BE04A65"/>
    <w:rsid w:val="0C2878F4"/>
    <w:rsid w:val="0C3628D7"/>
    <w:rsid w:val="0CDF2F6F"/>
    <w:rsid w:val="0E0367E9"/>
    <w:rsid w:val="0F2D334F"/>
    <w:rsid w:val="0FDE750E"/>
    <w:rsid w:val="106F63B8"/>
    <w:rsid w:val="107E484D"/>
    <w:rsid w:val="10A65B52"/>
    <w:rsid w:val="10EC17B7"/>
    <w:rsid w:val="11566776"/>
    <w:rsid w:val="11EC5F8D"/>
    <w:rsid w:val="12822609"/>
    <w:rsid w:val="13AC5D4D"/>
    <w:rsid w:val="13F35552"/>
    <w:rsid w:val="148B578A"/>
    <w:rsid w:val="14F41582"/>
    <w:rsid w:val="16C376EF"/>
    <w:rsid w:val="179B4D9D"/>
    <w:rsid w:val="17F65611"/>
    <w:rsid w:val="1869193F"/>
    <w:rsid w:val="1A17462F"/>
    <w:rsid w:val="1A7A6085"/>
    <w:rsid w:val="1D3754F2"/>
    <w:rsid w:val="1D6152DA"/>
    <w:rsid w:val="1DF47EFC"/>
    <w:rsid w:val="1FF9753C"/>
    <w:rsid w:val="20E329A8"/>
    <w:rsid w:val="20EB1A8B"/>
    <w:rsid w:val="231352C9"/>
    <w:rsid w:val="247753E3"/>
    <w:rsid w:val="25695674"/>
    <w:rsid w:val="25732851"/>
    <w:rsid w:val="259A7E0E"/>
    <w:rsid w:val="25F211C5"/>
    <w:rsid w:val="26D7485F"/>
    <w:rsid w:val="274719E5"/>
    <w:rsid w:val="278A0657"/>
    <w:rsid w:val="28124949"/>
    <w:rsid w:val="284E28FF"/>
    <w:rsid w:val="28687E65"/>
    <w:rsid w:val="28754330"/>
    <w:rsid w:val="28EB63A0"/>
    <w:rsid w:val="2A481CFC"/>
    <w:rsid w:val="2A5F7045"/>
    <w:rsid w:val="2A8F3A98"/>
    <w:rsid w:val="2ADC3FB3"/>
    <w:rsid w:val="2C5661CB"/>
    <w:rsid w:val="2D962D7E"/>
    <w:rsid w:val="2DD815E9"/>
    <w:rsid w:val="2E3B3926"/>
    <w:rsid w:val="2EC658E5"/>
    <w:rsid w:val="2EDE2C2F"/>
    <w:rsid w:val="2F566640"/>
    <w:rsid w:val="2FA042DA"/>
    <w:rsid w:val="2FA554FB"/>
    <w:rsid w:val="303844C2"/>
    <w:rsid w:val="305E56A9"/>
    <w:rsid w:val="30BC6FA0"/>
    <w:rsid w:val="315C7E3B"/>
    <w:rsid w:val="31D953C5"/>
    <w:rsid w:val="33895F9B"/>
    <w:rsid w:val="339E4F34"/>
    <w:rsid w:val="345614B9"/>
    <w:rsid w:val="37D01583"/>
    <w:rsid w:val="37E34E12"/>
    <w:rsid w:val="38422B9F"/>
    <w:rsid w:val="38970ED6"/>
    <w:rsid w:val="391F14D7"/>
    <w:rsid w:val="3A30455A"/>
    <w:rsid w:val="3AF03239"/>
    <w:rsid w:val="3AFB7F55"/>
    <w:rsid w:val="3C040C65"/>
    <w:rsid w:val="3E2A7B0A"/>
    <w:rsid w:val="3E860BED"/>
    <w:rsid w:val="405E3BCF"/>
    <w:rsid w:val="40770BDE"/>
    <w:rsid w:val="40D5090A"/>
    <w:rsid w:val="41F0548B"/>
    <w:rsid w:val="4258464E"/>
    <w:rsid w:val="425E27C0"/>
    <w:rsid w:val="436C0357"/>
    <w:rsid w:val="4582210E"/>
    <w:rsid w:val="45E76415"/>
    <w:rsid w:val="46972640"/>
    <w:rsid w:val="46BF786C"/>
    <w:rsid w:val="48D55A8B"/>
    <w:rsid w:val="490948F4"/>
    <w:rsid w:val="496164DE"/>
    <w:rsid w:val="498C0C11"/>
    <w:rsid w:val="49951CE4"/>
    <w:rsid w:val="49CC6825"/>
    <w:rsid w:val="49F509D5"/>
    <w:rsid w:val="4A064990"/>
    <w:rsid w:val="4B8C6B60"/>
    <w:rsid w:val="4BF24F4A"/>
    <w:rsid w:val="4C147838"/>
    <w:rsid w:val="4C2A705C"/>
    <w:rsid w:val="4CE0596C"/>
    <w:rsid w:val="4D4E6D7A"/>
    <w:rsid w:val="4DC1579E"/>
    <w:rsid w:val="4E6A0A71"/>
    <w:rsid w:val="4FCE41A2"/>
    <w:rsid w:val="504F2D57"/>
    <w:rsid w:val="50EC2B32"/>
    <w:rsid w:val="510F05CE"/>
    <w:rsid w:val="51A76804"/>
    <w:rsid w:val="521A722A"/>
    <w:rsid w:val="525210BA"/>
    <w:rsid w:val="5367051D"/>
    <w:rsid w:val="53C04475"/>
    <w:rsid w:val="53C71634"/>
    <w:rsid w:val="544615F0"/>
    <w:rsid w:val="55325F31"/>
    <w:rsid w:val="56927CD7"/>
    <w:rsid w:val="56C43C09"/>
    <w:rsid w:val="57442C1E"/>
    <w:rsid w:val="57C2639A"/>
    <w:rsid w:val="58675193"/>
    <w:rsid w:val="58B2640F"/>
    <w:rsid w:val="58D04AE7"/>
    <w:rsid w:val="593B7A83"/>
    <w:rsid w:val="5A7616BE"/>
    <w:rsid w:val="5B76271E"/>
    <w:rsid w:val="5BF62AB6"/>
    <w:rsid w:val="5C515F3F"/>
    <w:rsid w:val="5CD34BA6"/>
    <w:rsid w:val="5CE84AF5"/>
    <w:rsid w:val="5CEC243A"/>
    <w:rsid w:val="5D7B4895"/>
    <w:rsid w:val="5DF72B16"/>
    <w:rsid w:val="5F471B85"/>
    <w:rsid w:val="5F5875E4"/>
    <w:rsid w:val="5FEE3306"/>
    <w:rsid w:val="603911C4"/>
    <w:rsid w:val="6170330B"/>
    <w:rsid w:val="61AF3E33"/>
    <w:rsid w:val="62483940"/>
    <w:rsid w:val="647E158D"/>
    <w:rsid w:val="65463AC2"/>
    <w:rsid w:val="6894168D"/>
    <w:rsid w:val="68CA50AF"/>
    <w:rsid w:val="690861D7"/>
    <w:rsid w:val="6953779A"/>
    <w:rsid w:val="69814125"/>
    <w:rsid w:val="69BB5D27"/>
    <w:rsid w:val="69CD62F0"/>
    <w:rsid w:val="6A7F36E9"/>
    <w:rsid w:val="6AE14931"/>
    <w:rsid w:val="6B471C08"/>
    <w:rsid w:val="6B4F5D3F"/>
    <w:rsid w:val="6BFA1A27"/>
    <w:rsid w:val="6C6F740C"/>
    <w:rsid w:val="6D5C4F81"/>
    <w:rsid w:val="6DBD5145"/>
    <w:rsid w:val="6FFB6495"/>
    <w:rsid w:val="71011E9E"/>
    <w:rsid w:val="718A5D23"/>
    <w:rsid w:val="719B7F30"/>
    <w:rsid w:val="71E23FAC"/>
    <w:rsid w:val="728E74C8"/>
    <w:rsid w:val="740A6CA7"/>
    <w:rsid w:val="744F32B7"/>
    <w:rsid w:val="74532803"/>
    <w:rsid w:val="74E514C2"/>
    <w:rsid w:val="7519200C"/>
    <w:rsid w:val="753A180E"/>
    <w:rsid w:val="75F83FF3"/>
    <w:rsid w:val="771F6F0D"/>
    <w:rsid w:val="786A065C"/>
    <w:rsid w:val="788259A6"/>
    <w:rsid w:val="796700CE"/>
    <w:rsid w:val="7B1F6870"/>
    <w:rsid w:val="7B6E0463"/>
    <w:rsid w:val="7C3C2310"/>
    <w:rsid w:val="7C52743D"/>
    <w:rsid w:val="7C846481"/>
    <w:rsid w:val="7E5678B4"/>
    <w:rsid w:val="7E79123D"/>
    <w:rsid w:val="7F207CC7"/>
    <w:rsid w:val="7F6C2F0C"/>
    <w:rsid w:val="7F8A3392"/>
    <w:rsid w:val="7FCC575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semiHidden="0" w:name="heading 5"/>
    <w:lsdException w:qFormat="1" w:uiPriority="9" w:semiHidden="0" w:name="heading 6"/>
    <w:lsdException w:qFormat="1" w:uiPriority="9" w:semiHidden="0"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name="toc 1"/>
    <w:lsdException w:qFormat="1"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1"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qFormat="1" w:unhideWhenUsed="0" w:uiPriority="0" w:semiHidden="0"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0"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spacing w:after="3" w:line="370" w:lineRule="auto"/>
      <w:ind w:left="641" w:hanging="10"/>
    </w:pPr>
    <w:rPr>
      <w:rFonts w:ascii="仿宋" w:hAnsi="仿宋" w:eastAsia="仿宋" w:cs="仿宋"/>
      <w:color w:val="000000"/>
      <w:kern w:val="2"/>
      <w:sz w:val="32"/>
      <w:szCs w:val="22"/>
      <w:lang w:val="en-US" w:eastAsia="zh-CN" w:bidi="ar-SA"/>
      <w14:ligatures w14:val="standardContextual"/>
    </w:rPr>
  </w:style>
  <w:style w:type="paragraph" w:styleId="2">
    <w:name w:val="heading 1"/>
    <w:next w:val="1"/>
    <w:link w:val="23"/>
    <w:autoRedefine/>
    <w:qFormat/>
    <w:uiPriority w:val="9"/>
    <w:pPr>
      <w:keepNext/>
      <w:keepLines/>
      <w:spacing w:after="405" w:line="259" w:lineRule="auto"/>
      <w:ind w:left="10" w:hanging="10"/>
      <w:outlineLvl w:val="0"/>
    </w:pPr>
    <w:rPr>
      <w:rFonts w:ascii="黑体" w:hAnsi="黑体" w:eastAsia="黑体" w:cs="黑体"/>
      <w:color w:val="000000"/>
      <w:kern w:val="2"/>
      <w:sz w:val="32"/>
      <w:szCs w:val="22"/>
      <w:lang w:val="en-US" w:eastAsia="zh-CN" w:bidi="ar-SA"/>
      <w14:ligatures w14:val="standardContextual"/>
    </w:rPr>
  </w:style>
  <w:style w:type="paragraph" w:styleId="3">
    <w:name w:val="heading 2"/>
    <w:next w:val="1"/>
    <w:link w:val="24"/>
    <w:autoRedefine/>
    <w:unhideWhenUsed/>
    <w:qFormat/>
    <w:uiPriority w:val="9"/>
    <w:pPr>
      <w:keepNext/>
      <w:keepLines/>
      <w:spacing w:after="189" w:line="259" w:lineRule="auto"/>
      <w:ind w:left="10" w:hanging="10"/>
      <w:outlineLvl w:val="1"/>
    </w:pPr>
    <w:rPr>
      <w:rFonts w:ascii="楷体" w:hAnsi="楷体" w:eastAsia="楷体" w:cs="楷体"/>
      <w:b/>
      <w:color w:val="000000"/>
      <w:kern w:val="2"/>
      <w:sz w:val="32"/>
      <w:szCs w:val="22"/>
      <w:lang w:val="en-US" w:eastAsia="zh-CN" w:bidi="ar-SA"/>
      <w14:ligatures w14:val="standardContextual"/>
    </w:rPr>
  </w:style>
  <w:style w:type="paragraph" w:styleId="4">
    <w:name w:val="heading 3"/>
    <w:next w:val="1"/>
    <w:link w:val="25"/>
    <w:autoRedefine/>
    <w:unhideWhenUsed/>
    <w:qFormat/>
    <w:uiPriority w:val="9"/>
    <w:pPr>
      <w:keepNext/>
      <w:keepLines/>
      <w:spacing w:after="3" w:line="370" w:lineRule="auto"/>
      <w:ind w:left="641" w:hanging="10"/>
      <w:outlineLvl w:val="2"/>
    </w:pPr>
    <w:rPr>
      <w:rFonts w:ascii="仿宋" w:hAnsi="仿宋" w:eastAsia="仿宋" w:cs="仿宋"/>
      <w:color w:val="000000"/>
      <w:kern w:val="2"/>
      <w:sz w:val="32"/>
      <w:szCs w:val="22"/>
      <w:lang w:val="en-US" w:eastAsia="zh-CN" w:bidi="ar-SA"/>
      <w14:ligatures w14:val="standardContextual"/>
    </w:rPr>
  </w:style>
  <w:style w:type="paragraph" w:styleId="5">
    <w:name w:val="heading 4"/>
    <w:next w:val="1"/>
    <w:link w:val="19"/>
    <w:autoRedefine/>
    <w:unhideWhenUsed/>
    <w:qFormat/>
    <w:uiPriority w:val="9"/>
    <w:pPr>
      <w:keepNext/>
      <w:keepLines/>
      <w:spacing w:after="405" w:line="259" w:lineRule="auto"/>
      <w:ind w:left="10" w:hanging="10"/>
      <w:outlineLvl w:val="3"/>
    </w:pPr>
    <w:rPr>
      <w:rFonts w:ascii="黑体" w:hAnsi="黑体" w:eastAsia="黑体" w:cs="黑体"/>
      <w:color w:val="000000"/>
      <w:kern w:val="2"/>
      <w:sz w:val="32"/>
      <w:szCs w:val="22"/>
      <w:lang w:val="en-US" w:eastAsia="zh-CN" w:bidi="ar-SA"/>
      <w14:ligatures w14:val="standardContextual"/>
    </w:rPr>
  </w:style>
  <w:style w:type="paragraph" w:styleId="6">
    <w:name w:val="heading 5"/>
    <w:next w:val="1"/>
    <w:link w:val="20"/>
    <w:autoRedefine/>
    <w:unhideWhenUsed/>
    <w:qFormat/>
    <w:uiPriority w:val="9"/>
    <w:pPr>
      <w:keepNext/>
      <w:keepLines/>
      <w:spacing w:after="405" w:line="259" w:lineRule="auto"/>
      <w:ind w:left="10" w:hanging="10"/>
      <w:outlineLvl w:val="4"/>
    </w:pPr>
    <w:rPr>
      <w:rFonts w:ascii="黑体" w:hAnsi="黑体" w:eastAsia="黑体" w:cs="黑体"/>
      <w:color w:val="000000"/>
      <w:kern w:val="2"/>
      <w:sz w:val="32"/>
      <w:szCs w:val="22"/>
      <w:lang w:val="en-US" w:eastAsia="zh-CN" w:bidi="ar-SA"/>
      <w14:ligatures w14:val="standardContextual"/>
    </w:rPr>
  </w:style>
  <w:style w:type="paragraph" w:styleId="7">
    <w:name w:val="heading 6"/>
    <w:next w:val="1"/>
    <w:link w:val="21"/>
    <w:autoRedefine/>
    <w:unhideWhenUsed/>
    <w:qFormat/>
    <w:uiPriority w:val="9"/>
    <w:pPr>
      <w:keepNext/>
      <w:keepLines/>
      <w:spacing w:after="189" w:line="259" w:lineRule="auto"/>
      <w:ind w:left="10" w:hanging="10"/>
      <w:outlineLvl w:val="5"/>
    </w:pPr>
    <w:rPr>
      <w:rFonts w:ascii="楷体" w:hAnsi="楷体" w:eastAsia="楷体" w:cs="楷体"/>
      <w:color w:val="000000"/>
      <w:kern w:val="2"/>
      <w:sz w:val="32"/>
      <w:szCs w:val="22"/>
      <w:lang w:val="en-US" w:eastAsia="zh-CN" w:bidi="ar-SA"/>
      <w14:ligatures w14:val="standardContextual"/>
    </w:rPr>
  </w:style>
  <w:style w:type="paragraph" w:styleId="8">
    <w:name w:val="heading 7"/>
    <w:next w:val="1"/>
    <w:link w:val="22"/>
    <w:autoRedefine/>
    <w:unhideWhenUsed/>
    <w:qFormat/>
    <w:uiPriority w:val="9"/>
    <w:pPr>
      <w:keepNext/>
      <w:keepLines/>
      <w:spacing w:after="189" w:line="259" w:lineRule="auto"/>
      <w:ind w:left="10" w:hanging="10"/>
      <w:outlineLvl w:val="6"/>
    </w:pPr>
    <w:rPr>
      <w:rFonts w:ascii="楷体" w:hAnsi="楷体" w:eastAsia="楷体" w:cs="楷体"/>
      <w:color w:val="000000"/>
      <w:kern w:val="2"/>
      <w:sz w:val="32"/>
      <w:szCs w:val="22"/>
      <w:lang w:val="en-US" w:eastAsia="zh-CN" w:bidi="ar-SA"/>
      <w14:ligatures w14:val="standardContextual"/>
    </w:rPr>
  </w:style>
  <w:style w:type="character" w:default="1" w:styleId="18">
    <w:name w:val="Default Paragraph Font"/>
    <w:autoRedefine/>
    <w:semiHidden/>
    <w:unhideWhenUsed/>
    <w:qFormat/>
    <w:uiPriority w:val="1"/>
  </w:style>
  <w:style w:type="table" w:default="1" w:styleId="16">
    <w:name w:val="Normal Table"/>
    <w:autoRedefine/>
    <w:semiHidden/>
    <w:unhideWhenUsed/>
    <w:qFormat/>
    <w:uiPriority w:val="99"/>
    <w:tblPr>
      <w:tblCellMar>
        <w:top w:w="0" w:type="dxa"/>
        <w:left w:w="108" w:type="dxa"/>
        <w:bottom w:w="0" w:type="dxa"/>
        <w:right w:w="108" w:type="dxa"/>
      </w:tblCellMar>
    </w:tblPr>
  </w:style>
  <w:style w:type="paragraph" w:styleId="9">
    <w:name w:val="Body Text"/>
    <w:basedOn w:val="1"/>
    <w:qFormat/>
    <w:uiPriority w:val="1"/>
    <w:rPr>
      <w:sz w:val="32"/>
      <w:szCs w:val="32"/>
    </w:rPr>
  </w:style>
  <w:style w:type="paragraph" w:styleId="10">
    <w:name w:val="footer"/>
    <w:basedOn w:val="1"/>
    <w:autoRedefine/>
    <w:semiHidden/>
    <w:unhideWhenUsed/>
    <w:qFormat/>
    <w:uiPriority w:val="99"/>
    <w:pPr>
      <w:tabs>
        <w:tab w:val="center" w:pos="4153"/>
        <w:tab w:val="right" w:pos="8306"/>
      </w:tabs>
      <w:snapToGrid w:val="0"/>
      <w:jc w:val="left"/>
    </w:pPr>
    <w:rPr>
      <w:sz w:val="18"/>
    </w:rPr>
  </w:style>
  <w:style w:type="paragraph" w:styleId="11">
    <w:name w:val="header"/>
    <w:basedOn w:val="1"/>
    <w:link w:val="27"/>
    <w:autoRedefine/>
    <w:unhideWhenUsed/>
    <w:qFormat/>
    <w:uiPriority w:val="99"/>
    <w:pPr>
      <w:tabs>
        <w:tab w:val="center" w:pos="4153"/>
        <w:tab w:val="right" w:pos="8306"/>
      </w:tabs>
      <w:snapToGrid w:val="0"/>
      <w:spacing w:line="240" w:lineRule="auto"/>
      <w:jc w:val="center"/>
    </w:pPr>
    <w:rPr>
      <w:sz w:val="18"/>
      <w:szCs w:val="18"/>
    </w:rPr>
  </w:style>
  <w:style w:type="paragraph" w:styleId="12">
    <w:name w:val="toc 1"/>
    <w:basedOn w:val="1"/>
    <w:next w:val="1"/>
    <w:autoRedefine/>
    <w:semiHidden/>
    <w:unhideWhenUsed/>
    <w:qFormat/>
    <w:uiPriority w:val="39"/>
  </w:style>
  <w:style w:type="paragraph" w:styleId="13">
    <w:name w:val="toc 2"/>
    <w:basedOn w:val="1"/>
    <w:next w:val="1"/>
    <w:autoRedefine/>
    <w:semiHidden/>
    <w:unhideWhenUsed/>
    <w:qFormat/>
    <w:uiPriority w:val="39"/>
    <w:pPr>
      <w:ind w:left="420" w:leftChars="200"/>
    </w:pPr>
  </w:style>
  <w:style w:type="paragraph" w:styleId="14">
    <w:name w:val="Normal (Web)"/>
    <w:basedOn w:val="1"/>
    <w:semiHidden/>
    <w:unhideWhenUsed/>
    <w:qFormat/>
    <w:uiPriority w:val="99"/>
    <w:pPr>
      <w:spacing w:before="0" w:beforeAutospacing="1" w:after="0" w:afterAutospacing="1"/>
      <w:ind w:left="0" w:right="0"/>
      <w:jc w:val="left"/>
    </w:pPr>
    <w:rPr>
      <w:kern w:val="0"/>
      <w:sz w:val="24"/>
      <w:lang w:val="en-US" w:eastAsia="zh-CN" w:bidi="ar"/>
    </w:rPr>
  </w:style>
  <w:style w:type="paragraph" w:styleId="15">
    <w:name w:val="Body Text First Indent"/>
    <w:basedOn w:val="9"/>
    <w:qFormat/>
    <w:uiPriority w:val="0"/>
    <w:pPr>
      <w:spacing w:after="0" w:line="560" w:lineRule="exact"/>
      <w:ind w:firstLine="721" w:firstLineChars="200"/>
    </w:pPr>
    <w:rPr>
      <w:rFonts w:ascii="Calibri" w:hAnsi="Calibri"/>
      <w:color w:val="FF0000"/>
      <w:szCs w:val="24"/>
    </w:rPr>
  </w:style>
  <w:style w:type="table" w:styleId="17">
    <w:name w:val="Table Grid"/>
    <w:basedOn w:val="16"/>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9">
    <w:name w:val="标题 4 字符"/>
    <w:link w:val="5"/>
    <w:autoRedefine/>
    <w:qFormat/>
    <w:uiPriority w:val="0"/>
    <w:rPr>
      <w:rFonts w:ascii="黑体" w:hAnsi="黑体" w:eastAsia="黑体" w:cs="黑体"/>
      <w:color w:val="000000"/>
      <w:sz w:val="32"/>
    </w:rPr>
  </w:style>
  <w:style w:type="character" w:customStyle="1" w:styleId="20">
    <w:name w:val="标题 5 字符"/>
    <w:link w:val="6"/>
    <w:autoRedefine/>
    <w:qFormat/>
    <w:uiPriority w:val="0"/>
    <w:rPr>
      <w:rFonts w:ascii="黑体" w:hAnsi="黑体" w:eastAsia="黑体" w:cs="黑体"/>
      <w:color w:val="000000"/>
      <w:sz w:val="32"/>
    </w:rPr>
  </w:style>
  <w:style w:type="character" w:customStyle="1" w:styleId="21">
    <w:name w:val="标题 6 字符"/>
    <w:link w:val="7"/>
    <w:autoRedefine/>
    <w:qFormat/>
    <w:uiPriority w:val="0"/>
    <w:rPr>
      <w:rFonts w:ascii="楷体" w:hAnsi="楷体" w:eastAsia="楷体" w:cs="楷体"/>
      <w:color w:val="000000"/>
      <w:sz w:val="32"/>
    </w:rPr>
  </w:style>
  <w:style w:type="character" w:customStyle="1" w:styleId="22">
    <w:name w:val="标题 7 字符"/>
    <w:link w:val="8"/>
    <w:autoRedefine/>
    <w:qFormat/>
    <w:uiPriority w:val="0"/>
    <w:rPr>
      <w:rFonts w:ascii="楷体" w:hAnsi="楷体" w:eastAsia="楷体" w:cs="楷体"/>
      <w:color w:val="000000"/>
      <w:sz w:val="32"/>
    </w:rPr>
  </w:style>
  <w:style w:type="character" w:customStyle="1" w:styleId="23">
    <w:name w:val="标题 1 字符"/>
    <w:link w:val="2"/>
    <w:autoRedefine/>
    <w:qFormat/>
    <w:uiPriority w:val="0"/>
    <w:rPr>
      <w:rFonts w:ascii="黑体" w:hAnsi="黑体" w:eastAsia="黑体" w:cs="黑体"/>
      <w:color w:val="000000"/>
      <w:sz w:val="32"/>
    </w:rPr>
  </w:style>
  <w:style w:type="character" w:customStyle="1" w:styleId="24">
    <w:name w:val="标题 2 字符"/>
    <w:link w:val="3"/>
    <w:autoRedefine/>
    <w:qFormat/>
    <w:uiPriority w:val="0"/>
    <w:rPr>
      <w:rFonts w:ascii="楷体" w:hAnsi="楷体" w:eastAsia="楷体" w:cs="楷体"/>
      <w:b/>
      <w:color w:val="000000"/>
      <w:sz w:val="32"/>
    </w:rPr>
  </w:style>
  <w:style w:type="character" w:customStyle="1" w:styleId="25">
    <w:name w:val="标题 3 字符"/>
    <w:link w:val="4"/>
    <w:autoRedefine/>
    <w:qFormat/>
    <w:uiPriority w:val="0"/>
    <w:rPr>
      <w:rFonts w:ascii="仿宋" w:hAnsi="仿宋" w:eastAsia="仿宋" w:cs="仿宋"/>
      <w:color w:val="000000"/>
      <w:sz w:val="32"/>
    </w:rPr>
  </w:style>
  <w:style w:type="table" w:customStyle="1" w:styleId="26">
    <w:name w:val="TableGrid"/>
    <w:autoRedefine/>
    <w:qFormat/>
    <w:uiPriority w:val="0"/>
    <w:tblPr>
      <w:tblCellMar>
        <w:top w:w="0" w:type="dxa"/>
        <w:left w:w="0" w:type="dxa"/>
        <w:bottom w:w="0" w:type="dxa"/>
        <w:right w:w="0" w:type="dxa"/>
      </w:tblCellMar>
    </w:tblPr>
  </w:style>
  <w:style w:type="character" w:customStyle="1" w:styleId="27">
    <w:name w:val="页眉 字符"/>
    <w:basedOn w:val="18"/>
    <w:link w:val="11"/>
    <w:autoRedefine/>
    <w:qFormat/>
    <w:uiPriority w:val="99"/>
    <w:rPr>
      <w:rFonts w:ascii="仿宋" w:hAnsi="仿宋" w:eastAsia="仿宋" w:cs="仿宋"/>
      <w:color w:val="000000"/>
      <w:sz w:val="18"/>
      <w:szCs w:val="18"/>
    </w:rPr>
  </w:style>
  <w:style w:type="paragraph" w:styleId="28">
    <w:name w:val="No Spacing"/>
    <w:autoRedefine/>
    <w:qFormat/>
    <w:uiPriority w:val="1"/>
    <w:pPr>
      <w:ind w:left="641" w:hanging="10"/>
    </w:pPr>
    <w:rPr>
      <w:rFonts w:ascii="仿宋" w:hAnsi="仿宋" w:eastAsia="仿宋" w:cs="仿宋"/>
      <w:color w:val="000000"/>
      <w:kern w:val="2"/>
      <w:sz w:val="32"/>
      <w:szCs w:val="22"/>
      <w:lang w:val="en-US" w:eastAsia="zh-CN" w:bidi="ar-SA"/>
      <w14:ligatures w14:val="standardContextual"/>
    </w:rPr>
  </w:style>
  <w:style w:type="paragraph" w:styleId="29">
    <w:name w:val="List Paragraph"/>
    <w:basedOn w:val="1"/>
    <w:autoRedefine/>
    <w:qFormat/>
    <w:uiPriority w:val="34"/>
    <w:pPr>
      <w:ind w:firstLine="420" w:firstLineChars="200"/>
    </w:pPr>
  </w:style>
  <w:style w:type="paragraph" w:customStyle="1" w:styleId="30">
    <w:name w:val="Table Paragraph"/>
    <w:basedOn w:val="1"/>
    <w:qFormat/>
    <w:uiPriority w:val="1"/>
    <w:pPr>
      <w:jc w:val="center"/>
    </w:pPr>
  </w:style>
  <w:style w:type="table" w:customStyle="1" w:styleId="31">
    <w:name w:val="Table Normal"/>
    <w:semiHidden/>
    <w:unhideWhenUsed/>
    <w:qFormat/>
    <w:uiPriority w:val="2"/>
    <w:tblPr>
      <w:tblCellMar>
        <w:top w:w="0" w:type="dxa"/>
        <w:left w:w="0" w:type="dxa"/>
        <w:bottom w:w="0" w:type="dxa"/>
        <w:right w:w="0" w:type="dxa"/>
      </w:tblCellMar>
    </w:tblPr>
  </w:style>
  <w:style w:type="paragraph" w:customStyle="1" w:styleId="32">
    <w:name w:val="_Style 1"/>
    <w:basedOn w:val="1"/>
    <w:next w:val="1"/>
    <w:qFormat/>
    <w:uiPriority w:val="99"/>
    <w:pPr>
      <w:spacing w:line="580" w:lineRule="exact"/>
      <w:ind w:firstLine="420" w:firstLineChars="200"/>
    </w:pPr>
    <w:rPr>
      <w:rFonts w:ascii="Calibri" w:hAnsi="Calibri" w:eastAsia="宋体" w:cs="Times New Roman"/>
      <w:szCs w:val="24"/>
    </w:rPr>
  </w:style>
</w:styles>
</file>

<file path=word/_rels/document.xml.rels><?xml version="1.0" encoding="UTF-8" standalone="yes"?>
<Relationships xmlns="http://schemas.openxmlformats.org/package/2006/relationships"><Relationship Id="rId9" Type="http://schemas.openxmlformats.org/officeDocument/2006/relationships/header" Target="header2.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1" Type="http://schemas.openxmlformats.org/officeDocument/2006/relationships/fontTable" Target="fontTable.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3.png"/><Relationship Id="rId17" Type="http://schemas.openxmlformats.org/officeDocument/2006/relationships/image" Target="media/image2.png"/><Relationship Id="rId16" Type="http://schemas.openxmlformats.org/officeDocument/2006/relationships/image" Target="media/image1.png"/><Relationship Id="rId15" Type="http://schemas.openxmlformats.org/officeDocument/2006/relationships/theme" Target="theme/theme1.xml"/><Relationship Id="rId14" Type="http://schemas.openxmlformats.org/officeDocument/2006/relationships/footer" Target="footer7.xml"/><Relationship Id="rId13" Type="http://schemas.openxmlformats.org/officeDocument/2006/relationships/footer" Target="footer6.xml"/><Relationship Id="rId12" Type="http://schemas.openxmlformats.org/officeDocument/2006/relationships/footer" Target="footer5.xml"/><Relationship Id="rId11" Type="http://schemas.openxmlformats.org/officeDocument/2006/relationships/header" Target="header3.xml"/><Relationship Id="rId10" Type="http://schemas.openxmlformats.org/officeDocument/2006/relationships/footer" Target="footer4.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26</Pages>
  <Words>4426</Words>
  <Characters>4612</Characters>
  <Lines>82</Lines>
  <Paragraphs>23</Paragraphs>
  <TotalTime>0</TotalTime>
  <ScaleCrop>false</ScaleCrop>
  <LinksUpToDate>false</LinksUpToDate>
  <CharactersWithSpaces>4785</CharactersWithSpaces>
  <Application>WPS Office_12.1.0.23125_F1E327BC-269C-435d-A152-05C5408002CA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2023-10-11T02:23:00Z</dcterms:created>
  <dc:creator>关自在</dc:creator>
  <cp:lastModifiedBy>ylq</cp:lastModifiedBy>
  <dcterms:modified xsi:type="dcterms:W3CDTF">2025-10-20T03:20:42Z</dcterms:modified>
  <cp:revision>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2052-12.1.0.23125</vt:lpwstr>
  </property>
  <property fmtid="{D5CDD505-2E9C-101B-9397-08002B2CF9AE}" pid="3" name="ICV">
    <vt:lpwstr>2496DD66B42B49EA9D7A36741D1E8A14_13</vt:lpwstr>
  </property>
  <property fmtid="{D5CDD505-2E9C-101B-9397-08002B2CF9AE}" pid="4" name="KSOTemplateDocerSaveRecord">
    <vt:lpwstr>eyJoZGlkIjoiN2ZiYzkzZTk0NTY5ZmU5ZDdjYzFmNGQ1ZmYzOWExNzQiLCJ1c2VySWQiOiIzODcyNzQyNDUifQ==</vt:lpwstr>
  </property>
</Properties>
</file>