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E8469E8">
      <w:pPr>
        <w:widowControl w:val="0"/>
        <w:spacing w:after="0" w:line="600" w:lineRule="exact"/>
        <w:ind w:left="0" w:firstLine="0"/>
        <w:jc w:val="both"/>
        <w:rPr>
          <w:rFonts w:hint="default" w:ascii="Times New Roman" w:hAnsi="Times New Roman" w:eastAsia="黑体" w:cs="仿宋_GB2312"/>
          <w:color w:val="auto"/>
          <w:szCs w:val="32"/>
          <w:highlight w:val="none"/>
          <w:lang w:val="en-US" w:eastAsia="zh-CN"/>
          <w14:ligatures w14:val="none"/>
        </w:rPr>
      </w:pPr>
      <w:r>
        <w:rPr>
          <w:rFonts w:hint="eastAsia" w:ascii="Times New Roman" w:hAnsi="Times New Roman" w:eastAsia="黑体" w:cs="仿宋_GB2312"/>
          <w:color w:val="auto"/>
          <w:szCs w:val="32"/>
          <w:highlight w:val="none"/>
          <w:lang w:val="en-US" w:eastAsia="zh-CN"/>
          <w14:ligatures w14:val="none"/>
        </w:rPr>
        <w:t>附件1</w:t>
      </w:r>
    </w:p>
    <w:p w14:paraId="63A7F0D1">
      <w:pPr>
        <w:spacing w:line="600" w:lineRule="exact"/>
        <w:jc w:val="center"/>
        <w:rPr>
          <w:rFonts w:hint="eastAsia" w:ascii="宋体" w:hAnsi="宋体" w:eastAsia="宋体" w:cs="宋体"/>
          <w:b/>
          <w:bCs/>
          <w:snapToGrid w:val="0"/>
          <w:color w:val="auto"/>
          <w:kern w:val="0"/>
          <w:sz w:val="44"/>
          <w:szCs w:val="44"/>
          <w:highlight w:val="none"/>
        </w:rPr>
      </w:pPr>
    </w:p>
    <w:p w14:paraId="3ADC9DF7">
      <w:pPr>
        <w:spacing w:line="600" w:lineRule="exact"/>
        <w:jc w:val="center"/>
        <w:rPr>
          <w:rFonts w:hint="eastAsia" w:ascii="宋体" w:hAnsi="宋体" w:eastAsia="宋体" w:cs="宋体"/>
          <w:b/>
          <w:bCs/>
          <w:snapToGrid w:val="0"/>
          <w:color w:val="auto"/>
          <w:kern w:val="0"/>
          <w:sz w:val="44"/>
          <w:szCs w:val="44"/>
          <w:highlight w:val="none"/>
        </w:rPr>
      </w:pPr>
    </w:p>
    <w:p w14:paraId="38907916">
      <w:pPr>
        <w:widowControl w:val="0"/>
        <w:spacing w:after="0" w:line="600" w:lineRule="exact"/>
        <w:ind w:left="0" w:firstLine="0"/>
        <w:jc w:val="center"/>
        <w:rPr>
          <w:rFonts w:hint="eastAsia" w:ascii="宋体" w:hAnsi="宋体" w:eastAsia="宋体" w:cs="宋体"/>
          <w:b/>
          <w:bCs/>
          <w:snapToGrid w:val="0"/>
          <w:color w:val="auto"/>
          <w:kern w:val="0"/>
          <w:sz w:val="44"/>
          <w:szCs w:val="44"/>
          <w:highlight w:val="none"/>
          <w14:ligatures w14:val="none"/>
        </w:rPr>
      </w:pPr>
      <w:r>
        <w:rPr>
          <w:rFonts w:hint="eastAsia" w:ascii="宋体" w:hAnsi="宋体" w:eastAsia="宋体" w:cs="宋体"/>
          <w:b/>
          <w:bCs/>
          <w:snapToGrid w:val="0"/>
          <w:color w:val="auto"/>
          <w:kern w:val="0"/>
          <w:sz w:val="44"/>
          <w:szCs w:val="44"/>
          <w:highlight w:val="none"/>
          <w14:ligatures w14:val="none"/>
        </w:rPr>
        <w:t>沈阳市</w:t>
      </w:r>
      <w:r>
        <w:rPr>
          <w:rFonts w:hint="eastAsia" w:ascii="宋体" w:hAnsi="宋体" w:eastAsia="宋体" w:cs="宋体"/>
          <w:b/>
          <w:bCs/>
          <w:snapToGrid w:val="0"/>
          <w:color w:val="auto"/>
          <w:kern w:val="0"/>
          <w:sz w:val="44"/>
          <w:szCs w:val="44"/>
          <w:highlight w:val="none"/>
          <w:lang w:eastAsia="zh-CN"/>
          <w14:ligatures w14:val="none"/>
        </w:rPr>
        <w:t>第</w:t>
      </w:r>
      <w:r>
        <w:rPr>
          <w:rFonts w:hint="eastAsia" w:ascii="宋体" w:hAnsi="宋体" w:eastAsia="宋体" w:cs="宋体"/>
          <w:b/>
          <w:bCs/>
          <w:snapToGrid w:val="0"/>
          <w:color w:val="auto"/>
          <w:kern w:val="0"/>
          <w:sz w:val="44"/>
          <w:szCs w:val="44"/>
          <w:highlight w:val="none"/>
          <w:lang w:val="en-US" w:eastAsia="zh-CN"/>
          <w14:ligatures w14:val="none"/>
        </w:rPr>
        <w:t>四</w:t>
      </w:r>
      <w:r>
        <w:rPr>
          <w:rFonts w:hint="eastAsia" w:ascii="宋体" w:hAnsi="宋体" w:eastAsia="宋体" w:cs="宋体"/>
          <w:b/>
          <w:bCs/>
          <w:snapToGrid w:val="0"/>
          <w:color w:val="auto"/>
          <w:kern w:val="0"/>
          <w:sz w:val="44"/>
          <w:szCs w:val="44"/>
          <w:highlight w:val="none"/>
          <w:lang w:eastAsia="zh-CN"/>
          <w14:ligatures w14:val="none"/>
        </w:rPr>
        <w:t>届</w:t>
      </w:r>
      <w:r>
        <w:rPr>
          <w:rFonts w:hint="eastAsia" w:ascii="宋体" w:hAnsi="宋体" w:eastAsia="宋体" w:cs="宋体"/>
          <w:b/>
          <w:bCs/>
          <w:snapToGrid w:val="0"/>
          <w:color w:val="auto"/>
          <w:kern w:val="0"/>
          <w:sz w:val="44"/>
          <w:szCs w:val="44"/>
          <w:highlight w:val="none"/>
          <w14:ligatures w14:val="none"/>
        </w:rPr>
        <w:t>“舒心传</w:t>
      </w:r>
      <w:r>
        <w:rPr>
          <w:rFonts w:hint="eastAsia" w:ascii="宋体" w:hAnsi="宋体" w:eastAsia="宋体" w:cs="宋体"/>
          <w:b/>
          <w:bCs/>
          <w:snapToGrid w:val="0"/>
          <w:color w:val="auto"/>
          <w:kern w:val="0"/>
          <w:sz w:val="44"/>
          <w:szCs w:val="44"/>
          <w:highlight w:val="none"/>
          <w:lang w:eastAsia="zh-CN"/>
          <w14:ligatures w14:val="none"/>
        </w:rPr>
        <w:t>技</w:t>
      </w:r>
      <w:r>
        <w:rPr>
          <w:rFonts w:hint="eastAsia" w:ascii="宋体" w:hAnsi="宋体" w:eastAsia="宋体" w:cs="宋体"/>
          <w:b/>
          <w:bCs/>
          <w:snapToGrid w:val="0"/>
          <w:color w:val="auto"/>
          <w:kern w:val="0"/>
          <w:sz w:val="44"/>
          <w:szCs w:val="44"/>
          <w:highlight w:val="none"/>
          <w14:ligatures w14:val="none"/>
        </w:rPr>
        <w:t>”职业技能大赛</w:t>
      </w:r>
    </w:p>
    <w:p w14:paraId="3A55AA14">
      <w:pPr>
        <w:spacing w:line="600" w:lineRule="exact"/>
        <w:jc w:val="center"/>
        <w:rPr>
          <w:rFonts w:ascii="Times New Roman" w:hAnsi="Times New Roman" w:eastAsia="方正小标宋_GBK" w:cs="方正小标宋_GBK"/>
          <w:b/>
          <w:bCs/>
          <w:snapToGrid w:val="0"/>
          <w:color w:val="auto"/>
          <w:kern w:val="0"/>
          <w:sz w:val="44"/>
          <w:szCs w:val="44"/>
          <w:highlight w:val="none"/>
        </w:rPr>
      </w:pPr>
    </w:p>
    <w:p w14:paraId="35FB15C3">
      <w:pPr>
        <w:spacing w:line="600" w:lineRule="exact"/>
        <w:ind w:left="0" w:leftChars="0" w:firstLine="0" w:firstLineChars="0"/>
        <w:jc w:val="both"/>
        <w:rPr>
          <w:rFonts w:ascii="Times New Roman" w:hAnsi="Times New Roman" w:eastAsia="方正小标宋_GBK" w:cs="方正小标宋_GBK"/>
          <w:b/>
          <w:bCs/>
          <w:color w:val="auto"/>
          <w:sz w:val="44"/>
          <w:szCs w:val="44"/>
          <w:highlight w:val="none"/>
          <w:lang w:val="en-AU"/>
        </w:rPr>
      </w:pPr>
    </w:p>
    <w:p w14:paraId="14667B83">
      <w:pPr>
        <w:spacing w:line="600" w:lineRule="exact"/>
        <w:ind w:left="0" w:leftChars="0" w:firstLine="0" w:firstLineChars="0"/>
        <w:jc w:val="both"/>
        <w:rPr>
          <w:rFonts w:ascii="Times New Roman" w:hAnsi="Times New Roman" w:eastAsia="方正小标宋_GBK" w:cs="方正小标宋_GBK"/>
          <w:b/>
          <w:bCs/>
          <w:color w:val="auto"/>
          <w:sz w:val="44"/>
          <w:szCs w:val="44"/>
          <w:highlight w:val="none"/>
          <w:lang w:val="en-AU"/>
        </w:rPr>
      </w:pPr>
    </w:p>
    <w:p w14:paraId="522B0F95">
      <w:pPr>
        <w:spacing w:line="600" w:lineRule="exact"/>
        <w:ind w:left="0" w:leftChars="0" w:firstLine="0" w:firstLineChars="0"/>
        <w:jc w:val="both"/>
        <w:rPr>
          <w:rFonts w:hint="eastAsia" w:ascii="宋体" w:hAnsi="宋体" w:eastAsia="宋体" w:cs="宋体"/>
          <w:b/>
          <w:bCs/>
          <w:color w:val="auto"/>
          <w:sz w:val="52"/>
          <w:szCs w:val="52"/>
          <w:highlight w:val="none"/>
          <w:lang w:val="en-US" w:eastAsia="zh-CN"/>
        </w:rPr>
      </w:pPr>
    </w:p>
    <w:p w14:paraId="257F5F3A">
      <w:pPr>
        <w:spacing w:line="600" w:lineRule="exact"/>
        <w:ind w:left="0" w:leftChars="0" w:firstLine="0" w:firstLineChars="0"/>
        <w:jc w:val="both"/>
        <w:rPr>
          <w:rFonts w:hint="eastAsia" w:ascii="宋体" w:hAnsi="宋体" w:eastAsia="宋体" w:cs="宋体"/>
          <w:b/>
          <w:bCs/>
          <w:color w:val="auto"/>
          <w:sz w:val="52"/>
          <w:szCs w:val="52"/>
          <w:highlight w:val="none"/>
          <w:lang w:val="en-US" w:eastAsia="zh-CN"/>
        </w:rPr>
      </w:pPr>
    </w:p>
    <w:p w14:paraId="5DCE8D0D">
      <w:pPr>
        <w:widowControl w:val="0"/>
        <w:spacing w:after="0" w:line="600" w:lineRule="exact"/>
        <w:ind w:left="0" w:firstLine="0"/>
        <w:jc w:val="center"/>
        <w:rPr>
          <w:rFonts w:hint="eastAsia" w:ascii="宋体" w:hAnsi="宋体" w:eastAsia="宋体" w:cs="宋体"/>
          <w:b/>
          <w:bCs/>
          <w:snapToGrid w:val="0"/>
          <w:color w:val="auto"/>
          <w:kern w:val="0"/>
          <w:sz w:val="44"/>
          <w:szCs w:val="44"/>
          <w:highlight w:val="none"/>
          <w:lang w:val="en-AU" w:eastAsia="zh-CN"/>
          <w14:ligatures w14:val="none"/>
        </w:rPr>
      </w:pPr>
      <w:r>
        <w:rPr>
          <w:rFonts w:hint="eastAsia" w:ascii="宋体" w:hAnsi="宋体" w:eastAsia="宋体" w:cs="宋体"/>
          <w:b/>
          <w:bCs/>
          <w:snapToGrid w:val="0"/>
          <w:color w:val="auto"/>
          <w:kern w:val="0"/>
          <w:sz w:val="44"/>
          <w:szCs w:val="44"/>
          <w:highlight w:val="none"/>
          <w:lang w:val="en-US" w:eastAsia="zh-CN"/>
          <w14:ligatures w14:val="none"/>
        </w:rPr>
        <w:t>信息网络布线</w:t>
      </w:r>
      <w:r>
        <w:rPr>
          <w:rFonts w:hint="eastAsia" w:ascii="宋体" w:hAnsi="宋体" w:eastAsia="宋体" w:cs="宋体"/>
          <w:b/>
          <w:bCs/>
          <w:snapToGrid w:val="0"/>
          <w:color w:val="auto"/>
          <w:kern w:val="0"/>
          <w:sz w:val="44"/>
          <w:szCs w:val="44"/>
          <w:highlight w:val="none"/>
          <w:lang w:eastAsia="zh-CN"/>
          <w14:ligatures w14:val="none"/>
        </w:rPr>
        <w:t>项目</w:t>
      </w:r>
      <w:r>
        <w:rPr>
          <w:rFonts w:hint="eastAsia" w:ascii="宋体" w:hAnsi="宋体" w:eastAsia="宋体" w:cs="宋体"/>
          <w:b/>
          <w:bCs/>
          <w:snapToGrid w:val="0"/>
          <w:color w:val="auto"/>
          <w:kern w:val="0"/>
          <w:sz w:val="44"/>
          <w:szCs w:val="44"/>
          <w:highlight w:val="none"/>
          <w:lang w:val="en-AU" w:eastAsia="zh-CN"/>
          <w14:ligatures w14:val="none"/>
        </w:rPr>
        <w:t>技术工作文件</w:t>
      </w:r>
    </w:p>
    <w:p w14:paraId="0F6D5757">
      <w:pPr>
        <w:widowControl/>
        <w:spacing w:line="600" w:lineRule="exact"/>
        <w:contextualSpacing/>
        <w:rPr>
          <w:rFonts w:ascii="Times New Roman" w:hAnsi="Times New Roman" w:eastAsia="微软雅黑"/>
          <w:b/>
          <w:bCs/>
          <w:color w:val="auto"/>
          <w:spacing w:val="-10"/>
          <w:kern w:val="28"/>
          <w:sz w:val="44"/>
          <w:szCs w:val="44"/>
          <w:highlight w:val="none"/>
          <w:lang w:val="en-AU"/>
        </w:rPr>
      </w:pPr>
    </w:p>
    <w:p w14:paraId="393DAAE0">
      <w:pPr>
        <w:spacing w:line="600" w:lineRule="exact"/>
        <w:rPr>
          <w:rFonts w:ascii="Times New Roman" w:hAnsi="Times New Roman"/>
          <w:color w:val="auto"/>
          <w:szCs w:val="20"/>
          <w:highlight w:val="none"/>
          <w:lang w:val="en-AU"/>
        </w:rPr>
      </w:pPr>
    </w:p>
    <w:p w14:paraId="524DF7D1">
      <w:pPr>
        <w:spacing w:line="600" w:lineRule="exact"/>
        <w:rPr>
          <w:rFonts w:ascii="Times New Roman" w:hAnsi="Times New Roman"/>
          <w:color w:val="auto"/>
          <w:szCs w:val="20"/>
          <w:highlight w:val="none"/>
          <w:lang w:val="en-AU"/>
        </w:rPr>
      </w:pPr>
    </w:p>
    <w:p w14:paraId="5EED53E9">
      <w:pPr>
        <w:spacing w:line="600" w:lineRule="exact"/>
        <w:rPr>
          <w:rFonts w:ascii="Times New Roman" w:hAnsi="Times New Roman"/>
          <w:color w:val="auto"/>
          <w:szCs w:val="20"/>
          <w:highlight w:val="none"/>
          <w:lang w:val="en-AU"/>
        </w:rPr>
      </w:pPr>
    </w:p>
    <w:p w14:paraId="6B2C5CC8">
      <w:pPr>
        <w:spacing w:line="600" w:lineRule="exact"/>
        <w:rPr>
          <w:rFonts w:ascii="Times New Roman" w:hAnsi="Times New Roman"/>
          <w:color w:val="auto"/>
          <w:szCs w:val="20"/>
          <w:highlight w:val="none"/>
          <w:lang w:val="en-AU"/>
        </w:rPr>
      </w:pPr>
    </w:p>
    <w:p w14:paraId="74527C68">
      <w:pPr>
        <w:spacing w:line="600" w:lineRule="exact"/>
        <w:rPr>
          <w:rFonts w:ascii="Times New Roman" w:hAnsi="Times New Roman"/>
          <w:color w:val="auto"/>
          <w:szCs w:val="20"/>
          <w:highlight w:val="none"/>
          <w:lang w:val="en-AU"/>
        </w:rPr>
      </w:pPr>
    </w:p>
    <w:p w14:paraId="283D1836">
      <w:pPr>
        <w:widowControl w:val="0"/>
        <w:spacing w:after="0" w:line="600" w:lineRule="exact"/>
        <w:ind w:left="0" w:firstLine="0"/>
        <w:jc w:val="both"/>
        <w:rPr>
          <w:rFonts w:hint="eastAsia" w:ascii="Times New Roman" w:hAnsi="Times New Roman" w:eastAsia="楷体_GB2312" w:cs="方正仿宋_GBK"/>
          <w:b/>
          <w:bCs/>
          <w:snapToGrid w:val="0"/>
          <w:color w:val="auto"/>
          <w:kern w:val="0"/>
          <w:sz w:val="32"/>
          <w:szCs w:val="32"/>
          <w:highlight w:val="none"/>
          <w:lang w:val="en-AU"/>
          <w14:ligatures w14:val="none"/>
        </w:rPr>
      </w:pPr>
    </w:p>
    <w:p w14:paraId="1B7AACA6">
      <w:pPr>
        <w:widowControl w:val="0"/>
        <w:spacing w:after="0" w:line="600" w:lineRule="exact"/>
        <w:ind w:left="0" w:firstLine="0"/>
        <w:jc w:val="center"/>
        <w:rPr>
          <w:rFonts w:hint="eastAsia" w:ascii="Times New Roman" w:hAnsi="Times New Roman" w:eastAsia="楷体_GB2312" w:cs="方正仿宋_GBK"/>
          <w:b w:val="0"/>
          <w:bCs w:val="0"/>
          <w:snapToGrid w:val="0"/>
          <w:color w:val="auto"/>
          <w:kern w:val="0"/>
          <w:sz w:val="32"/>
          <w:szCs w:val="32"/>
          <w:highlight w:val="none"/>
          <w:lang w:val="en-AU"/>
          <w14:ligatures w14:val="none"/>
        </w:rPr>
      </w:pPr>
      <w:r>
        <w:rPr>
          <w:rFonts w:hint="eastAsia" w:ascii="Times New Roman" w:hAnsi="Times New Roman" w:eastAsia="楷体_GB2312" w:cs="方正仿宋_GBK"/>
          <w:b w:val="0"/>
          <w:bCs w:val="0"/>
          <w:snapToGrid w:val="0"/>
          <w:color w:val="auto"/>
          <w:kern w:val="0"/>
          <w:sz w:val="32"/>
          <w:szCs w:val="32"/>
          <w:highlight w:val="none"/>
          <w:lang w:val="en-AU"/>
          <w14:ligatures w14:val="none"/>
        </w:rPr>
        <w:t>沈阳市</w:t>
      </w:r>
      <w:r>
        <w:rPr>
          <w:rFonts w:hint="eastAsia" w:ascii="Times New Roman" w:hAnsi="Times New Roman" w:eastAsia="楷体_GB2312" w:cs="方正仿宋_GBK"/>
          <w:b w:val="0"/>
          <w:bCs w:val="0"/>
          <w:snapToGrid w:val="0"/>
          <w:color w:val="auto"/>
          <w:kern w:val="0"/>
          <w:sz w:val="32"/>
          <w:szCs w:val="32"/>
          <w:highlight w:val="none"/>
          <w:lang w:val="en-AU" w:eastAsia="zh-CN"/>
          <w14:ligatures w14:val="none"/>
        </w:rPr>
        <w:t>第</w:t>
      </w:r>
      <w:r>
        <w:rPr>
          <w:rFonts w:hint="eastAsia" w:ascii="Times New Roman" w:hAnsi="Times New Roman" w:eastAsia="楷体_GB2312" w:cs="方正仿宋_GBK"/>
          <w:b w:val="0"/>
          <w:bCs w:val="0"/>
          <w:snapToGrid w:val="0"/>
          <w:color w:val="auto"/>
          <w:kern w:val="0"/>
          <w:sz w:val="32"/>
          <w:szCs w:val="32"/>
          <w:highlight w:val="none"/>
          <w:lang w:val="en-US" w:eastAsia="zh-CN"/>
          <w14:ligatures w14:val="none"/>
        </w:rPr>
        <w:t>四</w:t>
      </w:r>
      <w:r>
        <w:rPr>
          <w:rFonts w:hint="eastAsia" w:ascii="Times New Roman" w:hAnsi="Times New Roman" w:eastAsia="楷体_GB2312" w:cs="方正仿宋_GBK"/>
          <w:b w:val="0"/>
          <w:bCs w:val="0"/>
          <w:snapToGrid w:val="0"/>
          <w:color w:val="auto"/>
          <w:kern w:val="0"/>
          <w:sz w:val="32"/>
          <w:szCs w:val="32"/>
          <w:highlight w:val="none"/>
          <w:lang w:val="en-AU" w:eastAsia="zh-CN"/>
          <w14:ligatures w14:val="none"/>
        </w:rPr>
        <w:t>届</w:t>
      </w:r>
      <w:r>
        <w:rPr>
          <w:rFonts w:hint="eastAsia" w:ascii="Times New Roman" w:hAnsi="Times New Roman" w:eastAsia="楷体_GB2312" w:cs="方正仿宋_GBK"/>
          <w:b w:val="0"/>
          <w:bCs w:val="0"/>
          <w:snapToGrid w:val="0"/>
          <w:color w:val="auto"/>
          <w:kern w:val="0"/>
          <w:sz w:val="32"/>
          <w:szCs w:val="32"/>
          <w:highlight w:val="none"/>
          <w:lang w:val="en-AU"/>
          <w14:ligatures w14:val="none"/>
        </w:rPr>
        <w:t>“舒心传</w:t>
      </w:r>
      <w:r>
        <w:rPr>
          <w:rFonts w:hint="eastAsia" w:ascii="Times New Roman" w:hAnsi="Times New Roman" w:eastAsia="楷体_GB2312" w:cs="方正仿宋_GBK"/>
          <w:b w:val="0"/>
          <w:bCs w:val="0"/>
          <w:snapToGrid w:val="0"/>
          <w:color w:val="auto"/>
          <w:kern w:val="0"/>
          <w:sz w:val="32"/>
          <w:szCs w:val="32"/>
          <w:highlight w:val="none"/>
          <w:lang w:val="en-AU" w:eastAsia="zh-CN"/>
          <w14:ligatures w14:val="none"/>
        </w:rPr>
        <w:t>技</w:t>
      </w:r>
      <w:r>
        <w:rPr>
          <w:rFonts w:hint="eastAsia" w:ascii="Times New Roman" w:hAnsi="Times New Roman" w:eastAsia="楷体_GB2312" w:cs="方正仿宋_GBK"/>
          <w:b w:val="0"/>
          <w:bCs w:val="0"/>
          <w:snapToGrid w:val="0"/>
          <w:color w:val="auto"/>
          <w:kern w:val="0"/>
          <w:sz w:val="32"/>
          <w:szCs w:val="32"/>
          <w:highlight w:val="none"/>
          <w:lang w:val="en-AU"/>
          <w14:ligatures w14:val="none"/>
        </w:rPr>
        <w:t>”职业技能大赛</w:t>
      </w:r>
    </w:p>
    <w:p w14:paraId="7C7D5611">
      <w:pPr>
        <w:widowControl w:val="0"/>
        <w:spacing w:after="0" w:line="600" w:lineRule="exact"/>
        <w:ind w:left="0" w:firstLine="0"/>
        <w:jc w:val="center"/>
        <w:rPr>
          <w:rFonts w:hint="eastAsia" w:ascii="Times New Roman" w:hAnsi="Times New Roman" w:eastAsia="楷体_GB2312" w:cs="方正仿宋_GBK"/>
          <w:b w:val="0"/>
          <w:bCs w:val="0"/>
          <w:snapToGrid w:val="0"/>
          <w:color w:val="auto"/>
          <w:kern w:val="0"/>
          <w:sz w:val="32"/>
          <w:szCs w:val="32"/>
          <w:highlight w:val="none"/>
          <w:lang w:val="en-AU"/>
          <w14:ligatures w14:val="none"/>
        </w:rPr>
      </w:pPr>
      <w:r>
        <w:rPr>
          <w:rFonts w:hint="eastAsia" w:ascii="Times New Roman" w:hAnsi="Times New Roman" w:eastAsia="楷体_GB2312" w:cs="方正仿宋_GBK"/>
          <w:b w:val="0"/>
          <w:bCs w:val="0"/>
          <w:snapToGrid w:val="0"/>
          <w:color w:val="auto"/>
          <w:kern w:val="0"/>
          <w:sz w:val="32"/>
          <w:szCs w:val="32"/>
          <w:highlight w:val="none"/>
          <w:lang w:val="en-US" w:eastAsia="zh-CN"/>
          <w14:ligatures w14:val="none"/>
        </w:rPr>
        <w:t>信息网络布线</w:t>
      </w:r>
      <w:r>
        <w:rPr>
          <w:rFonts w:hint="eastAsia" w:ascii="Times New Roman" w:hAnsi="Times New Roman" w:eastAsia="楷体_GB2312" w:cs="方正仿宋_GBK"/>
          <w:b w:val="0"/>
          <w:bCs w:val="0"/>
          <w:snapToGrid w:val="0"/>
          <w:color w:val="auto"/>
          <w:kern w:val="0"/>
          <w:sz w:val="32"/>
          <w:szCs w:val="32"/>
          <w:highlight w:val="none"/>
          <w:lang w:val="en-AU"/>
          <w14:ligatures w14:val="none"/>
        </w:rPr>
        <w:t>项目执委会技术工作组</w:t>
      </w:r>
    </w:p>
    <w:p w14:paraId="57BE3EEB">
      <w:pPr>
        <w:widowControl w:val="0"/>
        <w:spacing w:after="0" w:line="600" w:lineRule="exact"/>
        <w:ind w:left="0" w:firstLine="0"/>
        <w:jc w:val="center"/>
        <w:rPr>
          <w:rFonts w:hint="eastAsia" w:ascii="宋体" w:hAnsi="宋体" w:eastAsia="宋体" w:cs="宋体"/>
          <w:b w:val="0"/>
          <w:bCs w:val="0"/>
          <w:color w:val="auto"/>
          <w:sz w:val="44"/>
          <w:szCs w:val="44"/>
          <w:highlight w:val="none"/>
          <w:lang w:val="en-AU"/>
        </w:rPr>
      </w:pPr>
      <w:r>
        <w:rPr>
          <w:rFonts w:hint="eastAsia" w:ascii="Times New Roman" w:hAnsi="Times New Roman" w:eastAsia="楷体_GB2312" w:cs="方正仿宋_GBK"/>
          <w:b w:val="0"/>
          <w:bCs w:val="0"/>
          <w:snapToGrid w:val="0"/>
          <w:color w:val="auto"/>
          <w:kern w:val="0"/>
          <w:sz w:val="32"/>
          <w:szCs w:val="32"/>
          <w:highlight w:val="none"/>
          <w:lang w:val="en-AU"/>
          <w14:ligatures w14:val="none"/>
        </w:rPr>
        <w:t>202</w:t>
      </w:r>
      <w:r>
        <w:rPr>
          <w:rFonts w:hint="eastAsia" w:ascii="Times New Roman" w:hAnsi="Times New Roman" w:eastAsia="楷体_GB2312" w:cs="方正仿宋_GBK"/>
          <w:b w:val="0"/>
          <w:bCs w:val="0"/>
          <w:snapToGrid w:val="0"/>
          <w:color w:val="auto"/>
          <w:kern w:val="0"/>
          <w:sz w:val="32"/>
          <w:szCs w:val="32"/>
          <w:highlight w:val="none"/>
          <w:lang w:val="en-US" w:eastAsia="zh-CN"/>
          <w14:ligatures w14:val="none"/>
        </w:rPr>
        <w:t>5</w:t>
      </w:r>
      <w:r>
        <w:rPr>
          <w:rFonts w:hint="eastAsia" w:ascii="Times New Roman" w:hAnsi="Times New Roman" w:eastAsia="楷体_GB2312" w:cs="方正仿宋_GBK"/>
          <w:b w:val="0"/>
          <w:bCs w:val="0"/>
          <w:snapToGrid w:val="0"/>
          <w:color w:val="auto"/>
          <w:kern w:val="0"/>
          <w:sz w:val="32"/>
          <w:szCs w:val="32"/>
          <w:highlight w:val="none"/>
          <w:lang w:val="en-AU"/>
          <w14:ligatures w14:val="none"/>
        </w:rPr>
        <w:t>年</w:t>
      </w:r>
      <w:r>
        <w:rPr>
          <w:rFonts w:hint="eastAsia" w:ascii="Times New Roman" w:hAnsi="Times New Roman" w:eastAsia="楷体_GB2312" w:cs="方正仿宋_GBK"/>
          <w:b w:val="0"/>
          <w:bCs w:val="0"/>
          <w:snapToGrid w:val="0"/>
          <w:color w:val="auto"/>
          <w:kern w:val="0"/>
          <w:sz w:val="32"/>
          <w:szCs w:val="32"/>
          <w:highlight w:val="none"/>
          <w:lang w:val="en-US" w:eastAsia="zh-CN"/>
          <w14:ligatures w14:val="none"/>
        </w:rPr>
        <w:t>10</w:t>
      </w:r>
      <w:r>
        <w:rPr>
          <w:rFonts w:hint="eastAsia" w:ascii="Times New Roman" w:hAnsi="Times New Roman" w:eastAsia="楷体_GB2312" w:cs="方正仿宋_GBK"/>
          <w:b w:val="0"/>
          <w:bCs w:val="0"/>
          <w:snapToGrid w:val="0"/>
          <w:color w:val="auto"/>
          <w:kern w:val="0"/>
          <w:sz w:val="32"/>
          <w:szCs w:val="32"/>
          <w:highlight w:val="none"/>
          <w:lang w:val="en-AU"/>
          <w14:ligatures w14:val="none"/>
        </w:rPr>
        <w:t>月</w:t>
      </w:r>
    </w:p>
    <w:p w14:paraId="12565D9A">
      <w:pPr>
        <w:pStyle w:val="11"/>
        <w:tabs>
          <w:tab w:val="right" w:leader="dot" w:pos="8837"/>
        </w:tabs>
        <w:rPr>
          <w:rFonts w:asciiTheme="majorEastAsia" w:hAnsiTheme="majorEastAsia" w:eastAsiaTheme="majorEastAsia"/>
          <w:color w:val="auto"/>
          <w:sz w:val="44"/>
          <w:szCs w:val="44"/>
          <w:highlight w:val="none"/>
        </w:rPr>
        <w:sectPr>
          <w:footerReference r:id="rId8" w:type="first"/>
          <w:headerReference r:id="rId5" w:type="default"/>
          <w:footerReference r:id="rId6" w:type="default"/>
          <w:footerReference r:id="rId7" w:type="even"/>
          <w:pgSz w:w="11906" w:h="16838"/>
          <w:pgMar w:top="1928" w:right="1480" w:bottom="1814" w:left="1589" w:header="720" w:footer="720" w:gutter="0"/>
          <w:pgBorders>
            <w:top w:val="none" w:sz="0" w:space="0"/>
            <w:left w:val="none" w:sz="0" w:space="0"/>
            <w:bottom w:val="none" w:sz="0" w:space="0"/>
            <w:right w:val="none" w:sz="0" w:space="0"/>
          </w:pgBorders>
          <w:pgNumType w:fmt="decimal"/>
          <w:cols w:space="720" w:num="1"/>
        </w:sectPr>
      </w:pPr>
    </w:p>
    <w:p w14:paraId="14B06BD6">
      <w:pPr>
        <w:pStyle w:val="11"/>
        <w:keepNext w:val="0"/>
        <w:keepLines w:val="0"/>
        <w:pageBreakBefore w:val="0"/>
        <w:widowControl/>
        <w:tabs>
          <w:tab w:val="right" w:leader="dot" w:pos="8837"/>
        </w:tabs>
        <w:kinsoku/>
        <w:wordWrap/>
        <w:overflowPunct/>
        <w:topLinePunct w:val="0"/>
        <w:autoSpaceDE/>
        <w:autoSpaceDN/>
        <w:bidi w:val="0"/>
        <w:adjustRightInd/>
        <w:snapToGrid/>
        <w:ind w:left="0" w:leftChars="0" w:firstLine="0" w:firstLineChars="0"/>
        <w:jc w:val="center"/>
        <w:textAlignment w:val="auto"/>
        <w:rPr>
          <w:rFonts w:hint="eastAsia" w:ascii="宋体" w:hAnsi="宋体" w:eastAsia="宋体" w:cs="宋体"/>
          <w:b/>
          <w:bCs/>
          <w:color w:val="auto"/>
          <w:sz w:val="30"/>
          <w:szCs w:val="30"/>
          <w:highlight w:val="none"/>
          <w:lang w:val="en-US" w:eastAsia="zh-CN"/>
        </w:rPr>
      </w:pPr>
      <w:bookmarkStart w:id="82" w:name="_GoBack"/>
      <w:r>
        <w:rPr>
          <w:rFonts w:hint="eastAsia" w:ascii="宋体" w:hAnsi="宋体" w:eastAsia="宋体" w:cs="宋体"/>
          <w:b/>
          <w:bCs/>
          <w:color w:val="auto"/>
          <w:sz w:val="30"/>
          <w:szCs w:val="30"/>
          <w:highlight w:val="none"/>
          <w:lang w:val="en-US" w:eastAsia="zh-CN"/>
        </w:rPr>
        <w:t>目 录</w:t>
      </w:r>
    </w:p>
    <w:bookmarkEnd w:id="82"/>
    <w:p w14:paraId="145C416B">
      <w:pPr>
        <w:pStyle w:val="11"/>
        <w:tabs>
          <w:tab w:val="right" w:leader="dot" w:pos="8837"/>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TOC \o "1-2" \h \u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_Toc30402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kern w:val="2"/>
          <w:sz w:val="30"/>
          <w:szCs w:val="30"/>
          <w:highlight w:val="none"/>
          <w:lang w:val="en-US" w:eastAsia="zh-CN" w:bidi="ar-SA"/>
          <w14:ligatures w14:val="none"/>
        </w:rPr>
        <w:t>一、技术描述</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_Toc30402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1</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2E773F8B">
      <w:pPr>
        <w:pStyle w:val="12"/>
        <w:tabs>
          <w:tab w:val="right" w:leader="dot" w:pos="8837"/>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_Toc31191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kern w:val="0"/>
          <w:sz w:val="30"/>
          <w:szCs w:val="30"/>
          <w:highlight w:val="none"/>
          <w:lang w:val="en-GB"/>
          <w14:ligatures w14:val="none"/>
        </w:rPr>
        <w:t>（一）项目概要</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_Toc31191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1</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0BA5793E">
      <w:pPr>
        <w:pStyle w:val="12"/>
        <w:tabs>
          <w:tab w:val="right" w:leader="dot" w:pos="8837"/>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_Toc23136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kern w:val="0"/>
          <w:sz w:val="30"/>
          <w:szCs w:val="30"/>
          <w:highlight w:val="none"/>
          <w:lang w:val="en-GB"/>
          <w14:ligatures w14:val="none"/>
        </w:rPr>
        <w:t>（二）基本知识及能力要求</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_Toc23136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2</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553C93AF">
      <w:pPr>
        <w:pStyle w:val="11"/>
        <w:tabs>
          <w:tab w:val="right" w:leader="dot" w:pos="8837"/>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_Toc6363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lang w:val="en-US" w:eastAsia="zh-CN"/>
        </w:rPr>
        <w:t>二、</w:t>
      </w:r>
      <w:r>
        <w:rPr>
          <w:rFonts w:hint="eastAsia" w:ascii="宋体" w:hAnsi="宋体" w:eastAsia="宋体" w:cs="宋体"/>
          <w:b/>
          <w:bCs/>
          <w:color w:val="auto"/>
          <w:sz w:val="30"/>
          <w:szCs w:val="30"/>
          <w:highlight w:val="none"/>
        </w:rPr>
        <w:t>试题及评判标准</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_Toc6363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12</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001DCBA5">
      <w:pPr>
        <w:pStyle w:val="11"/>
        <w:tabs>
          <w:tab w:val="right" w:leader="dot" w:pos="8837"/>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_Toc9430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w:t>
      </w:r>
      <w:r>
        <w:rPr>
          <w:rFonts w:hint="eastAsia" w:ascii="宋体" w:hAnsi="宋体" w:eastAsia="宋体" w:cs="宋体"/>
          <w:b/>
          <w:bCs/>
          <w:color w:val="auto"/>
          <w:sz w:val="30"/>
          <w:szCs w:val="30"/>
          <w:highlight w:val="none"/>
          <w:lang w:val="en-US" w:eastAsia="zh-CN"/>
        </w:rPr>
        <w:t>一</w:t>
      </w:r>
      <w:r>
        <w:rPr>
          <w:rFonts w:hint="eastAsia" w:ascii="宋体" w:hAnsi="宋体" w:eastAsia="宋体" w:cs="宋体"/>
          <w:b/>
          <w:bCs/>
          <w:color w:val="auto"/>
          <w:sz w:val="30"/>
          <w:szCs w:val="30"/>
          <w:highlight w:val="none"/>
        </w:rPr>
        <w:t>）比赛时间及试题具体内容</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_Toc9430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12</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3944A942">
      <w:pPr>
        <w:pStyle w:val="12"/>
        <w:tabs>
          <w:tab w:val="right" w:leader="dot" w:pos="8837"/>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_Toc13198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w:t>
      </w:r>
      <w:r>
        <w:rPr>
          <w:rFonts w:hint="eastAsia" w:ascii="宋体" w:hAnsi="宋体" w:eastAsia="宋体" w:cs="宋体"/>
          <w:b/>
          <w:bCs/>
          <w:color w:val="auto"/>
          <w:sz w:val="30"/>
          <w:szCs w:val="30"/>
          <w:highlight w:val="none"/>
          <w:lang w:val="en-US" w:eastAsia="zh-CN"/>
        </w:rPr>
        <w:t>二</w:t>
      </w:r>
      <w:r>
        <w:rPr>
          <w:rFonts w:hint="eastAsia" w:ascii="宋体" w:hAnsi="宋体" w:eastAsia="宋体" w:cs="宋体"/>
          <w:b/>
          <w:bCs/>
          <w:color w:val="auto"/>
          <w:sz w:val="30"/>
          <w:szCs w:val="30"/>
          <w:highlight w:val="none"/>
        </w:rPr>
        <w:t>）评判标准</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_Toc13198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13</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1979C8E0">
      <w:pPr>
        <w:pStyle w:val="11"/>
        <w:tabs>
          <w:tab w:val="right" w:leader="dot" w:pos="8837"/>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_Toc5279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lang w:val="en-US" w:eastAsia="zh-CN"/>
        </w:rPr>
        <w:t>三、</w:t>
      </w:r>
      <w:r>
        <w:rPr>
          <w:rFonts w:hint="eastAsia" w:ascii="宋体" w:hAnsi="宋体" w:eastAsia="宋体" w:cs="宋体"/>
          <w:b/>
          <w:bCs/>
          <w:color w:val="auto"/>
          <w:sz w:val="30"/>
          <w:szCs w:val="30"/>
          <w:highlight w:val="none"/>
        </w:rPr>
        <w:t>竞赛细则</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_Toc5279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17</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79BA9F21">
      <w:pPr>
        <w:pStyle w:val="12"/>
        <w:tabs>
          <w:tab w:val="right" w:leader="dot" w:pos="8837"/>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_Toc6702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（一）竞赛日程安排</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_Toc6702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17</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53F19BC1">
      <w:pPr>
        <w:pStyle w:val="12"/>
        <w:tabs>
          <w:tab w:val="right" w:leader="dot" w:pos="8837"/>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_Toc24038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（二）参赛选手须知</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_Toc24038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18</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4CA43B22">
      <w:pPr>
        <w:pStyle w:val="12"/>
        <w:tabs>
          <w:tab w:val="right" w:leader="dot" w:pos="8837"/>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_Toc27011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（三）工作人员须知</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_Toc27011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20</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6EC447B3">
      <w:pPr>
        <w:pStyle w:val="12"/>
        <w:tabs>
          <w:tab w:val="right" w:leader="dot" w:pos="8837"/>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_Toc1682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（四）申诉与仲裁</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_Toc1682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20</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1267C55B">
      <w:pPr>
        <w:pStyle w:val="11"/>
        <w:tabs>
          <w:tab w:val="right" w:leader="dot" w:pos="8837"/>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_Toc25379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lang w:val="en-US" w:eastAsia="zh-CN"/>
        </w:rPr>
        <w:t>四、竞赛场地、设施设备等安排</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_Toc25379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21</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13E639DD">
      <w:pPr>
        <w:pStyle w:val="12"/>
        <w:tabs>
          <w:tab w:val="right" w:leader="dot" w:pos="8837"/>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_Toc6117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（一）赛场规格要求</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_Toc6117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21</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07B45CC8">
      <w:pPr>
        <w:pStyle w:val="12"/>
        <w:tabs>
          <w:tab w:val="right" w:leader="dot" w:pos="8837"/>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_Toc10540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（二）场地布局图</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_Toc10540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21</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1D244829">
      <w:pPr>
        <w:pStyle w:val="12"/>
        <w:tabs>
          <w:tab w:val="right" w:leader="dot" w:pos="8837"/>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_Toc31206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（三）基础设施清单</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_Toc31206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22</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1EFB2919">
      <w:pPr>
        <w:pStyle w:val="11"/>
        <w:tabs>
          <w:tab w:val="right" w:leader="dot" w:pos="8837"/>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_Toc122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五、安全、健康要求</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_Toc122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30</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47432BD5">
      <w:pPr>
        <w:pStyle w:val="11"/>
        <w:tabs>
          <w:tab w:val="right" w:leader="dot" w:pos="8837"/>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_Toc12069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lang w:val="en-US" w:eastAsia="zh-CN"/>
        </w:rPr>
        <w:t>六、附件：样题</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_Toc12069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32</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7C4E456B">
      <w:pPr>
        <w:pStyle w:val="11"/>
        <w:keepNext w:val="0"/>
        <w:keepLines w:val="0"/>
        <w:pageBreakBefore w:val="0"/>
        <w:widowControl/>
        <w:tabs>
          <w:tab w:val="right" w:leader="dot" w:pos="8827"/>
        </w:tabs>
        <w:kinsoku/>
        <w:wordWrap/>
        <w:overflowPunct/>
        <w:topLinePunct w:val="0"/>
        <w:autoSpaceDE/>
        <w:autoSpaceDN/>
        <w:bidi w:val="0"/>
        <w:adjustRightInd/>
        <w:snapToGrid/>
        <w:spacing w:after="0"/>
        <w:ind w:left="0" w:leftChars="0" w:firstLine="0" w:firstLineChars="0"/>
        <w:jc w:val="both"/>
        <w:textAlignment w:val="auto"/>
        <w:rPr>
          <w:rFonts w:hint="eastAsia" w:ascii="宋体" w:hAnsi="宋体" w:eastAsia="宋体" w:cs="宋体"/>
          <w:b/>
          <w:bCs/>
          <w:color w:val="auto"/>
          <w:kern w:val="2"/>
          <w:sz w:val="30"/>
          <w:szCs w:val="30"/>
          <w:highlight w:val="none"/>
          <w:lang w:val="en-US" w:eastAsia="zh-CN" w:bidi="ar-SA"/>
          <w14:ligatures w14:val="standardContextual"/>
        </w:rPr>
        <w:sectPr>
          <w:headerReference r:id="rId9" w:type="default"/>
          <w:footerReference r:id="rId10" w:type="default"/>
          <w:pgSz w:w="11906" w:h="16838"/>
          <w:pgMar w:top="2312" w:right="1480" w:bottom="2888" w:left="1589" w:header="720" w:footer="720" w:gutter="0"/>
          <w:pgBorders>
            <w:top w:val="none" w:sz="0" w:space="0"/>
            <w:left w:val="none" w:sz="0" w:space="0"/>
            <w:bottom w:val="none" w:sz="0" w:space="0"/>
            <w:right w:val="none" w:sz="0" w:space="0"/>
          </w:pgBorders>
          <w:pgNumType w:fmt="decimal"/>
          <w:cols w:space="720" w:num="1"/>
        </w:sectPr>
      </w:pPr>
      <w:r>
        <w:rPr>
          <w:rFonts w:hint="eastAsia" w:ascii="宋体" w:hAnsi="宋体" w:eastAsia="宋体" w:cs="宋体"/>
          <w:b/>
          <w:bCs/>
          <w:color w:val="auto"/>
          <w:sz w:val="30"/>
          <w:szCs w:val="30"/>
          <w:highlight w:val="none"/>
        </w:rPr>
        <w:fldChar w:fldCharType="end"/>
      </w:r>
    </w:p>
    <w:p w14:paraId="2369F476">
      <w:pPr>
        <w:pStyle w:val="2"/>
        <w:pageBreakBefore w:val="0"/>
        <w:widowControl/>
        <w:numPr>
          <w:ilvl w:val="0"/>
          <w:numId w:val="0"/>
        </w:numPr>
        <w:kinsoku/>
        <w:wordWrap/>
        <w:overflowPunct/>
        <w:topLinePunct w:val="0"/>
        <w:bidi w:val="0"/>
        <w:spacing w:before="0" w:after="0" w:line="600" w:lineRule="exact"/>
        <w:ind w:left="1072" w:leftChars="200" w:hanging="432"/>
        <w:jc w:val="both"/>
        <w:rPr>
          <w:rFonts w:hint="eastAsia" w:ascii="黑体" w:hAnsi="黑体" w:eastAsia="黑体" w:cs="黑体"/>
          <w:b w:val="0"/>
          <w:color w:val="auto"/>
          <w:kern w:val="2"/>
          <w:sz w:val="32"/>
          <w:szCs w:val="22"/>
          <w:highlight w:val="none"/>
          <w:lang w:val="en-US" w:eastAsia="zh-CN" w:bidi="ar-SA"/>
          <w14:ligatures w14:val="none"/>
        </w:rPr>
      </w:pPr>
      <w:bookmarkStart w:id="0" w:name="_Toc30402"/>
      <w:bookmarkStart w:id="1" w:name="_Toc28471"/>
      <w:bookmarkStart w:id="2" w:name="_Toc6275"/>
      <w:bookmarkStart w:id="3" w:name="_Toc26128"/>
      <w:bookmarkStart w:id="4" w:name="_Toc15985"/>
      <w:r>
        <w:rPr>
          <w:rFonts w:hint="eastAsia" w:ascii="黑体" w:hAnsi="黑体" w:eastAsia="黑体" w:cs="黑体"/>
          <w:b w:val="0"/>
          <w:color w:val="auto"/>
          <w:kern w:val="2"/>
          <w:sz w:val="32"/>
          <w:szCs w:val="22"/>
          <w:highlight w:val="none"/>
          <w:lang w:val="en-US" w:eastAsia="zh-CN" w:bidi="ar-SA"/>
          <w14:ligatures w14:val="none"/>
        </w:rPr>
        <w:t>一、技术描述</w:t>
      </w:r>
      <w:bookmarkEnd w:id="0"/>
      <w:bookmarkEnd w:id="1"/>
      <w:bookmarkEnd w:id="2"/>
      <w:bookmarkEnd w:id="3"/>
      <w:bookmarkEnd w:id="4"/>
      <w:r>
        <w:rPr>
          <w:rFonts w:hint="eastAsia" w:ascii="黑体" w:hAnsi="黑体" w:eastAsia="黑体" w:cs="黑体"/>
          <w:b w:val="0"/>
          <w:color w:val="auto"/>
          <w:kern w:val="2"/>
          <w:sz w:val="32"/>
          <w:szCs w:val="22"/>
          <w:highlight w:val="none"/>
          <w:lang w:val="en-US" w:eastAsia="zh-CN" w:bidi="ar-SA"/>
          <w14:ligatures w14:val="none"/>
        </w:rPr>
        <w:t xml:space="preserve"> </w:t>
      </w:r>
    </w:p>
    <w:p w14:paraId="5948B0E3">
      <w:pPr>
        <w:pStyle w:val="3"/>
        <w:pageBreakBefore w:val="0"/>
        <w:widowControl/>
        <w:numPr>
          <w:ilvl w:val="0"/>
          <w:numId w:val="0"/>
        </w:numPr>
        <w:kinsoku/>
        <w:wordWrap/>
        <w:overflowPunct/>
        <w:topLinePunct w:val="0"/>
        <w:bidi w:val="0"/>
        <w:spacing w:before="0" w:after="0" w:line="600" w:lineRule="exact"/>
        <w:ind w:left="1216" w:leftChars="200" w:hanging="576"/>
        <w:jc w:val="both"/>
        <w:rPr>
          <w:rFonts w:hint="eastAsia" w:ascii="楷体" w:hAnsi="楷体" w:eastAsia="楷体" w:cs="楷体"/>
          <w:color w:val="auto"/>
          <w:kern w:val="0"/>
          <w:sz w:val="32"/>
          <w:szCs w:val="32"/>
          <w:highlight w:val="none"/>
          <w:lang w:val="en-GB"/>
          <w14:ligatures w14:val="none"/>
        </w:rPr>
      </w:pPr>
      <w:bookmarkStart w:id="5" w:name="_Toc1655"/>
      <w:bookmarkStart w:id="6" w:name="_Toc31191"/>
      <w:bookmarkStart w:id="7" w:name="_Toc20904"/>
      <w:bookmarkStart w:id="8" w:name="_Toc32627"/>
      <w:bookmarkStart w:id="9" w:name="_Toc7253"/>
      <w:r>
        <w:rPr>
          <w:rFonts w:hint="eastAsia" w:ascii="楷体" w:hAnsi="楷体" w:eastAsia="楷体" w:cs="楷体"/>
          <w:color w:val="auto"/>
          <w:kern w:val="0"/>
          <w:sz w:val="32"/>
          <w:szCs w:val="32"/>
          <w:highlight w:val="none"/>
          <w:lang w:val="en-GB"/>
          <w14:ligatures w14:val="none"/>
        </w:rPr>
        <w:t>（一）项目概要</w:t>
      </w:r>
      <w:bookmarkEnd w:id="5"/>
      <w:bookmarkEnd w:id="6"/>
      <w:bookmarkEnd w:id="7"/>
      <w:bookmarkEnd w:id="8"/>
      <w:bookmarkEnd w:id="9"/>
      <w:r>
        <w:rPr>
          <w:rFonts w:hint="eastAsia" w:ascii="楷体" w:hAnsi="楷体" w:eastAsia="楷体" w:cs="楷体"/>
          <w:color w:val="auto"/>
          <w:kern w:val="0"/>
          <w:sz w:val="32"/>
          <w:szCs w:val="32"/>
          <w:highlight w:val="none"/>
          <w:lang w:val="en-GB"/>
          <w14:ligatures w14:val="none"/>
        </w:rPr>
        <w:t xml:space="preserve"> </w:t>
      </w:r>
    </w:p>
    <w:p w14:paraId="616CBBF5">
      <w:pPr>
        <w:keepNext w:val="0"/>
        <w:keepLines w:val="0"/>
        <w:pageBreakBefore w:val="0"/>
        <w:widowControl/>
        <w:kinsoku/>
        <w:wordWrap/>
        <w:overflowPunct/>
        <w:topLinePunct w:val="0"/>
        <w:autoSpaceDE/>
        <w:autoSpaceDN/>
        <w:bidi w:val="0"/>
        <w:adjustRightInd/>
        <w:snapToGrid/>
        <w:spacing w:after="175" w:line="560" w:lineRule="exact"/>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lang w:val="en-US" w:eastAsia="zh-CN"/>
        </w:rPr>
        <w:t>1.</w:t>
      </w:r>
      <w:r>
        <w:rPr>
          <w:rFonts w:hint="eastAsia" w:ascii="仿宋" w:hAnsi="仿宋" w:eastAsia="仿宋" w:cs="仿宋"/>
          <w:color w:val="auto"/>
          <w:highlight w:val="none"/>
        </w:rPr>
        <w:t xml:space="preserve">信息网络布线是针对建筑物中所有的通信网络基础设施进行建设施工的一项技术。具有信息网络布线技能的人员，能够构建如广域网（WAN）、局域网（LAN）和有线电视（CATV）等所有的通信网络基础设施。这项工作是具有高技术性的，并且需要具有详细的专业知识。以此才能够自主设计并安装符合客户需求的网络，同时符合公认的行业标准。具有信息网络布线技能的人员，是在具备了网络基础知识上，去安装相应的通信线缆，以达到网络设计预定的目标，以及能够测试网络可否使用，维修、维护和调试网络。 </w:t>
      </w:r>
    </w:p>
    <w:p w14:paraId="56AD96F3">
      <w:pPr>
        <w:keepNext w:val="0"/>
        <w:keepLines w:val="0"/>
        <w:pageBreakBefore w:val="0"/>
        <w:widowControl/>
        <w:kinsoku/>
        <w:wordWrap/>
        <w:overflowPunct/>
        <w:topLinePunct w:val="0"/>
        <w:autoSpaceDE/>
        <w:autoSpaceDN/>
        <w:bidi w:val="0"/>
        <w:adjustRightInd/>
        <w:snapToGrid/>
        <w:spacing w:after="175" w:line="560" w:lineRule="exact"/>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lang w:val="en-US" w:eastAsia="zh-CN"/>
        </w:rPr>
        <w:t>2.</w:t>
      </w:r>
      <w:r>
        <w:rPr>
          <w:rFonts w:hint="eastAsia" w:ascii="仿宋" w:hAnsi="仿宋" w:eastAsia="仿宋" w:cs="仿宋"/>
          <w:color w:val="auto"/>
          <w:highlight w:val="none"/>
        </w:rPr>
        <w:t xml:space="preserve">参加信息网络布线这个比赛项目的选手应具备网络综合布线的知识与技能，必须了解信息网络布线设计的要求，能够在国际标准下（主要是ISO的OSI/RM物理层标准），进行光缆、铜缆以及无线网络的施工与测试。选手也必须要在比赛过程中具有选择适当的材料和消耗品的知识。要求选手具有一定的知识水平和理解行业标准，遵守规范，注重质量，关注细节，精通技术，技艺精良。 </w:t>
      </w:r>
    </w:p>
    <w:p w14:paraId="7B1D297F">
      <w:pPr>
        <w:keepNext w:val="0"/>
        <w:keepLines w:val="0"/>
        <w:pageBreakBefore w:val="0"/>
        <w:widowControl/>
        <w:kinsoku/>
        <w:wordWrap/>
        <w:overflowPunct/>
        <w:topLinePunct w:val="0"/>
        <w:autoSpaceDE/>
        <w:autoSpaceDN/>
        <w:bidi w:val="0"/>
        <w:adjustRightInd/>
        <w:snapToGrid/>
        <w:spacing w:after="175" w:line="560" w:lineRule="exact"/>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lang w:val="en-US" w:eastAsia="zh-CN"/>
        </w:rPr>
        <w:t>3.</w:t>
      </w:r>
      <w:r>
        <w:rPr>
          <w:rFonts w:hint="eastAsia" w:ascii="仿宋" w:hAnsi="仿宋" w:eastAsia="仿宋" w:cs="仿宋"/>
          <w:color w:val="auto"/>
          <w:highlight w:val="none"/>
        </w:rPr>
        <w:t xml:space="preserve">在比赛过程中，依据赛题，由1名选手按规定时间独立完成。 </w:t>
      </w:r>
      <w:bookmarkStart w:id="10" w:name="_Toc11065"/>
      <w:bookmarkStart w:id="11" w:name="_Toc28203"/>
      <w:bookmarkStart w:id="12" w:name="_Toc14245"/>
      <w:bookmarkStart w:id="13" w:name="_Toc11412"/>
    </w:p>
    <w:p w14:paraId="6FE79D9E">
      <w:pPr>
        <w:keepNext w:val="0"/>
        <w:keepLines w:val="0"/>
        <w:pageBreakBefore w:val="0"/>
        <w:widowControl/>
        <w:kinsoku/>
        <w:wordWrap/>
        <w:overflowPunct/>
        <w:topLinePunct w:val="0"/>
        <w:autoSpaceDE/>
        <w:autoSpaceDN/>
        <w:bidi w:val="0"/>
        <w:adjustRightInd/>
        <w:snapToGrid/>
        <w:spacing w:after="175" w:line="560" w:lineRule="exact"/>
        <w:ind w:left="0" w:leftChars="0" w:firstLine="640" w:firstLineChars="200"/>
        <w:textAlignment w:val="auto"/>
        <w:rPr>
          <w:rFonts w:hint="eastAsia" w:ascii="楷体" w:hAnsi="楷体" w:eastAsia="楷体" w:cs="楷体"/>
          <w:color w:val="auto"/>
          <w:highlight w:val="none"/>
        </w:rPr>
      </w:pPr>
    </w:p>
    <w:p w14:paraId="09F357E6">
      <w:pPr>
        <w:pStyle w:val="3"/>
        <w:pageBreakBefore w:val="0"/>
        <w:widowControl/>
        <w:numPr>
          <w:ilvl w:val="0"/>
          <w:numId w:val="0"/>
        </w:numPr>
        <w:kinsoku/>
        <w:wordWrap/>
        <w:overflowPunct/>
        <w:topLinePunct w:val="0"/>
        <w:bidi w:val="0"/>
        <w:spacing w:before="0" w:after="0" w:line="600" w:lineRule="exact"/>
        <w:ind w:left="1216" w:leftChars="200" w:hanging="576"/>
        <w:jc w:val="both"/>
        <w:rPr>
          <w:rFonts w:hint="eastAsia" w:ascii="楷体" w:hAnsi="楷体" w:eastAsia="楷体" w:cs="楷体"/>
          <w:color w:val="auto"/>
          <w:kern w:val="0"/>
          <w:sz w:val="32"/>
          <w:szCs w:val="32"/>
          <w:highlight w:val="none"/>
          <w:lang w:val="en-GB"/>
          <w14:ligatures w14:val="none"/>
        </w:rPr>
      </w:pPr>
      <w:bookmarkStart w:id="14" w:name="_Toc23136"/>
      <w:r>
        <w:rPr>
          <w:rFonts w:hint="eastAsia" w:ascii="楷体" w:hAnsi="楷体" w:eastAsia="楷体" w:cs="楷体"/>
          <w:color w:val="auto"/>
          <w:kern w:val="0"/>
          <w:sz w:val="32"/>
          <w:szCs w:val="32"/>
          <w:highlight w:val="none"/>
          <w:lang w:val="en-GB"/>
          <w14:ligatures w14:val="none"/>
        </w:rPr>
        <w:t>（二）基本知识及能力要求</w:t>
      </w:r>
      <w:bookmarkEnd w:id="10"/>
      <w:bookmarkEnd w:id="11"/>
      <w:bookmarkEnd w:id="12"/>
      <w:bookmarkEnd w:id="13"/>
      <w:bookmarkEnd w:id="14"/>
      <w:r>
        <w:rPr>
          <w:rFonts w:hint="eastAsia" w:ascii="楷体" w:hAnsi="楷体" w:eastAsia="楷体" w:cs="楷体"/>
          <w:color w:val="auto"/>
          <w:kern w:val="0"/>
          <w:sz w:val="32"/>
          <w:szCs w:val="32"/>
          <w:highlight w:val="none"/>
          <w:lang w:val="en-GB"/>
          <w14:ligatures w14:val="none"/>
        </w:rPr>
        <w:t xml:space="preserve"> </w:t>
      </w:r>
    </w:p>
    <w:p w14:paraId="1129C9DA">
      <w:pPr>
        <w:keepNext w:val="0"/>
        <w:keepLines w:val="0"/>
        <w:pageBreakBefore w:val="0"/>
        <w:widowControl/>
        <w:kinsoku/>
        <w:wordWrap/>
        <w:overflowPunct/>
        <w:topLinePunct w:val="0"/>
        <w:autoSpaceDE/>
        <w:autoSpaceDN/>
        <w:bidi w:val="0"/>
        <w:adjustRightInd/>
        <w:snapToGrid/>
        <w:spacing w:after="175"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val="en-US" w:eastAsia="zh-CN"/>
        </w:rPr>
        <w:t>1.</w:t>
      </w:r>
      <w:r>
        <w:rPr>
          <w:rFonts w:hint="eastAsia" w:ascii="仿宋" w:hAnsi="仿宋" w:eastAsia="仿宋" w:cs="仿宋"/>
          <w:color w:val="auto"/>
          <w:sz w:val="32"/>
          <w:szCs w:val="32"/>
          <w:highlight w:val="none"/>
        </w:rPr>
        <w:t xml:space="preserve">参照世界技能大赛“网络综合布线”项目《技术描述》（Technical Description）中的“技能标准规范表”（WSSS），选手应具备的能力包括以下知识和技能。 </w:t>
      </w:r>
    </w:p>
    <w:tbl>
      <w:tblPr>
        <w:tblStyle w:val="26"/>
        <w:tblW w:w="9286" w:type="dxa"/>
        <w:tblInd w:w="-166" w:type="dxa"/>
        <w:tblLayout w:type="fixed"/>
        <w:tblCellMar>
          <w:top w:w="0" w:type="dxa"/>
          <w:left w:w="108" w:type="dxa"/>
          <w:bottom w:w="0" w:type="dxa"/>
          <w:right w:w="0" w:type="dxa"/>
        </w:tblCellMar>
      </w:tblPr>
      <w:tblGrid>
        <w:gridCol w:w="842"/>
        <w:gridCol w:w="6596"/>
        <w:gridCol w:w="1848"/>
      </w:tblGrid>
      <w:tr w14:paraId="18B8D0FA">
        <w:tblPrEx>
          <w:tblCellMar>
            <w:top w:w="0" w:type="dxa"/>
            <w:left w:w="108" w:type="dxa"/>
            <w:bottom w:w="0" w:type="dxa"/>
            <w:right w:w="0" w:type="dxa"/>
          </w:tblCellMar>
        </w:tblPrEx>
        <w:trPr>
          <w:cantSplit/>
          <w:trHeight w:val="1060" w:hRule="atLeast"/>
        </w:trPr>
        <w:tc>
          <w:tcPr>
            <w:tcW w:w="7438" w:type="dxa"/>
            <w:gridSpan w:val="2"/>
            <w:tcBorders>
              <w:top w:val="single" w:color="000000" w:sz="4" w:space="0"/>
              <w:left w:val="single" w:color="000000" w:sz="4" w:space="0"/>
              <w:bottom w:val="single" w:color="000000" w:sz="4" w:space="0"/>
              <w:right w:val="single" w:color="000000" w:sz="4" w:space="0"/>
            </w:tcBorders>
            <w:vAlign w:val="center"/>
          </w:tcPr>
          <w:p w14:paraId="2BB03D48">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相关要求</w:t>
            </w:r>
          </w:p>
        </w:tc>
        <w:tc>
          <w:tcPr>
            <w:tcW w:w="1848" w:type="dxa"/>
            <w:tcBorders>
              <w:top w:val="single" w:color="000000" w:sz="4" w:space="0"/>
              <w:left w:val="single" w:color="000000" w:sz="4" w:space="0"/>
              <w:bottom w:val="single" w:color="000000" w:sz="4" w:space="0"/>
              <w:right w:val="single" w:color="000000" w:sz="4" w:space="0"/>
            </w:tcBorders>
            <w:vAlign w:val="center"/>
          </w:tcPr>
          <w:p w14:paraId="48F2497C">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权重比例(%)</w:t>
            </w:r>
          </w:p>
        </w:tc>
      </w:tr>
      <w:tr w14:paraId="30482341">
        <w:tblPrEx>
          <w:tblCellMar>
            <w:top w:w="0" w:type="dxa"/>
            <w:left w:w="108" w:type="dxa"/>
            <w:bottom w:w="0" w:type="dxa"/>
            <w:right w:w="0" w:type="dxa"/>
          </w:tblCellMar>
        </w:tblPrEx>
        <w:trPr>
          <w:cantSplit/>
          <w:trHeight w:val="634" w:hRule="atLeast"/>
        </w:trPr>
        <w:tc>
          <w:tcPr>
            <w:tcW w:w="842" w:type="dxa"/>
            <w:tcBorders>
              <w:top w:val="single" w:color="000000" w:sz="4" w:space="0"/>
              <w:left w:val="single" w:color="000000" w:sz="4" w:space="0"/>
              <w:bottom w:val="single" w:color="000000" w:sz="4" w:space="0"/>
              <w:right w:val="single" w:color="000000" w:sz="4" w:space="0"/>
            </w:tcBorders>
            <w:vAlign w:val="center"/>
          </w:tcPr>
          <w:p w14:paraId="001C3248">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1</w:t>
            </w:r>
          </w:p>
        </w:tc>
        <w:tc>
          <w:tcPr>
            <w:tcW w:w="6596" w:type="dxa"/>
            <w:tcBorders>
              <w:top w:val="single" w:color="000000" w:sz="4" w:space="0"/>
              <w:left w:val="single" w:color="000000" w:sz="4" w:space="0"/>
              <w:bottom w:val="single" w:color="000000" w:sz="4" w:space="0"/>
              <w:right w:val="single" w:color="000000" w:sz="4" w:space="0"/>
            </w:tcBorders>
            <w:vAlign w:val="center"/>
          </w:tcPr>
          <w:p w14:paraId="45D04E1A">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b/>
                <w:bCs/>
                <w:color w:val="auto"/>
                <w:sz w:val="28"/>
                <w:szCs w:val="28"/>
                <w:highlight w:val="none"/>
                <w:lang w:val="en-US" w:eastAsia="zh-CN"/>
                <w14:ligatures w14:val="none"/>
              </w:rPr>
              <w:t>工作组织和管理</w:t>
            </w:r>
          </w:p>
        </w:tc>
        <w:tc>
          <w:tcPr>
            <w:tcW w:w="1848" w:type="dxa"/>
            <w:vMerge w:val="restart"/>
            <w:tcBorders>
              <w:top w:val="single" w:color="000000" w:sz="4" w:space="0"/>
              <w:left w:val="single" w:color="000000" w:sz="4" w:space="0"/>
              <w:right w:val="single" w:color="000000" w:sz="4" w:space="0"/>
            </w:tcBorders>
            <w:vAlign w:val="center"/>
          </w:tcPr>
          <w:p w14:paraId="65A55382">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5</w:t>
            </w:r>
          </w:p>
        </w:tc>
      </w:tr>
      <w:tr w14:paraId="14553023">
        <w:tblPrEx>
          <w:tblCellMar>
            <w:top w:w="0" w:type="dxa"/>
            <w:left w:w="108" w:type="dxa"/>
            <w:bottom w:w="0" w:type="dxa"/>
            <w:right w:w="0" w:type="dxa"/>
          </w:tblCellMar>
        </w:tblPrEx>
        <w:trPr>
          <w:cantSplit/>
          <w:trHeight w:val="312" w:hRule="atLeast"/>
        </w:trPr>
        <w:tc>
          <w:tcPr>
            <w:tcW w:w="842" w:type="dxa"/>
            <w:tcBorders>
              <w:top w:val="single" w:color="000000" w:sz="4" w:space="0"/>
              <w:left w:val="single" w:color="000000" w:sz="4" w:space="0"/>
              <w:right w:val="single" w:color="000000" w:sz="4" w:space="0"/>
            </w:tcBorders>
            <w:vAlign w:val="center"/>
          </w:tcPr>
          <w:p w14:paraId="2BF27CDA">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基本知识 </w:t>
            </w:r>
          </w:p>
        </w:tc>
        <w:tc>
          <w:tcPr>
            <w:tcW w:w="6596" w:type="dxa"/>
            <w:tcBorders>
              <w:top w:val="single" w:color="000000" w:sz="4" w:space="0"/>
              <w:left w:val="single" w:color="000000" w:sz="4" w:space="0"/>
              <w:right w:val="single" w:color="000000" w:sz="4" w:space="0"/>
            </w:tcBorders>
            <w:vAlign w:val="center"/>
          </w:tcPr>
          <w:p w14:paraId="66559FA5">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理解健康和安全法规、义务、规章和文件。理解基本急救知识。 </w:t>
            </w:r>
          </w:p>
          <w:p w14:paraId="2D0617EC">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知道网络安装不合格或有缺陷不可靠会对企业和组织带来的负面影响。 </w:t>
            </w:r>
          </w:p>
          <w:p w14:paraId="750FD43D">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知道根据工作情况必须使用个人防护装备(PPE)，例如 ESD(静电)。</w:t>
            </w:r>
          </w:p>
          <w:p w14:paraId="2C404F71">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知道在从事光纤技术工作时，正确的操作规程。</w:t>
            </w:r>
          </w:p>
          <w:p w14:paraId="140386F0">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清楚在静电环境下，如何正确使用、保养、维护、安全操作和保存设备。 </w:t>
            </w:r>
          </w:p>
          <w:p w14:paraId="6CD0B90C">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认识到在操作用户的设备和处理信息时，保护完整和安全的重要性。知道为了循环再用，安全处理废弃物的重要性。</w:t>
            </w:r>
          </w:p>
          <w:p w14:paraId="427B49DA">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知道在实际工程所有工作实践中，保证精度和准确性，检查校验和关注细节具有的重要意义。</w:t>
            </w:r>
          </w:p>
          <w:p w14:paraId="17343F72">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知道有调理的工作方法和习惯的重要性，了解研究方法和技术技巧。 </w:t>
            </w:r>
          </w:p>
          <w:p w14:paraId="47DD4243">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知道个人管理和自身专业可持续发展的价值。 </w:t>
            </w:r>
          </w:p>
        </w:tc>
        <w:tc>
          <w:tcPr>
            <w:tcW w:w="1848" w:type="dxa"/>
            <w:vMerge w:val="continue"/>
            <w:tcBorders>
              <w:left w:val="single" w:color="000000" w:sz="4" w:space="0"/>
              <w:right w:val="single" w:color="000000" w:sz="4" w:space="0"/>
            </w:tcBorders>
          </w:tcPr>
          <w:p w14:paraId="257A1779">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tc>
      </w:tr>
      <w:tr w14:paraId="3F7B4A29">
        <w:tblPrEx>
          <w:tblCellMar>
            <w:top w:w="0" w:type="dxa"/>
            <w:left w:w="108" w:type="dxa"/>
            <w:bottom w:w="0" w:type="dxa"/>
            <w:right w:w="0" w:type="dxa"/>
          </w:tblCellMar>
        </w:tblPrEx>
        <w:trPr>
          <w:trHeight w:val="312" w:hRule="atLeast"/>
        </w:trPr>
        <w:tc>
          <w:tcPr>
            <w:tcW w:w="842" w:type="dxa"/>
            <w:tcBorders>
              <w:top w:val="single" w:color="000000" w:sz="4" w:space="0"/>
              <w:left w:val="single" w:color="000000" w:sz="4" w:space="0"/>
              <w:right w:val="single" w:color="000000" w:sz="4" w:space="0"/>
            </w:tcBorders>
            <w:vAlign w:val="center"/>
          </w:tcPr>
          <w:p w14:paraId="5B0298BD">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工作能力 </w:t>
            </w:r>
          </w:p>
        </w:tc>
        <w:tc>
          <w:tcPr>
            <w:tcW w:w="6596" w:type="dxa"/>
            <w:tcBorders>
              <w:top w:val="single" w:color="000000" w:sz="4" w:space="0"/>
              <w:left w:val="single" w:color="000000" w:sz="4" w:space="0"/>
              <w:right w:val="single" w:color="000000" w:sz="4" w:space="0"/>
            </w:tcBorders>
            <w:vAlign w:val="center"/>
          </w:tcPr>
          <w:p w14:paraId="2F363BF6">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知道检测设备的功能用途和工作原理。</w:t>
            </w:r>
          </w:p>
          <w:p w14:paraId="02FFBA1C">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懂得检测设备的实际应用使用方法，数据导出和维护保存，理解网络测试的目的。 </w:t>
            </w:r>
          </w:p>
          <w:p w14:paraId="08DBBC6D">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懂得必要的和酌情的检查级别，理解测试结果文档。</w:t>
            </w:r>
          </w:p>
          <w:p w14:paraId="1FB4EA74">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懂得检查文档。 </w:t>
            </w:r>
          </w:p>
          <w:p w14:paraId="26AD3403">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测量参数，测量标准，传输性能，计算和表达方法。 </w:t>
            </w:r>
          </w:p>
          <w:p w14:paraId="5A0F8798">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能安全可靠地选择、使用、清洁、保养和保存工具及设备， 能规划工作区域，保持高工作效率，遵守坚持定期整理的制度，能定期安排多项工作任务，并且根据不断变化的优先事项。</w:t>
            </w:r>
          </w:p>
          <w:p w14:paraId="5DCA0447">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能调整多项工作的先后顺序。</w:t>
            </w:r>
          </w:p>
          <w:p w14:paraId="1D7BED2B">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为了保持工作效率，定期检查进度，评估效果。 </w:t>
            </w:r>
          </w:p>
          <w:p w14:paraId="7C6CFC70">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能够积极致力于满足行业技能认证要求，并能够跟进最新职业标准的“职业技能证书”要求（通过本国认证），并且定期完成行业的后续认证，保持专业在职业可持续发展。 </w:t>
            </w:r>
          </w:p>
          <w:p w14:paraId="07BF988B">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全面掌握有效的研究方法，保持知识增长。 </w:t>
            </w:r>
          </w:p>
          <w:p w14:paraId="1B6366D4">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能展现出探索新方法，新系统包括改革的热情。 </w:t>
            </w:r>
          </w:p>
        </w:tc>
        <w:tc>
          <w:tcPr>
            <w:tcW w:w="1848" w:type="dxa"/>
            <w:vMerge w:val="continue"/>
            <w:tcBorders>
              <w:left w:val="single" w:color="000000" w:sz="4" w:space="0"/>
              <w:right w:val="single" w:color="000000" w:sz="4" w:space="0"/>
            </w:tcBorders>
          </w:tcPr>
          <w:p w14:paraId="34E5248C">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tc>
      </w:tr>
      <w:tr w14:paraId="69928256">
        <w:tblPrEx>
          <w:tblCellMar>
            <w:top w:w="0" w:type="dxa"/>
            <w:left w:w="108" w:type="dxa"/>
            <w:bottom w:w="0" w:type="dxa"/>
            <w:right w:w="0" w:type="dxa"/>
          </w:tblCellMar>
        </w:tblPrEx>
        <w:trPr>
          <w:trHeight w:val="634" w:hRule="atLeast"/>
        </w:trPr>
        <w:tc>
          <w:tcPr>
            <w:tcW w:w="842" w:type="dxa"/>
            <w:tcBorders>
              <w:top w:val="single" w:color="000000" w:sz="4" w:space="0"/>
              <w:left w:val="single" w:color="000000" w:sz="4" w:space="0"/>
              <w:bottom w:val="single" w:color="000000" w:sz="4" w:space="0"/>
              <w:right w:val="single" w:color="000000" w:sz="4" w:space="0"/>
            </w:tcBorders>
            <w:vAlign w:val="center"/>
          </w:tcPr>
          <w:p w14:paraId="7703E1C0">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2</w:t>
            </w:r>
          </w:p>
        </w:tc>
        <w:tc>
          <w:tcPr>
            <w:tcW w:w="6596" w:type="dxa"/>
            <w:tcBorders>
              <w:top w:val="single" w:color="000000" w:sz="4" w:space="0"/>
              <w:left w:val="single" w:color="000000" w:sz="4" w:space="0"/>
              <w:bottom w:val="single" w:color="000000" w:sz="4" w:space="0"/>
              <w:right w:val="single" w:color="000000" w:sz="4" w:space="0"/>
            </w:tcBorders>
            <w:vAlign w:val="center"/>
          </w:tcPr>
          <w:p w14:paraId="41216D9C">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b/>
                <w:bCs/>
                <w:color w:val="auto"/>
                <w:sz w:val="28"/>
                <w:szCs w:val="28"/>
                <w:highlight w:val="none"/>
                <w:lang w:val="en-US" w:eastAsia="zh-CN"/>
                <w14:ligatures w14:val="none"/>
              </w:rPr>
              <w:t>沟通和人际交往</w:t>
            </w:r>
          </w:p>
        </w:tc>
        <w:tc>
          <w:tcPr>
            <w:tcW w:w="1848" w:type="dxa"/>
            <w:vMerge w:val="restart"/>
            <w:tcBorders>
              <w:top w:val="single" w:color="auto" w:sz="4" w:space="0"/>
              <w:left w:val="single" w:color="000000" w:sz="4" w:space="0"/>
              <w:right w:val="single" w:color="000000" w:sz="4" w:space="0"/>
            </w:tcBorders>
            <w:vAlign w:val="center"/>
          </w:tcPr>
          <w:p w14:paraId="30BE9CC3">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5</w:t>
            </w:r>
          </w:p>
        </w:tc>
      </w:tr>
      <w:tr w14:paraId="5F900005">
        <w:tblPrEx>
          <w:tblCellMar>
            <w:top w:w="0" w:type="dxa"/>
            <w:left w:w="108" w:type="dxa"/>
            <w:bottom w:w="0" w:type="dxa"/>
            <w:right w:w="0" w:type="dxa"/>
          </w:tblCellMar>
        </w:tblPrEx>
        <w:trPr>
          <w:trHeight w:val="583" w:hRule="atLeast"/>
        </w:trPr>
        <w:tc>
          <w:tcPr>
            <w:tcW w:w="842" w:type="dxa"/>
            <w:tcBorders>
              <w:top w:val="single" w:color="000000" w:sz="4" w:space="0"/>
              <w:left w:val="single" w:color="000000" w:sz="4" w:space="0"/>
              <w:bottom w:val="single" w:color="000000" w:sz="4" w:space="0"/>
              <w:right w:val="single" w:color="000000" w:sz="4" w:space="0"/>
            </w:tcBorders>
            <w:vAlign w:val="center"/>
          </w:tcPr>
          <w:p w14:paraId="38132E51">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基本知识 </w:t>
            </w:r>
          </w:p>
        </w:tc>
        <w:tc>
          <w:tcPr>
            <w:tcW w:w="6596" w:type="dxa"/>
            <w:tcBorders>
              <w:top w:val="single" w:color="000000" w:sz="4" w:space="0"/>
              <w:left w:val="single" w:color="000000" w:sz="4" w:space="0"/>
              <w:bottom w:val="single" w:color="000000" w:sz="4" w:space="0"/>
              <w:right w:val="single" w:color="000000" w:sz="4" w:space="0"/>
            </w:tcBorders>
            <w:vAlign w:val="center"/>
          </w:tcPr>
          <w:p w14:paraId="435CACDF">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认识到倾听在有效沟通中的重要性。 </w:t>
            </w:r>
          </w:p>
          <w:p w14:paraId="19C1C7CE">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知道同事的岗位角色和职责，以及最有效的沟通方法。 </w:t>
            </w:r>
          </w:p>
          <w:p w14:paraId="708DD462">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知道建立和保持与同事和管理者之间有效的工作关系的重要性。</w:t>
            </w:r>
          </w:p>
          <w:p w14:paraId="69F860DC">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理解高效的团队合作技术。 </w:t>
            </w:r>
          </w:p>
          <w:p w14:paraId="02F53357">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了解化解误会和解决矛盾的技能。 </w:t>
            </w:r>
          </w:p>
          <w:p w14:paraId="0F418CAC">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理解在紧张和冲突的工作过程中，如何解决难题。 </w:t>
            </w:r>
          </w:p>
        </w:tc>
        <w:tc>
          <w:tcPr>
            <w:tcW w:w="1848" w:type="dxa"/>
            <w:vMerge w:val="continue"/>
            <w:tcBorders>
              <w:left w:val="single" w:color="000000" w:sz="4" w:space="0"/>
              <w:right w:val="single" w:color="000000" w:sz="4" w:space="0"/>
            </w:tcBorders>
          </w:tcPr>
          <w:p w14:paraId="0F54FE22">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tc>
      </w:tr>
      <w:tr w14:paraId="2BCB2AF8">
        <w:tblPrEx>
          <w:tblCellMar>
            <w:top w:w="0" w:type="dxa"/>
            <w:left w:w="108" w:type="dxa"/>
            <w:bottom w:w="0" w:type="dxa"/>
            <w:right w:w="0" w:type="dxa"/>
          </w:tblCellMar>
        </w:tblPrEx>
        <w:trPr>
          <w:trHeight w:val="583" w:hRule="atLeast"/>
        </w:trPr>
        <w:tc>
          <w:tcPr>
            <w:tcW w:w="84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DD69E4">
            <w:pPr>
              <w:widowControl w:val="0"/>
              <w:spacing w:after="0" w:line="560" w:lineRule="exact"/>
              <w:ind w:left="0" w:leftChars="0" w:firstLine="0" w:firstLineChars="0"/>
              <w:jc w:val="left"/>
              <w:rPr>
                <w:rFonts w:hint="eastAsia" w:ascii="仿宋" w:hAnsi="仿宋" w:eastAsia="仿宋" w:cs="仿宋"/>
                <w:color w:val="auto"/>
                <w:kern w:val="2"/>
                <w:sz w:val="28"/>
                <w:szCs w:val="28"/>
                <w:highlight w:val="none"/>
                <w:lang w:val="en-US" w:eastAsia="zh-CN" w:bidi="ar-SA"/>
                <w14:ligatures w14:val="none"/>
              </w:rPr>
            </w:pPr>
            <w:r>
              <w:rPr>
                <w:rFonts w:hint="eastAsia" w:ascii="仿宋" w:hAnsi="仿宋" w:eastAsia="仿宋" w:cs="仿宋"/>
                <w:color w:val="auto"/>
                <w:sz w:val="28"/>
                <w:szCs w:val="28"/>
                <w:highlight w:val="none"/>
                <w:lang w:val="en-US" w:eastAsia="zh-CN"/>
                <w14:ligatures w14:val="none"/>
              </w:rPr>
              <w:t xml:space="preserve">工作能力 </w:t>
            </w:r>
          </w:p>
        </w:tc>
        <w:tc>
          <w:tcPr>
            <w:tcW w:w="65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39AF4C">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具有较强的倾听别人和提问技能，能加深对复杂情况的理解，能够经常和同事进行口头和书面交流。 </w:t>
            </w:r>
          </w:p>
          <w:p w14:paraId="0F4AFDAE">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了解和适应同事不断变化的需求，能积极主动促进一个强大而有效的团队的发展。 </w:t>
            </w:r>
          </w:p>
          <w:p w14:paraId="3661BDE3">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在不断学习文化的同时，能与同事分享专业知识和技能。有信心解决他人在紧张和冲突时出现的问题。 </w:t>
            </w:r>
          </w:p>
          <w:p w14:paraId="1BCAE8E9">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能够把专家和顾问的意见提供给客户，并对客户的需求进行讨论。 </w:t>
            </w:r>
          </w:p>
          <w:p w14:paraId="61FAE63C">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能与专业人员和供应商制定一个合适的方案，满足用户需求。能在繁忙的布线工作环境中，展现出思考和专注，造成最小干扰，克服困难，持续工作。 </w:t>
            </w:r>
          </w:p>
          <w:p w14:paraId="7857CC3D">
            <w:pPr>
              <w:widowControl w:val="0"/>
              <w:spacing w:after="0" w:line="560" w:lineRule="exact"/>
              <w:ind w:left="0" w:leftChars="0" w:firstLine="0" w:firstLineChars="0"/>
              <w:jc w:val="left"/>
              <w:rPr>
                <w:rFonts w:hint="eastAsia" w:ascii="仿宋" w:hAnsi="仿宋" w:eastAsia="仿宋" w:cs="仿宋"/>
                <w:color w:val="auto"/>
                <w:kern w:val="2"/>
                <w:sz w:val="28"/>
                <w:szCs w:val="28"/>
                <w:highlight w:val="none"/>
                <w:lang w:val="en-US" w:eastAsia="zh-CN" w:bidi="ar-SA"/>
                <w14:ligatures w14:val="none"/>
              </w:rPr>
            </w:pPr>
            <w:r>
              <w:rPr>
                <w:rFonts w:hint="eastAsia" w:ascii="仿宋" w:hAnsi="仿宋" w:eastAsia="仿宋" w:cs="仿宋"/>
                <w:color w:val="auto"/>
                <w:sz w:val="28"/>
                <w:szCs w:val="28"/>
                <w:highlight w:val="none"/>
                <w:lang w:val="en-US" w:eastAsia="zh-CN"/>
                <w14:ligatures w14:val="none"/>
              </w:rPr>
              <w:t xml:space="preserve">能够为客户做好计划和预算工作。 </w:t>
            </w:r>
          </w:p>
        </w:tc>
        <w:tc>
          <w:tcPr>
            <w:tcW w:w="1848" w:type="dxa"/>
            <w:vMerge w:val="continue"/>
            <w:tcBorders>
              <w:left w:val="single" w:color="000000" w:sz="4" w:space="0"/>
              <w:bottom w:val="single" w:color="000000" w:sz="4" w:space="0"/>
              <w:right w:val="single" w:color="000000" w:sz="4" w:space="0"/>
            </w:tcBorders>
          </w:tcPr>
          <w:p w14:paraId="5D3A60D4">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tc>
      </w:tr>
      <w:tr w14:paraId="14B13AEE">
        <w:tblPrEx>
          <w:tblCellMar>
            <w:top w:w="0" w:type="dxa"/>
            <w:left w:w="108" w:type="dxa"/>
            <w:bottom w:w="0" w:type="dxa"/>
            <w:right w:w="0" w:type="dxa"/>
          </w:tblCellMar>
        </w:tblPrEx>
        <w:trPr>
          <w:trHeight w:val="634" w:hRule="atLeast"/>
        </w:trPr>
        <w:tc>
          <w:tcPr>
            <w:tcW w:w="842" w:type="dxa"/>
            <w:tcBorders>
              <w:top w:val="single" w:color="000000" w:sz="4" w:space="0"/>
              <w:left w:val="single" w:color="000000" w:sz="4" w:space="0"/>
              <w:bottom w:val="single" w:color="000000" w:sz="4" w:space="0"/>
              <w:right w:val="single" w:color="000000" w:sz="4" w:space="0"/>
            </w:tcBorders>
            <w:vAlign w:val="center"/>
          </w:tcPr>
          <w:p w14:paraId="2BCB9F88">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3</w:t>
            </w:r>
          </w:p>
        </w:tc>
        <w:tc>
          <w:tcPr>
            <w:tcW w:w="6596" w:type="dxa"/>
            <w:tcBorders>
              <w:top w:val="single" w:color="000000" w:sz="4" w:space="0"/>
              <w:left w:val="single" w:color="000000" w:sz="4" w:space="0"/>
              <w:bottom w:val="single" w:color="000000" w:sz="4" w:space="0"/>
              <w:right w:val="single" w:color="000000" w:sz="4" w:space="0"/>
            </w:tcBorders>
            <w:vAlign w:val="center"/>
          </w:tcPr>
          <w:p w14:paraId="3E34010A">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b/>
                <w:bCs/>
                <w:color w:val="auto"/>
                <w:sz w:val="28"/>
                <w:szCs w:val="28"/>
                <w:highlight w:val="none"/>
                <w:lang w:val="en-US" w:eastAsia="zh-CN"/>
                <w14:ligatures w14:val="none"/>
              </w:rPr>
              <w:t>规划和设计</w:t>
            </w:r>
          </w:p>
        </w:tc>
        <w:tc>
          <w:tcPr>
            <w:tcW w:w="1848" w:type="dxa"/>
            <w:vMerge w:val="restart"/>
            <w:tcBorders>
              <w:top w:val="single" w:color="000000" w:sz="4" w:space="0"/>
              <w:left w:val="single" w:color="000000" w:sz="4" w:space="0"/>
              <w:right w:val="single" w:color="000000" w:sz="4" w:space="0"/>
            </w:tcBorders>
            <w:vAlign w:val="center"/>
          </w:tcPr>
          <w:p w14:paraId="0C47772F">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p w14:paraId="5E197D5E">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p w14:paraId="4CC47E91">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p w14:paraId="648DD3CA">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p w14:paraId="47BC9305">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p w14:paraId="139A1BE2">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5</w:t>
            </w:r>
          </w:p>
        </w:tc>
      </w:tr>
      <w:tr w14:paraId="37892A96">
        <w:tblPrEx>
          <w:tblCellMar>
            <w:top w:w="0" w:type="dxa"/>
            <w:left w:w="108" w:type="dxa"/>
            <w:bottom w:w="0" w:type="dxa"/>
            <w:right w:w="0" w:type="dxa"/>
          </w:tblCellMar>
        </w:tblPrEx>
        <w:trPr>
          <w:trHeight w:val="3143" w:hRule="atLeast"/>
        </w:trPr>
        <w:tc>
          <w:tcPr>
            <w:tcW w:w="842" w:type="dxa"/>
            <w:tcBorders>
              <w:top w:val="single" w:color="000000" w:sz="4" w:space="0"/>
              <w:left w:val="single" w:color="000000" w:sz="4" w:space="0"/>
              <w:right w:val="single" w:color="000000" w:sz="4" w:space="0"/>
            </w:tcBorders>
            <w:vAlign w:val="center"/>
          </w:tcPr>
          <w:p w14:paraId="1D97511E">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基本知识 </w:t>
            </w:r>
          </w:p>
        </w:tc>
        <w:tc>
          <w:tcPr>
            <w:tcW w:w="6596" w:type="dxa"/>
            <w:tcBorders>
              <w:top w:val="single" w:color="000000" w:sz="4" w:space="0"/>
              <w:left w:val="single" w:color="000000" w:sz="4" w:space="0"/>
              <w:bottom w:val="single" w:color="000000" w:sz="4" w:space="0"/>
              <w:right w:val="single" w:color="000000" w:sz="4" w:space="0"/>
            </w:tcBorders>
            <w:vAlign w:val="center"/>
          </w:tcPr>
          <w:p w14:paraId="6B0192D0">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行业公认的规范规则和图纸或说明书中使用的术语和符号，理解行业公认的技术图纸和说明书的规则或设计法则。 </w:t>
            </w:r>
          </w:p>
          <w:p w14:paraId="1F90C217">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知道安装要求和规范。 </w:t>
            </w:r>
          </w:p>
          <w:p w14:paraId="7789A8AF">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具备计划安排和优先排序的技术技巧，知道各种类型的信息网络技术及其应用。 </w:t>
            </w:r>
          </w:p>
          <w:p w14:paraId="5B0FF0B6">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校园和建筑物布线系统，包括建筑物主干和水平布线。 </w:t>
            </w:r>
          </w:p>
          <w:p w14:paraId="226AB093">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FTTH 系统（光纤到户，纯光纤网的一种，Fiber To The Home）。数据中心布线系统，住宅和办公室布线系统。 </w:t>
            </w:r>
          </w:p>
          <w:p w14:paraId="0F525274">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室外布线系统， WIFI 无线网络应用。 </w:t>
            </w:r>
          </w:p>
          <w:p w14:paraId="02E04560">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有线电视网络应用和安全以及家庭自动化的网络应用等，网络设备以太网供电 POE(Power Over Ethernet)。 </w:t>
            </w:r>
          </w:p>
          <w:p w14:paraId="5EDAC4BD">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智能家居应用。 </w:t>
            </w:r>
          </w:p>
          <w:p w14:paraId="18F2DDBF">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各种类型的信息网络技术及其应用，包括以太网技术，局域网（LAN）技术。 10.数学和物理学，电流定律。 </w:t>
            </w:r>
          </w:p>
        </w:tc>
        <w:tc>
          <w:tcPr>
            <w:tcW w:w="1848" w:type="dxa"/>
            <w:vMerge w:val="continue"/>
            <w:tcBorders>
              <w:left w:val="single" w:color="000000" w:sz="4" w:space="0"/>
              <w:right w:val="single" w:color="000000" w:sz="4" w:space="0"/>
            </w:tcBorders>
          </w:tcPr>
          <w:p w14:paraId="5E571A3D">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tc>
      </w:tr>
      <w:tr w14:paraId="0F2A2782">
        <w:tblPrEx>
          <w:tblCellMar>
            <w:top w:w="0" w:type="dxa"/>
            <w:left w:w="108" w:type="dxa"/>
            <w:bottom w:w="0" w:type="dxa"/>
            <w:right w:w="0" w:type="dxa"/>
          </w:tblCellMar>
        </w:tblPrEx>
        <w:trPr>
          <w:trHeight w:val="2341" w:hRule="atLeast"/>
        </w:trPr>
        <w:tc>
          <w:tcPr>
            <w:tcW w:w="842" w:type="dxa"/>
            <w:tcBorders>
              <w:top w:val="single" w:color="000000" w:sz="4" w:space="0"/>
              <w:left w:val="single" w:color="000000" w:sz="4" w:space="0"/>
              <w:bottom w:val="single" w:color="000000" w:sz="4" w:space="0"/>
              <w:right w:val="single" w:color="000000" w:sz="4" w:space="0"/>
            </w:tcBorders>
            <w:vAlign w:val="center"/>
          </w:tcPr>
          <w:p w14:paraId="73647F34">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工作能力 </w:t>
            </w:r>
          </w:p>
        </w:tc>
        <w:tc>
          <w:tcPr>
            <w:tcW w:w="6596" w:type="dxa"/>
            <w:tcBorders>
              <w:top w:val="single" w:color="000000" w:sz="4" w:space="0"/>
              <w:left w:val="single" w:color="000000" w:sz="4" w:space="0"/>
              <w:right w:val="single" w:color="000000" w:sz="4" w:space="0"/>
            </w:tcBorders>
            <w:vAlign w:val="center"/>
          </w:tcPr>
          <w:p w14:paraId="78330EFE">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能够做出规划和设计要求，或提出建议， 能够规划设计用于客户办公场所的通用电缆系统，如办公大楼、工业场所、单租户住宅、数据中心和分布式建筑服务</w:t>
            </w:r>
          </w:p>
          <w:p w14:paraId="5CC5297D">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能够规划设计建筑物自动化系统，照明系统，电梯和自动扶梯控制系统，访问（门禁）控制系统，安全和火灾警报系统，工业自动化，机器人技术和过程控制（IIoT）（工业物联网）的布线系统。 </w:t>
            </w:r>
          </w:p>
          <w:p w14:paraId="322A809D">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能够规划设计光纤到户系统。能够规划设计有线电视系统，能够规划设计通信传输系统。 4.能够规划设计工厂外的布线系统，能够规划设计物联网应用系统。 </w:t>
            </w:r>
          </w:p>
          <w:p w14:paraId="129B24FF">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能够规划设计智能家居/办公室/工厂应用，能根据最佳的实践最优的做法，计划和指明安装原则和标准。有很强的解决问题的技能，能解决一系列包括复杂的问题， 能够通过计划，排序和安排工作优先级来独立工作，以最大限度地提高效率并遵守计划的时间表。 </w:t>
            </w:r>
          </w:p>
          <w:p w14:paraId="1415B226">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根据需要完成的工作任务成果，能安排好工作计划。会安排工作以实现</w:t>
            </w:r>
          </w:p>
          <w:p w14:paraId="07D80713">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既定成果。 </w:t>
            </w:r>
          </w:p>
          <w:p w14:paraId="69E9C67B">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能够准备、设计、解释和分析专家的技术图纸和规范做好准备工作。 </w:t>
            </w:r>
          </w:p>
          <w:p w14:paraId="55A931F2">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会选择最适合计划任务的工具和系统。</w:t>
            </w:r>
          </w:p>
          <w:p w14:paraId="4F5EE6FD">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能做好工作计划，选择最适合的工具和遵守相应的工作制度。</w:t>
            </w:r>
          </w:p>
          <w:p w14:paraId="2A6862E1">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会根据使用要求选择适当的布线介质。 </w:t>
            </w:r>
          </w:p>
          <w:p w14:paraId="1DE1A8DD">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能有效地评估判断和识别工作现场可能会出现的风险，从而预防或最大程度地减少危害。 </w:t>
            </w:r>
          </w:p>
          <w:p w14:paraId="5ABD9F36">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能够分析评估建筑物并规划电缆的位置，以最大程度地减少损坏，保持视线悦目，降低风险。 </w:t>
            </w:r>
          </w:p>
          <w:p w14:paraId="7DE896AD">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能够阅读，理解和应用制造商的说明书， 能解释说明和分析理解复杂的计划和规程，能考虑每个系统生命周期中的可持续性能，使得在过程中得到最大化的可持续性。</w:t>
            </w:r>
          </w:p>
          <w:p w14:paraId="3EB2C5F8">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在布线任务的规划，准备和执行中应用合理的数学技能，会解释说明和分析复杂的计划和规范。 </w:t>
            </w:r>
          </w:p>
          <w:p w14:paraId="319D0E7B">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能设计 IP 网络系统（Wi-Fi,智能应用等）会维护设备和工具。</w:t>
            </w:r>
          </w:p>
        </w:tc>
        <w:tc>
          <w:tcPr>
            <w:tcW w:w="1848" w:type="dxa"/>
            <w:vMerge w:val="continue"/>
            <w:tcBorders>
              <w:left w:val="single" w:color="000000" w:sz="4" w:space="0"/>
              <w:right w:val="single" w:color="000000" w:sz="4" w:space="0"/>
            </w:tcBorders>
          </w:tcPr>
          <w:p w14:paraId="04589179">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tc>
      </w:tr>
      <w:tr w14:paraId="7BF9F828">
        <w:tblPrEx>
          <w:tblCellMar>
            <w:top w:w="0" w:type="dxa"/>
            <w:left w:w="108" w:type="dxa"/>
            <w:bottom w:w="0" w:type="dxa"/>
            <w:right w:w="0" w:type="dxa"/>
          </w:tblCellMar>
        </w:tblPrEx>
        <w:trPr>
          <w:trHeight w:val="634" w:hRule="atLeast"/>
        </w:trPr>
        <w:tc>
          <w:tcPr>
            <w:tcW w:w="842" w:type="dxa"/>
            <w:tcBorders>
              <w:top w:val="single" w:color="000000" w:sz="4" w:space="0"/>
              <w:left w:val="single" w:color="000000" w:sz="4" w:space="0"/>
              <w:bottom w:val="single" w:color="000000" w:sz="4" w:space="0"/>
              <w:right w:val="single" w:color="000000" w:sz="4" w:space="0"/>
            </w:tcBorders>
            <w:vAlign w:val="center"/>
          </w:tcPr>
          <w:p w14:paraId="55F2EF26">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4</w:t>
            </w:r>
          </w:p>
        </w:tc>
        <w:tc>
          <w:tcPr>
            <w:tcW w:w="6596" w:type="dxa"/>
            <w:tcBorders>
              <w:top w:val="single" w:color="000000" w:sz="4" w:space="0"/>
              <w:left w:val="single" w:color="000000" w:sz="4" w:space="0"/>
              <w:bottom w:val="single" w:color="000000" w:sz="4" w:space="0"/>
              <w:right w:val="single" w:color="000000" w:sz="4" w:space="0"/>
            </w:tcBorders>
            <w:vAlign w:val="center"/>
          </w:tcPr>
          <w:p w14:paraId="477B61C3">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b/>
                <w:bCs/>
                <w:color w:val="auto"/>
                <w:sz w:val="28"/>
                <w:szCs w:val="28"/>
                <w:highlight w:val="none"/>
                <w:lang w:val="en-US" w:eastAsia="zh-CN"/>
                <w14:ligatures w14:val="none"/>
              </w:rPr>
              <w:t>布线基本技能</w:t>
            </w:r>
          </w:p>
        </w:tc>
        <w:tc>
          <w:tcPr>
            <w:tcW w:w="1848" w:type="dxa"/>
            <w:vMerge w:val="restart"/>
            <w:tcBorders>
              <w:top w:val="single" w:color="000000" w:sz="4" w:space="0"/>
              <w:left w:val="single" w:color="000000" w:sz="4" w:space="0"/>
              <w:bottom w:val="single" w:color="000000" w:sz="4" w:space="0"/>
              <w:right w:val="single" w:color="000000" w:sz="4" w:space="0"/>
            </w:tcBorders>
            <w:vAlign w:val="center"/>
          </w:tcPr>
          <w:p w14:paraId="53D38951">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30</w:t>
            </w:r>
          </w:p>
        </w:tc>
      </w:tr>
      <w:tr w14:paraId="0D775B58">
        <w:tblPrEx>
          <w:tblCellMar>
            <w:top w:w="0" w:type="dxa"/>
            <w:left w:w="108" w:type="dxa"/>
            <w:bottom w:w="0" w:type="dxa"/>
            <w:right w:w="0" w:type="dxa"/>
          </w:tblCellMar>
        </w:tblPrEx>
        <w:trPr>
          <w:trHeight w:val="2558" w:hRule="atLeast"/>
        </w:trPr>
        <w:tc>
          <w:tcPr>
            <w:tcW w:w="842" w:type="dxa"/>
            <w:tcBorders>
              <w:top w:val="single" w:color="000000" w:sz="4" w:space="0"/>
              <w:left w:val="single" w:color="000000" w:sz="4" w:space="0"/>
              <w:bottom w:val="single" w:color="000000" w:sz="4" w:space="0"/>
              <w:right w:val="single" w:color="000000" w:sz="4" w:space="0"/>
            </w:tcBorders>
            <w:vAlign w:val="center"/>
          </w:tcPr>
          <w:p w14:paraId="4C8F53FB">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基本知识 </w:t>
            </w:r>
          </w:p>
        </w:tc>
        <w:tc>
          <w:tcPr>
            <w:tcW w:w="6596" w:type="dxa"/>
            <w:tcBorders>
              <w:top w:val="single" w:color="000000" w:sz="4" w:space="0"/>
              <w:left w:val="single" w:color="000000" w:sz="4" w:space="0"/>
              <w:bottom w:val="single" w:color="000000" w:sz="4" w:space="0"/>
              <w:right w:val="single" w:color="000000" w:sz="4" w:space="0"/>
            </w:tcBorders>
            <w:vAlign w:val="center"/>
          </w:tcPr>
          <w:p w14:paraId="23E84C29">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不同类型电缆的特性用途，以及对网络其他方面的影响，物理层和数据链路层，布线标准，施工规范，工作流程，时间安排。</w:t>
            </w:r>
          </w:p>
          <w:p w14:paraId="060C86CD">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理解安装要求和规范。 </w:t>
            </w:r>
          </w:p>
        </w:tc>
        <w:tc>
          <w:tcPr>
            <w:tcW w:w="1848" w:type="dxa"/>
            <w:vMerge w:val="continue"/>
            <w:tcBorders>
              <w:top w:val="nil"/>
              <w:left w:val="single" w:color="000000" w:sz="4" w:space="0"/>
              <w:bottom w:val="nil"/>
              <w:right w:val="single" w:color="000000" w:sz="4" w:space="0"/>
            </w:tcBorders>
          </w:tcPr>
          <w:p w14:paraId="53C95E24">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tc>
      </w:tr>
      <w:tr w14:paraId="3CF93EA6">
        <w:tblPrEx>
          <w:tblCellMar>
            <w:top w:w="0" w:type="dxa"/>
            <w:left w:w="108" w:type="dxa"/>
            <w:bottom w:w="0" w:type="dxa"/>
            <w:right w:w="0" w:type="dxa"/>
          </w:tblCellMar>
        </w:tblPrEx>
        <w:trPr>
          <w:trHeight w:val="959" w:hRule="atLeast"/>
        </w:trPr>
        <w:tc>
          <w:tcPr>
            <w:tcW w:w="842" w:type="dxa"/>
            <w:tcBorders>
              <w:top w:val="single" w:color="000000" w:sz="4" w:space="0"/>
              <w:left w:val="single" w:color="000000" w:sz="4" w:space="0"/>
              <w:bottom w:val="single" w:color="000000" w:sz="4" w:space="0"/>
              <w:right w:val="single" w:color="000000" w:sz="4" w:space="0"/>
            </w:tcBorders>
            <w:vAlign w:val="center"/>
          </w:tcPr>
          <w:p w14:paraId="546364F0">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工作能力 </w:t>
            </w:r>
          </w:p>
        </w:tc>
        <w:tc>
          <w:tcPr>
            <w:tcW w:w="6596" w:type="dxa"/>
            <w:tcBorders>
              <w:top w:val="single" w:color="000000" w:sz="4" w:space="0"/>
              <w:left w:val="single" w:color="000000" w:sz="4" w:space="0"/>
              <w:bottom w:val="single" w:color="000000" w:sz="4" w:space="0"/>
              <w:right w:val="single" w:color="000000" w:sz="4" w:space="0"/>
            </w:tcBorders>
            <w:vAlign w:val="center"/>
          </w:tcPr>
          <w:p w14:paraId="733C744A">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能够为客户的场所安装一般通用的布线系统，例如办公室，工业，单租户房屋，数据中心和分布式建筑服务。</w:t>
            </w:r>
          </w:p>
          <w:p w14:paraId="17AA93F6">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能够为楼宇自动化系统、照明系统、电梯和自动扶梯控制系统、门禁系统、安全和火灾报警系统、工业自动化、机器人技术和过程控制(IIoT)（工业物联网）安装电缆系统。 </w:t>
            </w:r>
          </w:p>
          <w:p w14:paraId="691B9205">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能够安装通信通路传输系统，在其系统中或接头盒安装线缆，会安装机架式机柜，会安装和抽拽线缆，安装机架机柜。 </w:t>
            </w:r>
          </w:p>
          <w:p w14:paraId="648BEBE1">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安装配线架、信息插座和网络设备。</w:t>
            </w:r>
          </w:p>
          <w:p w14:paraId="13F8717C">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会选择适当的布线步骤。</w:t>
            </w:r>
          </w:p>
          <w:p w14:paraId="25B3C72D">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能为布线选择适当的安装过程。 </w:t>
            </w:r>
          </w:p>
          <w:p w14:paraId="40E21994">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会优先安排工作，遵守计划，以最大限度地减少干扰，并按照约定的时间范围完成。能对工作进行优先级排序，并遵循计划以最大程度地减少干扰，并达到约定的时间尺度。 </w:t>
            </w:r>
          </w:p>
          <w:p w14:paraId="5051B176">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会处理完成安装后依赖的精益区域。</w:t>
            </w:r>
          </w:p>
          <w:p w14:paraId="05463990">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能够在工作过程中保持最大的可持续性。会安装电缆装备，POE 供电线缆布线。 </w:t>
            </w:r>
          </w:p>
          <w:p w14:paraId="71CAA5C5">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能在完成布线安装后，尤其钻孔操作和类似的活动后清洁工作区域。 </w:t>
            </w:r>
          </w:p>
          <w:p w14:paraId="2245CC74">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会做好布线的标签标记，方便未来重新布线。 </w:t>
            </w:r>
          </w:p>
          <w:p w14:paraId="4D6B5432">
            <w:pPr>
              <w:widowControl w:val="0"/>
              <w:numPr>
                <w:ilvl w:val="0"/>
                <w:numId w:val="0"/>
              </w:numPr>
              <w:spacing w:after="0" w:line="560" w:lineRule="exact"/>
              <w:ind w:leftChars="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能尊重客户的建筑，保持整洁和干净。 </w:t>
            </w:r>
          </w:p>
        </w:tc>
        <w:tc>
          <w:tcPr>
            <w:tcW w:w="1848" w:type="dxa"/>
            <w:vMerge w:val="continue"/>
            <w:tcBorders>
              <w:top w:val="nil"/>
              <w:left w:val="single" w:color="000000" w:sz="4" w:space="0"/>
              <w:bottom w:val="single" w:color="000000" w:sz="4" w:space="0"/>
              <w:right w:val="single" w:color="000000" w:sz="4" w:space="0"/>
            </w:tcBorders>
          </w:tcPr>
          <w:p w14:paraId="0133665B">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tc>
      </w:tr>
      <w:tr w14:paraId="0CE1B1CB">
        <w:tblPrEx>
          <w:tblCellMar>
            <w:top w:w="0" w:type="dxa"/>
            <w:left w:w="108" w:type="dxa"/>
            <w:bottom w:w="0" w:type="dxa"/>
            <w:right w:w="0" w:type="dxa"/>
          </w:tblCellMar>
        </w:tblPrEx>
        <w:trPr>
          <w:trHeight w:val="634" w:hRule="atLeast"/>
        </w:trPr>
        <w:tc>
          <w:tcPr>
            <w:tcW w:w="842" w:type="dxa"/>
            <w:tcBorders>
              <w:top w:val="single" w:color="000000" w:sz="4" w:space="0"/>
              <w:left w:val="single" w:color="000000" w:sz="4" w:space="0"/>
              <w:bottom w:val="single" w:color="000000" w:sz="4" w:space="0"/>
              <w:right w:val="single" w:color="000000" w:sz="4" w:space="0"/>
            </w:tcBorders>
            <w:vAlign w:val="center"/>
          </w:tcPr>
          <w:p w14:paraId="08EE9B1F">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5</w:t>
            </w:r>
          </w:p>
        </w:tc>
        <w:tc>
          <w:tcPr>
            <w:tcW w:w="6596" w:type="dxa"/>
            <w:tcBorders>
              <w:top w:val="single" w:color="000000" w:sz="4" w:space="0"/>
              <w:left w:val="single" w:color="000000" w:sz="4" w:space="0"/>
              <w:bottom w:val="single" w:color="000000" w:sz="4" w:space="0"/>
              <w:right w:val="single" w:color="000000" w:sz="4" w:space="0"/>
            </w:tcBorders>
            <w:vAlign w:val="center"/>
          </w:tcPr>
          <w:p w14:paraId="634CFF23">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b/>
                <w:bCs/>
                <w:color w:val="auto"/>
                <w:sz w:val="28"/>
                <w:szCs w:val="28"/>
                <w:highlight w:val="none"/>
                <w:lang w:val="en-US" w:eastAsia="zh-CN"/>
                <w14:ligatures w14:val="none"/>
              </w:rPr>
              <w:t>铜缆结构化布线系统</w:t>
            </w:r>
          </w:p>
        </w:tc>
        <w:tc>
          <w:tcPr>
            <w:tcW w:w="1848" w:type="dxa"/>
            <w:vMerge w:val="restart"/>
            <w:tcBorders>
              <w:top w:val="single" w:color="000000" w:sz="4" w:space="0"/>
              <w:left w:val="single" w:color="000000" w:sz="4" w:space="0"/>
              <w:bottom w:val="single" w:color="000000" w:sz="4" w:space="0"/>
              <w:right w:val="single" w:color="000000" w:sz="4" w:space="0"/>
            </w:tcBorders>
            <w:vAlign w:val="center"/>
          </w:tcPr>
          <w:p w14:paraId="08F55017">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30</w:t>
            </w:r>
          </w:p>
        </w:tc>
      </w:tr>
      <w:tr w14:paraId="7C82860B">
        <w:tblPrEx>
          <w:tblCellMar>
            <w:top w:w="0" w:type="dxa"/>
            <w:left w:w="108" w:type="dxa"/>
            <w:bottom w:w="0" w:type="dxa"/>
            <w:right w:w="0" w:type="dxa"/>
          </w:tblCellMar>
        </w:tblPrEx>
        <w:trPr>
          <w:trHeight w:val="92" w:hRule="atLeast"/>
        </w:trPr>
        <w:tc>
          <w:tcPr>
            <w:tcW w:w="842" w:type="dxa"/>
            <w:tcBorders>
              <w:top w:val="single" w:color="000000" w:sz="4" w:space="0"/>
              <w:left w:val="single" w:color="000000" w:sz="4" w:space="0"/>
              <w:bottom w:val="single" w:color="000000" w:sz="4" w:space="0"/>
              <w:right w:val="single" w:color="000000" w:sz="4" w:space="0"/>
            </w:tcBorders>
            <w:vAlign w:val="center"/>
          </w:tcPr>
          <w:p w14:paraId="11E2C1FD">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基本知识 </w:t>
            </w:r>
          </w:p>
        </w:tc>
        <w:tc>
          <w:tcPr>
            <w:tcW w:w="6596" w:type="dxa"/>
            <w:tcBorders>
              <w:top w:val="single" w:color="000000" w:sz="4" w:space="0"/>
              <w:left w:val="single" w:color="000000" w:sz="4" w:space="0"/>
              <w:bottom w:val="single" w:color="000000" w:sz="4" w:space="0"/>
              <w:right w:val="single" w:color="000000" w:sz="4" w:space="0"/>
            </w:tcBorders>
            <w:vAlign w:val="center"/>
          </w:tcPr>
          <w:p w14:paraId="7F3E6BD2">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理解铜缆布线系系统。 </w:t>
            </w:r>
          </w:p>
          <w:p w14:paraId="42783B5B">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知道不同类型铜缆的分类和使用，了解缆线连接硬件。</w:t>
            </w:r>
          </w:p>
          <w:p w14:paraId="238B587C">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知道怎样规划和安装电缆。 </w:t>
            </w:r>
          </w:p>
        </w:tc>
        <w:tc>
          <w:tcPr>
            <w:tcW w:w="1848" w:type="dxa"/>
            <w:vMerge w:val="continue"/>
            <w:tcBorders>
              <w:top w:val="nil"/>
              <w:left w:val="single" w:color="000000" w:sz="4" w:space="0"/>
              <w:bottom w:val="single" w:color="000000" w:sz="4" w:space="0"/>
              <w:right w:val="single" w:color="000000" w:sz="4" w:space="0"/>
            </w:tcBorders>
          </w:tcPr>
          <w:p w14:paraId="2B1C4E54">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tc>
      </w:tr>
      <w:tr w14:paraId="120BE6AC">
        <w:tblPrEx>
          <w:tblCellMar>
            <w:top w:w="0" w:type="dxa"/>
            <w:left w:w="108" w:type="dxa"/>
            <w:bottom w:w="0" w:type="dxa"/>
            <w:right w:w="0" w:type="dxa"/>
          </w:tblCellMar>
        </w:tblPrEx>
        <w:trPr>
          <w:trHeight w:val="90" w:hRule="atLeast"/>
        </w:trPr>
        <w:tc>
          <w:tcPr>
            <w:tcW w:w="84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7874E8">
            <w:pPr>
              <w:widowControl w:val="0"/>
              <w:spacing w:after="0" w:line="560" w:lineRule="exact"/>
              <w:ind w:left="0" w:leftChars="0" w:firstLine="0" w:firstLineChars="0"/>
              <w:jc w:val="left"/>
              <w:rPr>
                <w:rFonts w:hint="eastAsia" w:ascii="仿宋" w:hAnsi="仿宋" w:eastAsia="仿宋" w:cs="仿宋"/>
                <w:color w:val="auto"/>
                <w:kern w:val="2"/>
                <w:sz w:val="28"/>
                <w:szCs w:val="28"/>
                <w:highlight w:val="none"/>
                <w:lang w:val="en-US" w:eastAsia="zh-CN" w:bidi="ar-SA"/>
                <w14:ligatures w14:val="none"/>
              </w:rPr>
            </w:pPr>
            <w:r>
              <w:rPr>
                <w:rFonts w:hint="eastAsia" w:ascii="仿宋" w:hAnsi="仿宋" w:eastAsia="仿宋" w:cs="仿宋"/>
                <w:color w:val="auto"/>
                <w:sz w:val="28"/>
                <w:szCs w:val="28"/>
                <w:highlight w:val="none"/>
                <w:lang w:val="en-US" w:eastAsia="zh-CN"/>
                <w14:ligatures w14:val="none"/>
              </w:rPr>
              <w:t xml:space="preserve">工作能力 </w:t>
            </w:r>
          </w:p>
        </w:tc>
        <w:tc>
          <w:tcPr>
            <w:tcW w:w="65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165257">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能够完成基本安装和铜缆结构化布线系统(包括机架/配线架/ 输出信息点/网络设备等)。</w:t>
            </w:r>
          </w:p>
          <w:p w14:paraId="4BC2D921">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会安装单对电缆系统。 </w:t>
            </w:r>
          </w:p>
          <w:p w14:paraId="3B6FEFE9">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能安装和端接铜缆 (包括非屏蔽双绞线(UTP)电缆/屏蔽双绞线/同轴电缆等)。 </w:t>
            </w:r>
          </w:p>
          <w:p w14:paraId="2CA96A22">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会做铜缆的端接准备(包括除去外护套等)。</w:t>
            </w:r>
          </w:p>
          <w:p w14:paraId="175E34A8">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会管理和维护铜缆。（捆扎固定、余长整理、标记线缆等） </w:t>
            </w:r>
          </w:p>
          <w:p w14:paraId="2B98D4BF">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会日常管理和维护设备/工具。 </w:t>
            </w:r>
          </w:p>
          <w:p w14:paraId="735C42CE">
            <w:pPr>
              <w:widowControl w:val="0"/>
              <w:spacing w:after="0" w:line="560" w:lineRule="exact"/>
              <w:ind w:left="0" w:leftChars="0" w:firstLine="0" w:firstLineChars="0"/>
              <w:jc w:val="left"/>
              <w:rPr>
                <w:rFonts w:hint="eastAsia" w:ascii="仿宋" w:hAnsi="仿宋" w:eastAsia="仿宋" w:cs="仿宋"/>
                <w:color w:val="auto"/>
                <w:kern w:val="2"/>
                <w:sz w:val="28"/>
                <w:szCs w:val="28"/>
                <w:highlight w:val="none"/>
                <w:lang w:val="en-US" w:eastAsia="zh-CN" w:bidi="ar-SA"/>
                <w14:ligatures w14:val="none"/>
              </w:rPr>
            </w:pPr>
            <w:r>
              <w:rPr>
                <w:rFonts w:hint="eastAsia" w:ascii="仿宋" w:hAnsi="仿宋" w:eastAsia="仿宋" w:cs="仿宋"/>
                <w:color w:val="auto"/>
                <w:sz w:val="28"/>
                <w:szCs w:val="28"/>
                <w:highlight w:val="none"/>
                <w:lang w:val="en-US" w:eastAsia="zh-CN"/>
                <w14:ligatures w14:val="none"/>
              </w:rPr>
              <w:t xml:space="preserve">能够使用剥除绝缘层的铜缆工具(IDC) 端接 RJ45 模块 ( 包括：U/UTP，SF/UTP, S/FTP，多股线缆等)，端接 RJ45 模块插头(Cat.5e,Cat.6,Cat 6A,Cat.7) </w:t>
            </w:r>
          </w:p>
        </w:tc>
        <w:tc>
          <w:tcPr>
            <w:tcW w:w="1848" w:type="dxa"/>
            <w:tcBorders>
              <w:top w:val="single" w:color="000000" w:sz="4" w:space="0"/>
              <w:left w:val="single" w:color="000000" w:sz="4" w:space="0"/>
              <w:bottom w:val="single" w:color="000000" w:sz="4" w:space="0"/>
              <w:right w:val="single" w:color="000000" w:sz="4" w:space="0"/>
            </w:tcBorders>
          </w:tcPr>
          <w:p w14:paraId="17C5364E">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tc>
      </w:tr>
      <w:tr w14:paraId="52F955E8">
        <w:tblPrEx>
          <w:tblCellMar>
            <w:top w:w="0" w:type="dxa"/>
            <w:left w:w="108" w:type="dxa"/>
            <w:bottom w:w="0" w:type="dxa"/>
            <w:right w:w="0" w:type="dxa"/>
          </w:tblCellMar>
        </w:tblPrEx>
        <w:trPr>
          <w:trHeight w:val="634" w:hRule="atLeast"/>
        </w:trPr>
        <w:tc>
          <w:tcPr>
            <w:tcW w:w="842" w:type="dxa"/>
            <w:tcBorders>
              <w:top w:val="single" w:color="000000" w:sz="4" w:space="0"/>
              <w:left w:val="single" w:color="000000" w:sz="4" w:space="0"/>
              <w:bottom w:val="single" w:color="000000" w:sz="4" w:space="0"/>
              <w:right w:val="single" w:color="000000" w:sz="4" w:space="0"/>
            </w:tcBorders>
            <w:vAlign w:val="center"/>
          </w:tcPr>
          <w:p w14:paraId="1F87C1BC">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6</w:t>
            </w:r>
          </w:p>
        </w:tc>
        <w:tc>
          <w:tcPr>
            <w:tcW w:w="6596" w:type="dxa"/>
            <w:tcBorders>
              <w:top w:val="single" w:color="000000" w:sz="4" w:space="0"/>
              <w:left w:val="single" w:color="000000" w:sz="4" w:space="0"/>
              <w:bottom w:val="single" w:color="000000" w:sz="4" w:space="0"/>
              <w:right w:val="single" w:color="000000" w:sz="4" w:space="0"/>
            </w:tcBorders>
            <w:vAlign w:val="center"/>
          </w:tcPr>
          <w:p w14:paraId="33DFB486">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b/>
                <w:bCs/>
                <w:color w:val="auto"/>
                <w:sz w:val="28"/>
                <w:szCs w:val="28"/>
                <w:highlight w:val="none"/>
                <w:lang w:val="en-US" w:eastAsia="zh-CN"/>
                <w14:ligatures w14:val="none"/>
              </w:rPr>
              <w:t>光纤电缆的结构布线</w:t>
            </w:r>
          </w:p>
        </w:tc>
        <w:tc>
          <w:tcPr>
            <w:tcW w:w="1848" w:type="dxa"/>
            <w:vMerge w:val="restart"/>
            <w:tcBorders>
              <w:top w:val="single" w:color="000000" w:sz="4" w:space="0"/>
              <w:left w:val="single" w:color="000000" w:sz="4" w:space="0"/>
              <w:right w:val="single" w:color="000000" w:sz="4" w:space="0"/>
            </w:tcBorders>
            <w:vAlign w:val="center"/>
          </w:tcPr>
          <w:p w14:paraId="0620DCCD">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15</w:t>
            </w:r>
          </w:p>
        </w:tc>
      </w:tr>
      <w:tr w14:paraId="618796A6">
        <w:tblPrEx>
          <w:tblCellMar>
            <w:top w:w="0" w:type="dxa"/>
            <w:left w:w="108" w:type="dxa"/>
            <w:bottom w:w="0" w:type="dxa"/>
            <w:right w:w="0" w:type="dxa"/>
          </w:tblCellMar>
        </w:tblPrEx>
        <w:trPr>
          <w:trHeight w:val="634" w:hRule="atLeast"/>
        </w:trPr>
        <w:tc>
          <w:tcPr>
            <w:tcW w:w="84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692551">
            <w:pPr>
              <w:widowControl w:val="0"/>
              <w:spacing w:after="0" w:line="560" w:lineRule="exact"/>
              <w:ind w:left="0" w:leftChars="0" w:firstLine="0" w:firstLineChars="0"/>
              <w:jc w:val="left"/>
              <w:rPr>
                <w:rFonts w:hint="eastAsia" w:ascii="仿宋" w:hAnsi="仿宋" w:eastAsia="仿宋" w:cs="仿宋"/>
                <w:color w:val="auto"/>
                <w:kern w:val="2"/>
                <w:sz w:val="28"/>
                <w:szCs w:val="28"/>
                <w:highlight w:val="none"/>
                <w:lang w:val="en-US" w:eastAsia="zh-CN" w:bidi="ar-SA"/>
                <w14:ligatures w14:val="none"/>
              </w:rPr>
            </w:pPr>
            <w:r>
              <w:rPr>
                <w:rFonts w:hint="eastAsia" w:ascii="仿宋" w:hAnsi="仿宋" w:eastAsia="仿宋" w:cs="仿宋"/>
                <w:color w:val="auto"/>
                <w:sz w:val="28"/>
                <w:szCs w:val="28"/>
                <w:highlight w:val="none"/>
                <w:lang w:val="en-US" w:eastAsia="zh-CN"/>
                <w14:ligatures w14:val="none"/>
              </w:rPr>
              <w:t xml:space="preserve">基本知识 </w:t>
            </w:r>
          </w:p>
        </w:tc>
        <w:tc>
          <w:tcPr>
            <w:tcW w:w="65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AC285E">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理解光缆和连接硬件，知道光缆的分类。 </w:t>
            </w:r>
          </w:p>
          <w:p w14:paraId="3A90DC6B">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理解各种光缆连接器的用途。 </w:t>
            </w:r>
          </w:p>
          <w:p w14:paraId="690B3A05">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知道光纤电缆结构化布线系统的规划设计过程。理解安装光缆的工艺流程。</w:t>
            </w:r>
          </w:p>
          <w:p w14:paraId="383BD4AA">
            <w:pPr>
              <w:widowControl w:val="0"/>
              <w:spacing w:after="0" w:line="560" w:lineRule="exact"/>
              <w:ind w:left="0" w:leftChars="0" w:firstLine="0" w:firstLineChars="0"/>
              <w:jc w:val="left"/>
              <w:rPr>
                <w:rFonts w:hint="eastAsia" w:ascii="仿宋" w:hAnsi="仿宋" w:eastAsia="仿宋" w:cs="仿宋"/>
                <w:color w:val="auto"/>
                <w:kern w:val="2"/>
                <w:sz w:val="28"/>
                <w:szCs w:val="28"/>
                <w:highlight w:val="none"/>
                <w:lang w:val="en-US" w:eastAsia="zh-CN" w:bidi="ar-SA"/>
                <w14:ligatures w14:val="none"/>
              </w:rPr>
            </w:pPr>
            <w:r>
              <w:rPr>
                <w:rFonts w:hint="eastAsia" w:ascii="仿宋" w:hAnsi="仿宋" w:eastAsia="仿宋" w:cs="仿宋"/>
                <w:color w:val="auto"/>
                <w:sz w:val="28"/>
                <w:szCs w:val="28"/>
                <w:highlight w:val="none"/>
                <w:lang w:val="en-US" w:eastAsia="zh-CN"/>
                <w14:ligatures w14:val="none"/>
              </w:rPr>
              <w:t xml:space="preserve">理解适合商业和家庭使用的光缆布线。 </w:t>
            </w:r>
          </w:p>
        </w:tc>
        <w:tc>
          <w:tcPr>
            <w:tcW w:w="1848" w:type="dxa"/>
            <w:vMerge w:val="continue"/>
            <w:tcBorders>
              <w:left w:val="single" w:color="000000" w:sz="4" w:space="0"/>
              <w:right w:val="single" w:color="000000" w:sz="4" w:space="0"/>
            </w:tcBorders>
            <w:vAlign w:val="center"/>
          </w:tcPr>
          <w:p w14:paraId="163C9536">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p>
        </w:tc>
      </w:tr>
      <w:tr w14:paraId="4E6A7588">
        <w:tblPrEx>
          <w:tblCellMar>
            <w:top w:w="0" w:type="dxa"/>
            <w:left w:w="108" w:type="dxa"/>
            <w:bottom w:w="0" w:type="dxa"/>
            <w:right w:w="0" w:type="dxa"/>
          </w:tblCellMar>
        </w:tblPrEx>
        <w:trPr>
          <w:trHeight w:val="8420" w:hRule="atLeast"/>
        </w:trPr>
        <w:tc>
          <w:tcPr>
            <w:tcW w:w="842" w:type="dxa"/>
            <w:tcBorders>
              <w:top w:val="single" w:color="000000" w:sz="4" w:space="0"/>
              <w:left w:val="single" w:color="000000" w:sz="4" w:space="0"/>
              <w:bottom w:val="single" w:color="000000" w:sz="4" w:space="0"/>
              <w:right w:val="single" w:color="000000" w:sz="4" w:space="0"/>
            </w:tcBorders>
            <w:vAlign w:val="center"/>
          </w:tcPr>
          <w:p w14:paraId="45C52545">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工作能力 </w:t>
            </w:r>
          </w:p>
        </w:tc>
        <w:tc>
          <w:tcPr>
            <w:tcW w:w="6596" w:type="dxa"/>
            <w:tcBorders>
              <w:top w:val="single" w:color="000000" w:sz="4" w:space="0"/>
              <w:left w:val="single" w:color="000000" w:sz="4" w:space="0"/>
              <w:bottom w:val="single" w:color="000000" w:sz="4" w:space="0"/>
              <w:right w:val="single" w:color="000000" w:sz="4" w:space="0"/>
            </w:tcBorders>
            <w:vAlign w:val="center"/>
          </w:tcPr>
          <w:p w14:paraId="59D311D8">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能完成基本安装和光纤电缆结构化布线系统。</w:t>
            </w:r>
          </w:p>
          <w:p w14:paraId="3B7C1FDB">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光纤到户（FTTH）系统（包括光纤接头盒、光纤配线架、光纤分线盒、输出信息点等）。 </w:t>
            </w:r>
          </w:p>
          <w:p w14:paraId="3F104D2C">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能连接和端接光纤电缆(包括熔接/ 机械连接/光学连接/光纤快速连接头)。 </w:t>
            </w:r>
          </w:p>
          <w:p w14:paraId="22EC4FB5">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会管理和维护光缆（捆扎固定、余长整理、标记线缆等） 。会日常管理和维护设备/工具。</w:t>
            </w:r>
          </w:p>
          <w:p w14:paraId="025E78AE">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会做光纤电缆的安装准备。（包括开缆剥去外护套，预留足够的保护管，剪掉保护光缆的纤维，及时检查和清洁需要安装的光缆等） </w:t>
            </w:r>
          </w:p>
          <w:p w14:paraId="602CB791">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能正确的存储布线介质。（包括整理和保护光缆，在盘纤盒内整理和盘纤，光缆进口和出口的固定，光缆缓冲层的管理）</w:t>
            </w:r>
          </w:p>
        </w:tc>
        <w:tc>
          <w:tcPr>
            <w:tcW w:w="1848" w:type="dxa"/>
            <w:vMerge w:val="continue"/>
            <w:tcBorders>
              <w:left w:val="single" w:color="000000" w:sz="4" w:space="0"/>
              <w:bottom w:val="single" w:color="000000" w:sz="4" w:space="0"/>
              <w:right w:val="single" w:color="000000" w:sz="4" w:space="0"/>
            </w:tcBorders>
          </w:tcPr>
          <w:p w14:paraId="340B4A37">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tc>
      </w:tr>
      <w:tr w14:paraId="30850343">
        <w:tblPrEx>
          <w:tblCellMar>
            <w:top w:w="0" w:type="dxa"/>
            <w:left w:w="108" w:type="dxa"/>
            <w:bottom w:w="0" w:type="dxa"/>
            <w:right w:w="88" w:type="dxa"/>
          </w:tblCellMar>
        </w:tblPrEx>
        <w:trPr>
          <w:trHeight w:val="634" w:hRule="atLeast"/>
        </w:trPr>
        <w:tc>
          <w:tcPr>
            <w:tcW w:w="842" w:type="dxa"/>
            <w:tcBorders>
              <w:top w:val="single" w:color="000000" w:sz="4" w:space="0"/>
              <w:left w:val="single" w:color="000000" w:sz="4" w:space="0"/>
              <w:bottom w:val="single" w:color="000000" w:sz="4" w:space="0"/>
              <w:right w:val="single" w:color="000000" w:sz="4" w:space="0"/>
            </w:tcBorders>
            <w:vAlign w:val="center"/>
          </w:tcPr>
          <w:p w14:paraId="7CB09879">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7</w:t>
            </w:r>
          </w:p>
        </w:tc>
        <w:tc>
          <w:tcPr>
            <w:tcW w:w="6596" w:type="dxa"/>
            <w:tcBorders>
              <w:top w:val="single" w:color="000000" w:sz="4" w:space="0"/>
              <w:left w:val="single" w:color="000000" w:sz="4" w:space="0"/>
              <w:bottom w:val="single" w:color="000000" w:sz="4" w:space="0"/>
              <w:right w:val="single" w:color="000000" w:sz="4" w:space="0"/>
            </w:tcBorders>
            <w:vAlign w:val="center"/>
          </w:tcPr>
          <w:p w14:paraId="43E27287">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b/>
                <w:bCs/>
                <w:color w:val="auto"/>
                <w:sz w:val="28"/>
                <w:szCs w:val="28"/>
                <w:highlight w:val="none"/>
                <w:lang w:val="en-US" w:eastAsia="zh-CN"/>
                <w14:ligatures w14:val="none"/>
              </w:rPr>
              <w:t xml:space="preserve">网络性能测试 </w:t>
            </w:r>
          </w:p>
        </w:tc>
        <w:tc>
          <w:tcPr>
            <w:tcW w:w="1848" w:type="dxa"/>
            <w:vMerge w:val="restart"/>
            <w:tcBorders>
              <w:top w:val="single" w:color="000000" w:sz="4" w:space="0"/>
              <w:left w:val="single" w:color="000000" w:sz="4" w:space="0"/>
              <w:bottom w:val="single" w:color="000000" w:sz="4" w:space="0"/>
              <w:right w:val="single" w:color="000000" w:sz="4" w:space="0"/>
            </w:tcBorders>
            <w:vAlign w:val="center"/>
          </w:tcPr>
          <w:p w14:paraId="2CE164CF">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p w14:paraId="38B7794A">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p w14:paraId="5986D013">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p w14:paraId="16EACCF5">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p w14:paraId="404AB9B9">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p w14:paraId="14335144">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10</w:t>
            </w:r>
          </w:p>
        </w:tc>
      </w:tr>
      <w:tr w14:paraId="6C727E90">
        <w:tblPrEx>
          <w:tblCellMar>
            <w:top w:w="0" w:type="dxa"/>
            <w:left w:w="108" w:type="dxa"/>
            <w:bottom w:w="0" w:type="dxa"/>
            <w:right w:w="88" w:type="dxa"/>
          </w:tblCellMar>
        </w:tblPrEx>
        <w:trPr>
          <w:trHeight w:val="4810" w:hRule="atLeast"/>
        </w:trPr>
        <w:tc>
          <w:tcPr>
            <w:tcW w:w="842" w:type="dxa"/>
            <w:tcBorders>
              <w:top w:val="single" w:color="000000" w:sz="4" w:space="0"/>
              <w:left w:val="single" w:color="000000" w:sz="4" w:space="0"/>
              <w:bottom w:val="single" w:color="000000" w:sz="4" w:space="0"/>
              <w:right w:val="single" w:color="000000" w:sz="4" w:space="0"/>
            </w:tcBorders>
            <w:vAlign w:val="center"/>
          </w:tcPr>
          <w:p w14:paraId="59BDACC4">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基本知识 </w:t>
            </w:r>
          </w:p>
        </w:tc>
        <w:tc>
          <w:tcPr>
            <w:tcW w:w="6596" w:type="dxa"/>
            <w:tcBorders>
              <w:top w:val="single" w:color="000000" w:sz="4" w:space="0"/>
              <w:left w:val="single" w:color="000000" w:sz="4" w:space="0"/>
              <w:bottom w:val="single" w:color="000000" w:sz="4" w:space="0"/>
              <w:right w:val="single" w:color="000000" w:sz="4" w:space="0"/>
            </w:tcBorders>
            <w:vAlign w:val="center"/>
          </w:tcPr>
          <w:p w14:paraId="48B99EBC">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知道检测设备的功能用途和工作原理。 </w:t>
            </w:r>
          </w:p>
          <w:p w14:paraId="37CD6F3C">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懂得检测设备的实际应用；使用方法、数据导出和维护保存；理解网络测试的目的。 </w:t>
            </w:r>
          </w:p>
          <w:p w14:paraId="56D78271">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懂得必要的和酌情的检查级别。理解测试结果文档。 </w:t>
            </w:r>
          </w:p>
          <w:p w14:paraId="0518F8E8">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懂得检查文档。 </w:t>
            </w:r>
          </w:p>
          <w:p w14:paraId="6634413C">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测量参数，测量标准，传输性能，计算和表达方法。 </w:t>
            </w:r>
          </w:p>
        </w:tc>
        <w:tc>
          <w:tcPr>
            <w:tcW w:w="1848" w:type="dxa"/>
            <w:vMerge w:val="continue"/>
            <w:tcBorders>
              <w:top w:val="nil"/>
              <w:left w:val="single" w:color="000000" w:sz="4" w:space="0"/>
              <w:bottom w:val="nil"/>
              <w:right w:val="single" w:color="000000" w:sz="4" w:space="0"/>
            </w:tcBorders>
          </w:tcPr>
          <w:p w14:paraId="47DF5AC4">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tc>
      </w:tr>
      <w:tr w14:paraId="65E84B15">
        <w:tblPrEx>
          <w:tblCellMar>
            <w:top w:w="0" w:type="dxa"/>
            <w:left w:w="108" w:type="dxa"/>
            <w:bottom w:w="0" w:type="dxa"/>
            <w:right w:w="88" w:type="dxa"/>
          </w:tblCellMar>
        </w:tblPrEx>
        <w:trPr>
          <w:trHeight w:val="6160" w:hRule="atLeast"/>
        </w:trPr>
        <w:tc>
          <w:tcPr>
            <w:tcW w:w="842" w:type="dxa"/>
            <w:tcBorders>
              <w:top w:val="single" w:color="000000" w:sz="4" w:space="0"/>
              <w:left w:val="single" w:color="000000" w:sz="4" w:space="0"/>
              <w:bottom w:val="single" w:color="000000" w:sz="4" w:space="0"/>
              <w:right w:val="single" w:color="000000" w:sz="4" w:space="0"/>
            </w:tcBorders>
            <w:vAlign w:val="center"/>
          </w:tcPr>
          <w:p w14:paraId="56B251D7">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工作能力 </w:t>
            </w:r>
          </w:p>
        </w:tc>
        <w:tc>
          <w:tcPr>
            <w:tcW w:w="6596" w:type="dxa"/>
            <w:tcBorders>
              <w:top w:val="single" w:color="000000" w:sz="4" w:space="0"/>
              <w:left w:val="single" w:color="000000" w:sz="4" w:space="0"/>
              <w:bottom w:val="single" w:color="000000" w:sz="4" w:space="0"/>
              <w:right w:val="single" w:color="000000" w:sz="4" w:space="0"/>
            </w:tcBorders>
            <w:vAlign w:val="center"/>
          </w:tcPr>
          <w:p w14:paraId="6F18479D">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会检查布线系统。 </w:t>
            </w:r>
          </w:p>
          <w:p w14:paraId="7521287F">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会使用光学损耗测试仪(OTLS)/光学时域反射仪(OTDR)认证光纤电缆。</w:t>
            </w:r>
          </w:p>
          <w:p w14:paraId="529FDC08">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会用线缆测试仪/LAN 测试仪认证铜电缆。 4.会保证/核实光纤连接器端面的质量。会检查光纤连接器端面清洁度。 </w:t>
            </w:r>
          </w:p>
          <w:p w14:paraId="4A841CD3">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会优化 802.11 无线网络的性能。 </w:t>
            </w:r>
          </w:p>
          <w:p w14:paraId="001C11E9">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为手头的工作会选择合适的测试设备。</w:t>
            </w:r>
          </w:p>
          <w:p w14:paraId="3402AEFA">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会检查和清洁已安装的通信电缆并在必要时进行整改。  </w:t>
            </w:r>
          </w:p>
        </w:tc>
        <w:tc>
          <w:tcPr>
            <w:tcW w:w="1848" w:type="dxa"/>
            <w:vMerge w:val="continue"/>
            <w:tcBorders>
              <w:top w:val="nil"/>
              <w:left w:val="single" w:color="000000" w:sz="4" w:space="0"/>
              <w:bottom w:val="single" w:color="000000" w:sz="4" w:space="0"/>
              <w:right w:val="single" w:color="000000" w:sz="4" w:space="0"/>
            </w:tcBorders>
          </w:tcPr>
          <w:p w14:paraId="0B344DD2">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p>
        </w:tc>
      </w:tr>
      <w:tr w14:paraId="39E7FB05">
        <w:tblPrEx>
          <w:tblCellMar>
            <w:top w:w="0" w:type="dxa"/>
            <w:left w:w="108" w:type="dxa"/>
            <w:bottom w:w="0" w:type="dxa"/>
            <w:right w:w="88" w:type="dxa"/>
          </w:tblCellMar>
        </w:tblPrEx>
        <w:trPr>
          <w:trHeight w:val="634" w:hRule="atLeast"/>
        </w:trPr>
        <w:tc>
          <w:tcPr>
            <w:tcW w:w="842" w:type="dxa"/>
            <w:tcBorders>
              <w:top w:val="single" w:color="000000" w:sz="4" w:space="0"/>
              <w:left w:val="single" w:color="000000" w:sz="4" w:space="0"/>
              <w:bottom w:val="single" w:color="000000" w:sz="4" w:space="0"/>
              <w:right w:val="single" w:color="000000" w:sz="4" w:space="0"/>
            </w:tcBorders>
            <w:vAlign w:val="center"/>
          </w:tcPr>
          <w:p w14:paraId="010A34B9">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合计 </w:t>
            </w:r>
          </w:p>
        </w:tc>
        <w:tc>
          <w:tcPr>
            <w:tcW w:w="6596" w:type="dxa"/>
            <w:tcBorders>
              <w:top w:val="single" w:color="000000" w:sz="4" w:space="0"/>
              <w:left w:val="single" w:color="000000" w:sz="4" w:space="0"/>
              <w:bottom w:val="single" w:color="000000" w:sz="4" w:space="0"/>
              <w:right w:val="single" w:color="000000" w:sz="4" w:space="0"/>
            </w:tcBorders>
            <w:vAlign w:val="center"/>
          </w:tcPr>
          <w:p w14:paraId="27417529">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 xml:space="preserve"> </w:t>
            </w:r>
          </w:p>
        </w:tc>
        <w:tc>
          <w:tcPr>
            <w:tcW w:w="1848" w:type="dxa"/>
            <w:tcBorders>
              <w:top w:val="single" w:color="000000" w:sz="4" w:space="0"/>
              <w:left w:val="single" w:color="000000" w:sz="4" w:space="0"/>
              <w:bottom w:val="single" w:color="000000" w:sz="4" w:space="0"/>
              <w:right w:val="single" w:color="000000" w:sz="4" w:space="0"/>
            </w:tcBorders>
            <w:vAlign w:val="center"/>
          </w:tcPr>
          <w:p w14:paraId="44F176B6">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100</w:t>
            </w:r>
          </w:p>
        </w:tc>
      </w:tr>
    </w:tbl>
    <w:p w14:paraId="6F0124EA">
      <w:pPr>
        <w:pStyle w:val="2"/>
        <w:keepNext/>
        <w:keepLines/>
        <w:pageBreakBefore w:val="0"/>
        <w:widowControl/>
        <w:numPr>
          <w:ilvl w:val="0"/>
          <w:numId w:val="0"/>
        </w:numPr>
        <w:kinsoku/>
        <w:wordWrap/>
        <w:overflowPunct/>
        <w:topLinePunct w:val="0"/>
        <w:autoSpaceDE/>
        <w:autoSpaceDN/>
        <w:bidi w:val="0"/>
        <w:adjustRightInd/>
        <w:snapToGrid/>
        <w:spacing w:after="178" w:line="560" w:lineRule="exact"/>
        <w:ind w:firstLine="640" w:firstLineChars="200"/>
        <w:jc w:val="left"/>
        <w:textAlignment w:val="auto"/>
        <w:rPr>
          <w:rFonts w:hint="eastAsia" w:ascii="黑体" w:hAnsi="黑体" w:eastAsia="黑体" w:cs="黑体"/>
          <w:b w:val="0"/>
          <w:bCs w:val="0"/>
          <w:color w:val="auto"/>
          <w:highlight w:val="none"/>
        </w:rPr>
      </w:pPr>
      <w:bookmarkStart w:id="15" w:name="_Toc20640"/>
      <w:bookmarkStart w:id="16" w:name="_Toc6363"/>
      <w:bookmarkStart w:id="17" w:name="_Toc30051"/>
      <w:bookmarkStart w:id="18" w:name="_Toc29689"/>
      <w:bookmarkStart w:id="19" w:name="_Toc4365"/>
      <w:r>
        <w:rPr>
          <w:rFonts w:hint="eastAsia" w:cs="黑体"/>
          <w:b w:val="0"/>
          <w:bCs w:val="0"/>
          <w:color w:val="auto"/>
          <w:highlight w:val="none"/>
          <w:lang w:val="en-US" w:eastAsia="zh-CN"/>
        </w:rPr>
        <w:t>二、</w:t>
      </w:r>
      <w:r>
        <w:rPr>
          <w:rFonts w:hint="eastAsia" w:ascii="黑体" w:hAnsi="黑体" w:eastAsia="黑体" w:cs="黑体"/>
          <w:b w:val="0"/>
          <w:bCs w:val="0"/>
          <w:color w:val="auto"/>
          <w:highlight w:val="none"/>
        </w:rPr>
        <w:t>试题及评判标准</w:t>
      </w:r>
      <w:bookmarkEnd w:id="15"/>
      <w:bookmarkEnd w:id="16"/>
      <w:bookmarkEnd w:id="17"/>
      <w:bookmarkEnd w:id="18"/>
      <w:bookmarkEnd w:id="19"/>
    </w:p>
    <w:p w14:paraId="40C20448">
      <w:pPr>
        <w:pStyle w:val="2"/>
        <w:pageBreakBefore w:val="0"/>
        <w:widowControl/>
        <w:numPr>
          <w:ilvl w:val="0"/>
          <w:numId w:val="0"/>
        </w:numPr>
        <w:kinsoku/>
        <w:wordWrap/>
        <w:overflowPunct/>
        <w:topLinePunct w:val="0"/>
        <w:autoSpaceDE/>
        <w:autoSpaceDN/>
        <w:bidi w:val="0"/>
        <w:adjustRightInd/>
        <w:snapToGrid/>
        <w:spacing w:after="178" w:line="560" w:lineRule="exact"/>
        <w:ind w:firstLine="643" w:firstLineChars="200"/>
        <w:jc w:val="left"/>
        <w:textAlignment w:val="auto"/>
        <w:rPr>
          <w:rStyle w:val="24"/>
          <w:color w:val="auto"/>
          <w:highlight w:val="none"/>
          <w:lang w:val="en-US" w:eastAsia="zh-CN"/>
        </w:rPr>
      </w:pPr>
      <w:bookmarkStart w:id="20" w:name="_Toc9430"/>
      <w:r>
        <w:rPr>
          <w:rStyle w:val="24"/>
          <w:color w:val="auto"/>
          <w:highlight w:val="none"/>
        </w:rPr>
        <w:t>（</w:t>
      </w:r>
      <w:r>
        <w:rPr>
          <w:rStyle w:val="24"/>
          <w:rFonts w:hint="eastAsia"/>
          <w:color w:val="auto"/>
          <w:highlight w:val="none"/>
          <w:lang w:val="en-US" w:eastAsia="zh-CN"/>
        </w:rPr>
        <w:t>一</w:t>
      </w:r>
      <w:r>
        <w:rPr>
          <w:rStyle w:val="24"/>
          <w:color w:val="auto"/>
          <w:highlight w:val="none"/>
        </w:rPr>
        <w:t>）比赛时间及试题具体内容</w:t>
      </w:r>
      <w:bookmarkEnd w:id="20"/>
    </w:p>
    <w:p w14:paraId="7F8C356C">
      <w:pPr>
        <w:keepNext w:val="0"/>
        <w:keepLines w:val="0"/>
        <w:pageBreakBefore w:val="0"/>
        <w:widowControl/>
        <w:kinsoku/>
        <w:wordWrap/>
        <w:overflowPunct/>
        <w:topLinePunct w:val="0"/>
        <w:autoSpaceDE/>
        <w:autoSpaceDN/>
        <w:bidi w:val="0"/>
        <w:adjustRightInd/>
        <w:snapToGrid/>
        <w:spacing w:after="175" w:line="560" w:lineRule="exact"/>
        <w:ind w:left="0" w:leftChars="0" w:firstLine="640" w:firstLineChars="200"/>
        <w:jc w:val="left"/>
        <w:textAlignment w:val="auto"/>
        <w:rPr>
          <w:rFonts w:hint="eastAsia" w:ascii="仿宋" w:hAnsi="仿宋" w:eastAsia="仿宋" w:cs="仿宋"/>
          <w:color w:val="auto"/>
          <w:highlight w:val="none"/>
        </w:rPr>
      </w:pPr>
      <w:r>
        <w:rPr>
          <w:rFonts w:hint="eastAsia" w:ascii="仿宋" w:hAnsi="仿宋" w:eastAsia="仿宋" w:cs="仿宋"/>
          <w:color w:val="auto"/>
          <w:highlight w:val="none"/>
        </w:rPr>
        <w:t>模块1：结构化综合布线系统</w:t>
      </w:r>
    </w:p>
    <w:p w14:paraId="05CAB4BA">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仿宋" w:hAnsi="仿宋" w:eastAsia="仿宋" w:cs="仿宋"/>
          <w:color w:val="auto"/>
          <w:highlight w:val="none"/>
        </w:rPr>
      </w:pPr>
      <w:r>
        <w:rPr>
          <w:rFonts w:hint="eastAsia" w:ascii="仿宋" w:hAnsi="仿宋" w:eastAsia="仿宋" w:cs="仿宋"/>
          <w:color w:val="auto"/>
          <w:highlight w:val="none"/>
        </w:rPr>
        <w:t>模块1的工作任务主要是：计划和设计楼内结构化综合布线系统，安装FO光纤分布配线箱，光端盒，TO输出信息点和配线架，设备和线缆安装到 19 英寸机架和电缆桥架， xTP 双绞线布线，室内光纤布线，线缆管理，使用仪表测量。</w:t>
      </w:r>
    </w:p>
    <w:p w14:paraId="327A3680">
      <w:pPr>
        <w:keepNext w:val="0"/>
        <w:keepLines w:val="0"/>
        <w:pageBreakBefore w:val="0"/>
        <w:widowControl/>
        <w:kinsoku/>
        <w:wordWrap/>
        <w:overflowPunct/>
        <w:topLinePunct w:val="0"/>
        <w:autoSpaceDE/>
        <w:autoSpaceDN/>
        <w:bidi w:val="0"/>
        <w:adjustRightInd/>
        <w:snapToGrid/>
        <w:spacing w:after="0" w:line="560" w:lineRule="exact"/>
        <w:ind w:left="0" w:leftChars="0" w:right="308"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模块</w:t>
      </w:r>
      <w:r>
        <w:rPr>
          <w:rFonts w:hint="eastAsia" w:cs="仿宋"/>
          <w:color w:val="auto"/>
          <w:highlight w:val="none"/>
          <w:lang w:val="en-US" w:eastAsia="zh-CN"/>
        </w:rPr>
        <w:t>2</w:t>
      </w:r>
      <w:r>
        <w:rPr>
          <w:rFonts w:hint="eastAsia" w:ascii="仿宋" w:hAnsi="仿宋" w:eastAsia="仿宋" w:cs="仿宋"/>
          <w:color w:val="auto"/>
          <w:highlight w:val="none"/>
        </w:rPr>
        <w:t xml:space="preserve">：光纤熔接速度竞赛 </w:t>
      </w:r>
    </w:p>
    <w:p w14:paraId="2CBF9905">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模块</w:t>
      </w:r>
      <w:r>
        <w:rPr>
          <w:rFonts w:hint="eastAsia" w:cs="仿宋"/>
          <w:color w:val="auto"/>
          <w:highlight w:val="none"/>
          <w:lang w:val="en-US" w:eastAsia="zh-CN"/>
        </w:rPr>
        <w:t>2</w:t>
      </w:r>
      <w:r>
        <w:rPr>
          <w:rFonts w:hint="eastAsia" w:ascii="仿宋" w:hAnsi="仿宋" w:eastAsia="仿宋" w:cs="仿宋"/>
          <w:color w:val="auto"/>
          <w:highlight w:val="none"/>
        </w:rPr>
        <w:t xml:space="preserve">的工作任务：进行光纤熔接基本功的测试，测试光纤熔接速度和熔接质量，能够通过快速熔接尽可能多的光纤串形成一条链路。 </w:t>
      </w:r>
    </w:p>
    <w:p w14:paraId="4C737D67">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考核的技术要点是：考核选手光纤熔接的基本功，包括速度和质量以及安全和环保。 </w:t>
      </w:r>
    </w:p>
    <w:p w14:paraId="6C198ED4">
      <w:pPr>
        <w:keepNext w:val="0"/>
        <w:keepLines w:val="0"/>
        <w:pageBreakBefore w:val="0"/>
        <w:widowControl/>
        <w:kinsoku/>
        <w:wordWrap/>
        <w:overflowPunct/>
        <w:topLinePunct w:val="0"/>
        <w:autoSpaceDE/>
        <w:autoSpaceDN/>
        <w:bidi w:val="0"/>
        <w:adjustRightInd/>
        <w:snapToGrid/>
        <w:spacing w:after="330" w:line="560" w:lineRule="exact"/>
        <w:ind w:left="0" w:leftChars="0" w:right="153" w:firstLine="640" w:firstLineChars="200"/>
        <w:jc w:val="both"/>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专家组长组织各专家按照现行标准按照世界技能大赛信息网络布线项目约定的 ISO/IEC 11801:2017 等相关国际标准，同时按照中国最新标准GB 50311-2016《综合布线系统工程设计规范》、GB/T 50312-2016《综合布线系统工程验收规范》等中国国家标准，编制技术工作文件，开发样题，赛前提前公布竞赛样题。 </w:t>
      </w:r>
      <w:r>
        <w:rPr>
          <w:rFonts w:hint="eastAsia" w:ascii="仿宋" w:hAnsi="仿宋" w:eastAsia="仿宋" w:cs="仿宋"/>
          <w:b/>
          <w:color w:val="auto"/>
          <w:highlight w:val="none"/>
        </w:rPr>
        <w:t xml:space="preserve"> </w:t>
      </w:r>
    </w:p>
    <w:p w14:paraId="50C0A053">
      <w:pPr>
        <w:keepNext w:val="0"/>
        <w:keepLines w:val="0"/>
        <w:pageBreakBefore w:val="0"/>
        <w:widowControl/>
        <w:numPr>
          <w:ilvl w:val="0"/>
          <w:numId w:val="0"/>
        </w:numPr>
        <w:kinsoku/>
        <w:wordWrap/>
        <w:overflowPunct/>
        <w:topLinePunct w:val="0"/>
        <w:autoSpaceDE/>
        <w:autoSpaceDN/>
        <w:bidi w:val="0"/>
        <w:adjustRightInd/>
        <w:snapToGrid/>
        <w:spacing w:after="330" w:line="560" w:lineRule="exact"/>
        <w:ind w:right="153" w:rightChars="0" w:firstLine="640" w:firstLineChars="200"/>
        <w:jc w:val="both"/>
        <w:textAlignment w:val="auto"/>
        <w:rPr>
          <w:rFonts w:hint="eastAsia" w:ascii="仿宋" w:hAnsi="仿宋" w:eastAsia="仿宋" w:cs="仿宋"/>
          <w:color w:val="auto"/>
          <w:highlight w:val="none"/>
        </w:rPr>
      </w:pPr>
      <w:r>
        <w:rPr>
          <w:rFonts w:hint="eastAsia" w:ascii="仿宋" w:hAnsi="仿宋" w:eastAsia="仿宋" w:cs="仿宋"/>
          <w:color w:val="auto"/>
          <w:highlight w:val="none"/>
        </w:rPr>
        <w:t>比赛时间安排 参照世界技能大赛信息网络布线项目的方式，设计</w:t>
      </w:r>
      <w:r>
        <w:rPr>
          <w:rFonts w:hint="eastAsia" w:cs="仿宋"/>
          <w:color w:val="auto"/>
          <w:highlight w:val="none"/>
          <w:lang w:val="en-US" w:eastAsia="zh-CN"/>
        </w:rPr>
        <w:t>2</w:t>
      </w:r>
      <w:r>
        <w:rPr>
          <w:rFonts w:hint="eastAsia" w:ascii="仿宋" w:hAnsi="仿宋" w:eastAsia="仿宋" w:cs="仿宋"/>
          <w:color w:val="auto"/>
          <w:highlight w:val="none"/>
        </w:rPr>
        <w:t>个模块的竞赛工作任务,竞赛时间为</w:t>
      </w:r>
      <w:r>
        <w:rPr>
          <w:rFonts w:hint="eastAsia" w:cs="仿宋"/>
          <w:color w:val="auto"/>
          <w:highlight w:val="none"/>
          <w:lang w:val="en-US" w:eastAsia="zh-CN"/>
        </w:rPr>
        <w:t>210</w:t>
      </w:r>
      <w:r>
        <w:rPr>
          <w:rFonts w:hint="eastAsia" w:ascii="仿宋" w:hAnsi="仿宋" w:eastAsia="仿宋" w:cs="仿宋"/>
          <w:color w:val="auto"/>
          <w:highlight w:val="none"/>
        </w:rPr>
        <w:t>分钟。</w:t>
      </w:r>
    </w:p>
    <w:p w14:paraId="64EF6F41">
      <w:pPr>
        <w:keepNext w:val="0"/>
        <w:keepLines w:val="0"/>
        <w:pageBreakBefore w:val="0"/>
        <w:widowControl/>
        <w:kinsoku/>
        <w:wordWrap/>
        <w:overflowPunct/>
        <w:topLinePunct w:val="0"/>
        <w:autoSpaceDE/>
        <w:autoSpaceDN/>
        <w:bidi w:val="0"/>
        <w:adjustRightInd/>
        <w:snapToGrid/>
        <w:spacing w:after="0" w:line="560" w:lineRule="exact"/>
        <w:ind w:left="0" w:leftChars="0" w:right="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模块1：结构化布线系统   （</w:t>
      </w:r>
      <w:r>
        <w:rPr>
          <w:rFonts w:hint="eastAsia" w:ascii="仿宋" w:hAnsi="仿宋" w:eastAsia="仿宋" w:cs="仿宋"/>
          <w:color w:val="auto"/>
          <w:highlight w:val="none"/>
          <w:lang w:val="en-US" w:eastAsia="zh-CN"/>
        </w:rPr>
        <w:t>150</w:t>
      </w:r>
      <w:r>
        <w:rPr>
          <w:rFonts w:hint="eastAsia" w:ascii="仿宋" w:hAnsi="仿宋" w:eastAsia="仿宋" w:cs="仿宋"/>
          <w:color w:val="auto"/>
          <w:highlight w:val="none"/>
        </w:rPr>
        <w:t xml:space="preserve">分钟） </w:t>
      </w:r>
    </w:p>
    <w:p w14:paraId="49A4D04B">
      <w:pPr>
        <w:keepNext w:val="0"/>
        <w:keepLines w:val="0"/>
        <w:pageBreakBefore w:val="0"/>
        <w:widowControl/>
        <w:kinsoku/>
        <w:wordWrap/>
        <w:overflowPunct/>
        <w:topLinePunct w:val="0"/>
        <w:autoSpaceDE/>
        <w:autoSpaceDN/>
        <w:bidi w:val="0"/>
        <w:adjustRightInd/>
        <w:snapToGrid/>
        <w:spacing w:after="175" w:line="560" w:lineRule="exact"/>
        <w:ind w:left="0" w:leftChars="0" w:firstLine="640" w:firstLineChars="200"/>
        <w:textAlignment w:val="auto"/>
        <w:rPr>
          <w:rFonts w:hint="eastAsia" w:asciiTheme="majorEastAsia" w:hAnsiTheme="majorEastAsia" w:eastAsiaTheme="majorEastAsia"/>
          <w:color w:val="auto"/>
          <w:highlight w:val="none"/>
        </w:rPr>
      </w:pPr>
      <w:r>
        <w:rPr>
          <w:rFonts w:hint="eastAsia" w:ascii="仿宋" w:hAnsi="仿宋" w:eastAsia="仿宋" w:cs="仿宋"/>
          <w:color w:val="auto"/>
          <w:highlight w:val="none"/>
        </w:rPr>
        <w:t>模块</w:t>
      </w:r>
      <w:r>
        <w:rPr>
          <w:rFonts w:hint="eastAsia" w:ascii="仿宋" w:hAnsi="仿宋" w:eastAsia="仿宋" w:cs="仿宋"/>
          <w:color w:val="auto"/>
          <w:highlight w:val="none"/>
          <w:lang w:val="en-US" w:eastAsia="zh-CN"/>
        </w:rPr>
        <w:t>2</w:t>
      </w:r>
      <w:r>
        <w:rPr>
          <w:rFonts w:hint="eastAsia" w:ascii="仿宋" w:hAnsi="仿宋" w:eastAsia="仿宋" w:cs="仿宋"/>
          <w:color w:val="auto"/>
          <w:highlight w:val="none"/>
        </w:rPr>
        <w:t xml:space="preserve">：光纤速度竞赛  </w:t>
      </w:r>
      <w:r>
        <w:rPr>
          <w:rFonts w:hint="eastAsia" w:cs="仿宋"/>
          <w:color w:val="auto"/>
          <w:highlight w:val="none"/>
          <w:lang w:val="en-US" w:eastAsia="zh-CN"/>
        </w:rPr>
        <w:t xml:space="preserve"> </w:t>
      </w:r>
      <w:r>
        <w:rPr>
          <w:rFonts w:hint="eastAsia" w:ascii="仿宋" w:hAnsi="仿宋" w:eastAsia="仿宋" w:cs="仿宋"/>
          <w:color w:val="auto"/>
          <w:highlight w:val="none"/>
        </w:rPr>
        <w:t xml:space="preserve">  （</w:t>
      </w:r>
      <w:r>
        <w:rPr>
          <w:rFonts w:hint="eastAsia" w:ascii="仿宋" w:hAnsi="仿宋" w:eastAsia="仿宋" w:cs="仿宋"/>
          <w:color w:val="auto"/>
          <w:highlight w:val="none"/>
          <w:lang w:val="en-US" w:eastAsia="zh-CN"/>
        </w:rPr>
        <w:t>60</w:t>
      </w:r>
      <w:r>
        <w:rPr>
          <w:rFonts w:hint="eastAsia" w:ascii="仿宋" w:hAnsi="仿宋" w:eastAsia="仿宋" w:cs="仿宋"/>
          <w:color w:val="auto"/>
          <w:highlight w:val="none"/>
        </w:rPr>
        <w:t>分钟）</w:t>
      </w:r>
      <w:r>
        <w:rPr>
          <w:rFonts w:asciiTheme="majorEastAsia" w:hAnsiTheme="majorEastAsia" w:eastAsiaTheme="majorEastAsia"/>
          <w:color w:val="auto"/>
          <w:highlight w:val="none"/>
        </w:rPr>
        <w:t xml:space="preserve"> </w:t>
      </w:r>
    </w:p>
    <w:p w14:paraId="1527CFC4">
      <w:pPr>
        <w:pStyle w:val="3"/>
        <w:pageBreakBefore w:val="0"/>
        <w:widowControl/>
        <w:kinsoku/>
        <w:wordWrap/>
        <w:overflowPunct/>
        <w:topLinePunct w:val="0"/>
        <w:autoSpaceDE/>
        <w:autoSpaceDN/>
        <w:bidi w:val="0"/>
        <w:adjustRightInd/>
        <w:snapToGrid/>
        <w:spacing w:line="560" w:lineRule="exact"/>
        <w:ind w:firstLine="643" w:firstLineChars="200"/>
        <w:textAlignment w:val="auto"/>
        <w:rPr>
          <w:rFonts w:hint="eastAsia" w:ascii="楷体" w:hAnsi="楷体" w:eastAsia="楷体" w:cs="楷体"/>
          <w:color w:val="auto"/>
          <w:highlight w:val="none"/>
        </w:rPr>
      </w:pPr>
      <w:bookmarkStart w:id="21" w:name="_Toc20261"/>
      <w:bookmarkStart w:id="22" w:name="_Toc23791"/>
      <w:bookmarkStart w:id="23" w:name="_Toc7311"/>
      <w:bookmarkStart w:id="24" w:name="_Toc13198"/>
      <w:bookmarkStart w:id="25" w:name="_Toc17184"/>
      <w:r>
        <w:rPr>
          <w:rFonts w:hint="eastAsia" w:ascii="楷体" w:hAnsi="楷体" w:eastAsia="楷体" w:cs="楷体"/>
          <w:color w:val="auto"/>
          <w:highlight w:val="none"/>
        </w:rPr>
        <w:t>（</w:t>
      </w:r>
      <w:r>
        <w:rPr>
          <w:rFonts w:hint="eastAsia" w:ascii="楷体" w:hAnsi="楷体" w:eastAsia="楷体" w:cs="楷体"/>
          <w:color w:val="auto"/>
          <w:highlight w:val="none"/>
          <w:lang w:val="en-US" w:eastAsia="zh-CN"/>
        </w:rPr>
        <w:t>二</w:t>
      </w:r>
      <w:r>
        <w:rPr>
          <w:rFonts w:hint="eastAsia" w:ascii="楷体" w:hAnsi="楷体" w:eastAsia="楷体" w:cs="楷体"/>
          <w:color w:val="auto"/>
          <w:highlight w:val="none"/>
        </w:rPr>
        <w:t>）评判标准</w:t>
      </w:r>
      <w:bookmarkEnd w:id="21"/>
      <w:bookmarkEnd w:id="22"/>
      <w:bookmarkEnd w:id="23"/>
      <w:bookmarkEnd w:id="24"/>
      <w:bookmarkEnd w:id="25"/>
      <w:r>
        <w:rPr>
          <w:rFonts w:hint="eastAsia" w:ascii="楷体" w:hAnsi="楷体" w:eastAsia="楷体" w:cs="楷体"/>
          <w:b/>
          <w:color w:val="auto"/>
          <w:highlight w:val="none"/>
        </w:rPr>
        <w:t xml:space="preserve"> </w:t>
      </w:r>
    </w:p>
    <w:p w14:paraId="3444BBF7">
      <w:pPr>
        <w:pageBreakBefore w:val="0"/>
        <w:widowControl/>
        <w:kinsoku/>
        <w:wordWrap/>
        <w:overflowPunct/>
        <w:topLinePunct w:val="0"/>
        <w:autoSpaceDE/>
        <w:autoSpaceDN/>
        <w:bidi w:val="0"/>
        <w:adjustRightInd/>
        <w:snapToGrid/>
        <w:spacing w:after="175"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val="en-US" w:eastAsia="zh-CN"/>
        </w:rPr>
        <w:t>1.</w:t>
      </w:r>
      <w:r>
        <w:rPr>
          <w:rFonts w:hint="eastAsia" w:ascii="仿宋" w:hAnsi="仿宋" w:eastAsia="仿宋" w:cs="仿宋"/>
          <w:color w:val="auto"/>
          <w:sz w:val="32"/>
          <w:szCs w:val="32"/>
          <w:highlight w:val="none"/>
        </w:rPr>
        <w:t xml:space="preserve">分数权重 </w:t>
      </w:r>
    </w:p>
    <w:p w14:paraId="323E58DE">
      <w:pPr>
        <w:pStyle w:val="6"/>
        <w:spacing w:after="0"/>
        <w:ind w:left="326"/>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表 竞赛工作任务配重比例 </w:t>
      </w:r>
    </w:p>
    <w:tbl>
      <w:tblPr>
        <w:tblStyle w:val="26"/>
        <w:tblW w:w="9242" w:type="dxa"/>
        <w:tblInd w:w="0" w:type="dxa"/>
        <w:tblLayout w:type="autofit"/>
        <w:tblCellMar>
          <w:top w:w="0" w:type="dxa"/>
          <w:left w:w="108" w:type="dxa"/>
          <w:bottom w:w="0" w:type="dxa"/>
          <w:right w:w="23" w:type="dxa"/>
        </w:tblCellMar>
      </w:tblPr>
      <w:tblGrid>
        <w:gridCol w:w="1170"/>
        <w:gridCol w:w="3954"/>
        <w:gridCol w:w="1333"/>
        <w:gridCol w:w="1330"/>
        <w:gridCol w:w="1455"/>
      </w:tblGrid>
      <w:tr w14:paraId="61308149">
        <w:tblPrEx>
          <w:tblCellMar>
            <w:top w:w="0" w:type="dxa"/>
            <w:left w:w="108" w:type="dxa"/>
            <w:bottom w:w="0" w:type="dxa"/>
            <w:right w:w="23" w:type="dxa"/>
          </w:tblCellMar>
        </w:tblPrEx>
        <w:trPr>
          <w:trHeight w:val="643" w:hRule="atLeast"/>
        </w:trPr>
        <w:tc>
          <w:tcPr>
            <w:tcW w:w="1170" w:type="dxa"/>
            <w:vMerge w:val="restart"/>
            <w:tcBorders>
              <w:top w:val="single" w:color="000000" w:sz="10" w:space="0"/>
              <w:left w:val="nil"/>
              <w:bottom w:val="single" w:color="000000" w:sz="6" w:space="0"/>
              <w:right w:val="single" w:color="000000" w:sz="6" w:space="0"/>
            </w:tcBorders>
            <w:shd w:val="clear" w:color="auto" w:fill="EDEDED"/>
            <w:vAlign w:val="center"/>
          </w:tcPr>
          <w:p w14:paraId="43FA57A0">
            <w:pPr>
              <w:spacing w:after="0" w:line="259" w:lineRule="auto"/>
              <w:ind w:left="0"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模块编号 </w:t>
            </w:r>
          </w:p>
        </w:tc>
        <w:tc>
          <w:tcPr>
            <w:tcW w:w="3954" w:type="dxa"/>
            <w:vMerge w:val="restart"/>
            <w:tcBorders>
              <w:top w:val="single" w:color="000000" w:sz="10" w:space="0"/>
              <w:left w:val="single" w:color="000000" w:sz="6" w:space="0"/>
              <w:bottom w:val="single" w:color="000000" w:sz="6" w:space="0"/>
              <w:right w:val="single" w:color="000000" w:sz="6" w:space="0"/>
            </w:tcBorders>
            <w:shd w:val="clear" w:color="auto" w:fill="EDEDED"/>
            <w:vAlign w:val="center"/>
          </w:tcPr>
          <w:p w14:paraId="49893371">
            <w:pPr>
              <w:spacing w:after="0" w:line="259" w:lineRule="auto"/>
              <w:ind w:left="0" w:right="85"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模块名称 </w:t>
            </w:r>
          </w:p>
        </w:tc>
        <w:tc>
          <w:tcPr>
            <w:tcW w:w="4118" w:type="dxa"/>
            <w:gridSpan w:val="3"/>
            <w:tcBorders>
              <w:top w:val="single" w:color="000000" w:sz="10" w:space="0"/>
              <w:left w:val="single" w:color="000000" w:sz="6" w:space="0"/>
              <w:bottom w:val="single" w:color="000000" w:sz="6" w:space="0"/>
              <w:right w:val="nil"/>
            </w:tcBorders>
            <w:shd w:val="clear" w:color="auto" w:fill="EDEDED"/>
            <w:vAlign w:val="center"/>
          </w:tcPr>
          <w:p w14:paraId="15113371">
            <w:pPr>
              <w:spacing w:after="160" w:line="259" w:lineRule="auto"/>
              <w:ind w:left="0"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分数</w:t>
            </w:r>
          </w:p>
        </w:tc>
      </w:tr>
      <w:tr w14:paraId="65627C9A">
        <w:tblPrEx>
          <w:tblCellMar>
            <w:top w:w="0" w:type="dxa"/>
            <w:left w:w="108" w:type="dxa"/>
            <w:bottom w:w="0" w:type="dxa"/>
            <w:right w:w="23" w:type="dxa"/>
          </w:tblCellMar>
        </w:tblPrEx>
        <w:trPr>
          <w:trHeight w:val="638" w:hRule="atLeast"/>
        </w:trPr>
        <w:tc>
          <w:tcPr>
            <w:tcW w:w="0" w:type="auto"/>
            <w:vMerge w:val="continue"/>
            <w:tcBorders>
              <w:top w:val="nil"/>
              <w:left w:val="nil"/>
              <w:bottom w:val="single" w:color="000000" w:sz="6" w:space="0"/>
              <w:right w:val="single" w:color="000000" w:sz="6" w:space="0"/>
            </w:tcBorders>
          </w:tcPr>
          <w:p w14:paraId="48001088">
            <w:pPr>
              <w:spacing w:after="160" w:line="259" w:lineRule="auto"/>
              <w:ind w:left="0" w:firstLine="0"/>
              <w:rPr>
                <w:rFonts w:hint="eastAsia" w:ascii="仿宋" w:hAnsi="仿宋" w:eastAsia="仿宋" w:cs="仿宋"/>
                <w:color w:val="auto"/>
                <w:sz w:val="32"/>
                <w:szCs w:val="32"/>
                <w:highlight w:val="none"/>
              </w:rPr>
            </w:pPr>
          </w:p>
        </w:tc>
        <w:tc>
          <w:tcPr>
            <w:tcW w:w="0" w:type="auto"/>
            <w:vMerge w:val="continue"/>
            <w:tcBorders>
              <w:top w:val="nil"/>
              <w:left w:val="single" w:color="000000" w:sz="6" w:space="0"/>
              <w:bottom w:val="single" w:color="000000" w:sz="6" w:space="0"/>
              <w:right w:val="single" w:color="000000" w:sz="6" w:space="0"/>
            </w:tcBorders>
          </w:tcPr>
          <w:p w14:paraId="51A0FBD7">
            <w:pPr>
              <w:spacing w:after="160" w:line="259" w:lineRule="auto"/>
              <w:ind w:left="0" w:firstLine="0"/>
              <w:rPr>
                <w:rFonts w:hint="eastAsia" w:ascii="仿宋" w:hAnsi="仿宋" w:eastAsia="仿宋" w:cs="仿宋"/>
                <w:color w:val="auto"/>
                <w:sz w:val="32"/>
                <w:szCs w:val="32"/>
                <w:highlight w:val="none"/>
              </w:rPr>
            </w:pPr>
          </w:p>
        </w:tc>
        <w:tc>
          <w:tcPr>
            <w:tcW w:w="1333" w:type="dxa"/>
            <w:tcBorders>
              <w:top w:val="single" w:color="000000" w:sz="6" w:space="0"/>
              <w:left w:val="single" w:color="000000" w:sz="6" w:space="0"/>
              <w:bottom w:val="single" w:color="000000" w:sz="6" w:space="0"/>
              <w:right w:val="single" w:color="000000" w:sz="6" w:space="0"/>
            </w:tcBorders>
            <w:shd w:val="clear" w:color="auto" w:fill="EDEDED"/>
            <w:vAlign w:val="center"/>
          </w:tcPr>
          <w:p w14:paraId="71E8BBB3">
            <w:pPr>
              <w:spacing w:after="0" w:line="259" w:lineRule="auto"/>
              <w:ind w:left="74" w:firstLine="0"/>
              <w:jc w:val="both"/>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评价分 </w:t>
            </w:r>
          </w:p>
        </w:tc>
        <w:tc>
          <w:tcPr>
            <w:tcW w:w="1330" w:type="dxa"/>
            <w:tcBorders>
              <w:top w:val="single" w:color="000000" w:sz="6" w:space="0"/>
              <w:left w:val="single" w:color="000000" w:sz="6" w:space="0"/>
              <w:bottom w:val="single" w:color="000000" w:sz="6" w:space="0"/>
              <w:right w:val="single" w:color="000000" w:sz="6" w:space="0"/>
            </w:tcBorders>
            <w:shd w:val="clear" w:color="auto" w:fill="EDEDED"/>
            <w:vAlign w:val="center"/>
          </w:tcPr>
          <w:p w14:paraId="01552711">
            <w:pPr>
              <w:spacing w:after="0" w:line="259" w:lineRule="auto"/>
              <w:ind w:left="75" w:firstLine="0"/>
              <w:jc w:val="both"/>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测量分 </w:t>
            </w:r>
          </w:p>
        </w:tc>
        <w:tc>
          <w:tcPr>
            <w:tcW w:w="1455" w:type="dxa"/>
            <w:tcBorders>
              <w:top w:val="single" w:color="000000" w:sz="6" w:space="0"/>
              <w:left w:val="single" w:color="000000" w:sz="6" w:space="0"/>
              <w:bottom w:val="single" w:color="000000" w:sz="6" w:space="0"/>
              <w:right w:val="nil"/>
            </w:tcBorders>
            <w:shd w:val="clear" w:color="auto" w:fill="EDEDED"/>
            <w:vAlign w:val="center"/>
          </w:tcPr>
          <w:p w14:paraId="485900FD">
            <w:pPr>
              <w:spacing w:after="0" w:line="259" w:lineRule="auto"/>
              <w:ind w:left="296"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合计 </w:t>
            </w:r>
          </w:p>
        </w:tc>
      </w:tr>
      <w:tr w14:paraId="3F93E758">
        <w:tblPrEx>
          <w:tblCellMar>
            <w:top w:w="0" w:type="dxa"/>
            <w:left w:w="108" w:type="dxa"/>
            <w:bottom w:w="0" w:type="dxa"/>
            <w:right w:w="23" w:type="dxa"/>
          </w:tblCellMar>
        </w:tblPrEx>
        <w:trPr>
          <w:trHeight w:val="640" w:hRule="atLeast"/>
        </w:trPr>
        <w:tc>
          <w:tcPr>
            <w:tcW w:w="1170" w:type="dxa"/>
            <w:tcBorders>
              <w:top w:val="single" w:color="000000" w:sz="6" w:space="0"/>
              <w:left w:val="nil"/>
              <w:bottom w:val="single" w:color="000000" w:sz="6" w:space="0"/>
              <w:right w:val="single" w:color="000000" w:sz="6" w:space="0"/>
            </w:tcBorders>
            <w:vAlign w:val="center"/>
          </w:tcPr>
          <w:p w14:paraId="7318B898">
            <w:pPr>
              <w:spacing w:after="0" w:line="259" w:lineRule="auto"/>
              <w:ind w:left="0" w:right="89"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1 </w:t>
            </w:r>
          </w:p>
        </w:tc>
        <w:tc>
          <w:tcPr>
            <w:tcW w:w="3954" w:type="dxa"/>
            <w:tcBorders>
              <w:top w:val="single" w:color="000000" w:sz="6" w:space="0"/>
              <w:left w:val="single" w:color="000000" w:sz="6" w:space="0"/>
              <w:bottom w:val="single" w:color="000000" w:sz="6" w:space="0"/>
              <w:right w:val="single" w:color="000000" w:sz="6" w:space="0"/>
            </w:tcBorders>
            <w:vAlign w:val="center"/>
          </w:tcPr>
          <w:p w14:paraId="43140117">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结构化布线系统 </w:t>
            </w:r>
          </w:p>
        </w:tc>
        <w:tc>
          <w:tcPr>
            <w:tcW w:w="1333" w:type="dxa"/>
            <w:tcBorders>
              <w:top w:val="single" w:color="000000" w:sz="6" w:space="0"/>
              <w:left w:val="single" w:color="000000" w:sz="6" w:space="0"/>
              <w:bottom w:val="single" w:color="000000" w:sz="6" w:space="0"/>
              <w:right w:val="single" w:color="000000" w:sz="6" w:space="0"/>
            </w:tcBorders>
            <w:vAlign w:val="center"/>
          </w:tcPr>
          <w:p w14:paraId="0986F481">
            <w:pPr>
              <w:spacing w:after="0" w:line="259" w:lineRule="auto"/>
              <w:ind w:left="0" w:right="87"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val="en-US" w:eastAsia="zh-CN"/>
              </w:rPr>
              <w:t>3</w:t>
            </w:r>
          </w:p>
        </w:tc>
        <w:tc>
          <w:tcPr>
            <w:tcW w:w="1330" w:type="dxa"/>
            <w:tcBorders>
              <w:top w:val="single" w:color="000000" w:sz="6" w:space="0"/>
              <w:left w:val="single" w:color="000000" w:sz="6" w:space="0"/>
              <w:bottom w:val="single" w:color="000000" w:sz="6" w:space="0"/>
              <w:right w:val="single" w:color="000000" w:sz="6" w:space="0"/>
            </w:tcBorders>
            <w:vAlign w:val="center"/>
          </w:tcPr>
          <w:p w14:paraId="5CE174E1">
            <w:pPr>
              <w:spacing w:after="0" w:line="259" w:lineRule="auto"/>
              <w:ind w:left="0" w:right="82" w:firstLine="0"/>
              <w:jc w:val="center"/>
              <w:rPr>
                <w:rFonts w:hint="eastAsia" w:ascii="仿宋" w:hAnsi="仿宋" w:eastAsia="仿宋" w:cs="仿宋"/>
                <w:color w:val="auto"/>
                <w:sz w:val="32"/>
                <w:szCs w:val="32"/>
                <w:highlight w:val="none"/>
              </w:rPr>
            </w:pPr>
            <w:r>
              <w:rPr>
                <w:rFonts w:hint="eastAsia" w:cs="仿宋"/>
                <w:color w:val="auto"/>
                <w:sz w:val="32"/>
                <w:szCs w:val="32"/>
                <w:highlight w:val="none"/>
                <w:lang w:val="en-US" w:eastAsia="zh-CN"/>
              </w:rPr>
              <w:t>5</w:t>
            </w:r>
            <w:r>
              <w:rPr>
                <w:rFonts w:hint="eastAsia" w:ascii="仿宋" w:hAnsi="仿宋" w:eastAsia="仿宋" w:cs="仿宋"/>
                <w:color w:val="auto"/>
                <w:sz w:val="32"/>
                <w:szCs w:val="32"/>
                <w:highlight w:val="none"/>
                <w:lang w:val="en-US" w:eastAsia="zh-CN"/>
              </w:rPr>
              <w:t>7</w:t>
            </w:r>
            <w:r>
              <w:rPr>
                <w:rFonts w:hint="eastAsia" w:ascii="仿宋" w:hAnsi="仿宋" w:eastAsia="仿宋" w:cs="仿宋"/>
                <w:color w:val="auto"/>
                <w:sz w:val="32"/>
                <w:szCs w:val="32"/>
                <w:highlight w:val="none"/>
              </w:rPr>
              <w:t xml:space="preserve"> </w:t>
            </w:r>
          </w:p>
        </w:tc>
        <w:tc>
          <w:tcPr>
            <w:tcW w:w="1455" w:type="dxa"/>
            <w:tcBorders>
              <w:top w:val="single" w:color="000000" w:sz="6" w:space="0"/>
              <w:left w:val="single" w:color="000000" w:sz="6" w:space="0"/>
              <w:bottom w:val="single" w:color="000000" w:sz="6" w:space="0"/>
              <w:right w:val="nil"/>
            </w:tcBorders>
            <w:vAlign w:val="center"/>
          </w:tcPr>
          <w:p w14:paraId="2425B86E">
            <w:pPr>
              <w:spacing w:after="0" w:line="259" w:lineRule="auto"/>
              <w:ind w:left="0" w:right="86" w:firstLine="0"/>
              <w:jc w:val="center"/>
              <w:rPr>
                <w:rFonts w:hint="eastAsia" w:ascii="仿宋" w:hAnsi="仿宋" w:eastAsia="仿宋" w:cs="仿宋"/>
                <w:color w:val="auto"/>
                <w:sz w:val="32"/>
                <w:szCs w:val="32"/>
                <w:highlight w:val="none"/>
              </w:rPr>
            </w:pPr>
            <w:r>
              <w:rPr>
                <w:rFonts w:hint="eastAsia" w:cs="仿宋"/>
                <w:color w:val="auto"/>
                <w:sz w:val="32"/>
                <w:szCs w:val="32"/>
                <w:highlight w:val="none"/>
                <w:lang w:val="en-US" w:eastAsia="zh-CN"/>
              </w:rPr>
              <w:t>6</w:t>
            </w:r>
            <w:r>
              <w:rPr>
                <w:rFonts w:hint="eastAsia" w:ascii="仿宋" w:hAnsi="仿宋" w:eastAsia="仿宋" w:cs="仿宋"/>
                <w:color w:val="auto"/>
                <w:sz w:val="32"/>
                <w:szCs w:val="32"/>
                <w:highlight w:val="none"/>
              </w:rPr>
              <w:t>0</w:t>
            </w:r>
          </w:p>
        </w:tc>
      </w:tr>
      <w:tr w14:paraId="11647543">
        <w:tblPrEx>
          <w:tblCellMar>
            <w:top w:w="0" w:type="dxa"/>
            <w:left w:w="108" w:type="dxa"/>
            <w:bottom w:w="0" w:type="dxa"/>
            <w:right w:w="23" w:type="dxa"/>
          </w:tblCellMar>
        </w:tblPrEx>
        <w:trPr>
          <w:trHeight w:val="638" w:hRule="atLeast"/>
        </w:trPr>
        <w:tc>
          <w:tcPr>
            <w:tcW w:w="1170" w:type="dxa"/>
            <w:tcBorders>
              <w:top w:val="single" w:color="000000" w:sz="6" w:space="0"/>
              <w:left w:val="nil"/>
              <w:bottom w:val="single" w:color="000000" w:sz="6" w:space="0"/>
              <w:right w:val="single" w:color="000000" w:sz="6" w:space="0"/>
            </w:tcBorders>
            <w:vAlign w:val="center"/>
          </w:tcPr>
          <w:p w14:paraId="70B587CB">
            <w:pPr>
              <w:spacing w:after="0" w:line="259" w:lineRule="auto"/>
              <w:ind w:left="0" w:right="89" w:firstLine="0"/>
              <w:jc w:val="center"/>
              <w:rPr>
                <w:rFonts w:hint="eastAsia" w:ascii="仿宋" w:hAnsi="仿宋" w:eastAsia="仿宋" w:cs="仿宋"/>
                <w:color w:val="auto"/>
                <w:sz w:val="32"/>
                <w:szCs w:val="32"/>
                <w:highlight w:val="none"/>
              </w:rPr>
            </w:pPr>
            <w:r>
              <w:rPr>
                <w:rFonts w:hint="eastAsia" w:cs="仿宋"/>
                <w:color w:val="auto"/>
                <w:sz w:val="32"/>
                <w:szCs w:val="32"/>
                <w:highlight w:val="none"/>
                <w:lang w:val="en-US" w:eastAsia="zh-CN"/>
              </w:rPr>
              <w:t>2</w:t>
            </w:r>
            <w:r>
              <w:rPr>
                <w:rFonts w:hint="eastAsia" w:ascii="仿宋" w:hAnsi="仿宋" w:eastAsia="仿宋" w:cs="仿宋"/>
                <w:color w:val="auto"/>
                <w:sz w:val="32"/>
                <w:szCs w:val="32"/>
                <w:highlight w:val="none"/>
              </w:rPr>
              <w:t xml:space="preserve"> </w:t>
            </w:r>
          </w:p>
        </w:tc>
        <w:tc>
          <w:tcPr>
            <w:tcW w:w="3954" w:type="dxa"/>
            <w:tcBorders>
              <w:top w:val="single" w:color="000000" w:sz="6" w:space="0"/>
              <w:left w:val="single" w:color="000000" w:sz="6" w:space="0"/>
              <w:bottom w:val="single" w:color="000000" w:sz="6" w:space="0"/>
              <w:right w:val="single" w:color="000000" w:sz="6" w:space="0"/>
            </w:tcBorders>
            <w:vAlign w:val="center"/>
          </w:tcPr>
          <w:p w14:paraId="4C21F0FE">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光纤接速度竞赛 </w:t>
            </w:r>
          </w:p>
        </w:tc>
        <w:tc>
          <w:tcPr>
            <w:tcW w:w="1333" w:type="dxa"/>
            <w:tcBorders>
              <w:top w:val="single" w:color="000000" w:sz="6" w:space="0"/>
              <w:left w:val="single" w:color="000000" w:sz="6" w:space="0"/>
              <w:bottom w:val="single" w:color="000000" w:sz="6" w:space="0"/>
              <w:right w:val="single" w:color="000000" w:sz="6" w:space="0"/>
            </w:tcBorders>
            <w:vAlign w:val="center"/>
          </w:tcPr>
          <w:p w14:paraId="4127C85B">
            <w:pPr>
              <w:spacing w:after="0" w:line="259" w:lineRule="auto"/>
              <w:ind w:left="0" w:right="87"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3</w:t>
            </w:r>
          </w:p>
        </w:tc>
        <w:tc>
          <w:tcPr>
            <w:tcW w:w="1330" w:type="dxa"/>
            <w:tcBorders>
              <w:top w:val="single" w:color="000000" w:sz="6" w:space="0"/>
              <w:left w:val="single" w:color="000000" w:sz="6" w:space="0"/>
              <w:bottom w:val="single" w:color="000000" w:sz="6" w:space="0"/>
              <w:right w:val="single" w:color="000000" w:sz="6" w:space="0"/>
            </w:tcBorders>
            <w:vAlign w:val="center"/>
          </w:tcPr>
          <w:p w14:paraId="7FF21AD1">
            <w:pPr>
              <w:spacing w:after="0" w:line="259" w:lineRule="auto"/>
              <w:ind w:left="0" w:right="84" w:firstLine="0"/>
              <w:jc w:val="center"/>
              <w:rPr>
                <w:rFonts w:hint="default" w:ascii="仿宋" w:hAnsi="仿宋" w:eastAsia="仿宋" w:cs="仿宋"/>
                <w:color w:val="auto"/>
                <w:sz w:val="32"/>
                <w:szCs w:val="32"/>
                <w:highlight w:val="none"/>
                <w:lang w:val="en-US" w:eastAsia="zh-CN"/>
              </w:rPr>
            </w:pPr>
            <w:r>
              <w:rPr>
                <w:rFonts w:hint="eastAsia" w:cs="仿宋"/>
                <w:color w:val="auto"/>
                <w:sz w:val="32"/>
                <w:szCs w:val="32"/>
                <w:highlight w:val="none"/>
                <w:lang w:val="en-US" w:eastAsia="zh-CN"/>
              </w:rPr>
              <w:t>37</w:t>
            </w:r>
          </w:p>
        </w:tc>
        <w:tc>
          <w:tcPr>
            <w:tcW w:w="1455" w:type="dxa"/>
            <w:tcBorders>
              <w:top w:val="single" w:color="000000" w:sz="6" w:space="0"/>
              <w:left w:val="single" w:color="000000" w:sz="6" w:space="0"/>
              <w:bottom w:val="single" w:color="000000" w:sz="6" w:space="0"/>
              <w:right w:val="nil"/>
            </w:tcBorders>
            <w:vAlign w:val="center"/>
          </w:tcPr>
          <w:p w14:paraId="430DA260">
            <w:pPr>
              <w:spacing w:after="0" w:line="259" w:lineRule="auto"/>
              <w:ind w:left="0" w:right="86" w:firstLine="0"/>
              <w:jc w:val="center"/>
              <w:rPr>
                <w:rFonts w:hint="default" w:ascii="仿宋" w:hAnsi="仿宋" w:eastAsia="仿宋" w:cs="仿宋"/>
                <w:color w:val="auto"/>
                <w:sz w:val="32"/>
                <w:szCs w:val="32"/>
                <w:highlight w:val="none"/>
                <w:lang w:val="en-US" w:eastAsia="zh-CN"/>
              </w:rPr>
            </w:pPr>
            <w:r>
              <w:rPr>
                <w:rFonts w:hint="eastAsia" w:cs="仿宋"/>
                <w:color w:val="auto"/>
                <w:sz w:val="32"/>
                <w:szCs w:val="32"/>
                <w:highlight w:val="none"/>
                <w:lang w:val="en-US" w:eastAsia="zh-CN"/>
              </w:rPr>
              <w:t>40</w:t>
            </w:r>
          </w:p>
        </w:tc>
      </w:tr>
      <w:tr w14:paraId="399F56E2">
        <w:tblPrEx>
          <w:tblCellMar>
            <w:top w:w="0" w:type="dxa"/>
            <w:left w:w="108" w:type="dxa"/>
            <w:bottom w:w="0" w:type="dxa"/>
            <w:right w:w="23" w:type="dxa"/>
          </w:tblCellMar>
        </w:tblPrEx>
        <w:trPr>
          <w:trHeight w:val="646" w:hRule="atLeast"/>
        </w:trPr>
        <w:tc>
          <w:tcPr>
            <w:tcW w:w="5124" w:type="dxa"/>
            <w:gridSpan w:val="2"/>
            <w:tcBorders>
              <w:top w:val="single" w:color="000000" w:sz="6" w:space="0"/>
              <w:left w:val="nil"/>
              <w:bottom w:val="single" w:color="000000" w:sz="12" w:space="0"/>
              <w:right w:val="single" w:color="000000" w:sz="6" w:space="0"/>
            </w:tcBorders>
          </w:tcPr>
          <w:p w14:paraId="3FA8A8B3">
            <w:pPr>
              <w:spacing w:after="0" w:line="259" w:lineRule="auto"/>
              <w:ind w:left="0" w:leftChars="0" w:firstLine="0" w:firstLineChars="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总计</w:t>
            </w:r>
          </w:p>
        </w:tc>
        <w:tc>
          <w:tcPr>
            <w:tcW w:w="1333" w:type="dxa"/>
            <w:tcBorders>
              <w:top w:val="single" w:color="000000" w:sz="6" w:space="0"/>
              <w:left w:val="single" w:color="000000" w:sz="6" w:space="0"/>
              <w:bottom w:val="single" w:color="000000" w:sz="12" w:space="0"/>
              <w:right w:val="single" w:color="000000" w:sz="6" w:space="0"/>
            </w:tcBorders>
            <w:vAlign w:val="center"/>
          </w:tcPr>
          <w:p w14:paraId="28FC45F2">
            <w:pPr>
              <w:spacing w:after="0" w:line="259" w:lineRule="auto"/>
              <w:ind w:left="0" w:right="89" w:firstLine="0"/>
              <w:jc w:val="center"/>
              <w:rPr>
                <w:rFonts w:hint="eastAsia" w:ascii="仿宋" w:hAnsi="仿宋" w:eastAsia="仿宋" w:cs="仿宋"/>
                <w:color w:val="auto"/>
                <w:sz w:val="32"/>
                <w:szCs w:val="32"/>
                <w:highlight w:val="none"/>
                <w:lang w:val="en-US" w:eastAsia="zh-CN"/>
              </w:rPr>
            </w:pPr>
            <w:r>
              <w:rPr>
                <w:rFonts w:hint="eastAsia" w:cs="仿宋"/>
                <w:color w:val="auto"/>
                <w:sz w:val="32"/>
                <w:szCs w:val="32"/>
                <w:highlight w:val="none"/>
                <w:lang w:val="en-US" w:eastAsia="zh-CN"/>
              </w:rPr>
              <w:t>6</w:t>
            </w:r>
          </w:p>
        </w:tc>
        <w:tc>
          <w:tcPr>
            <w:tcW w:w="1330" w:type="dxa"/>
            <w:tcBorders>
              <w:top w:val="single" w:color="000000" w:sz="6" w:space="0"/>
              <w:left w:val="single" w:color="000000" w:sz="6" w:space="0"/>
              <w:bottom w:val="single" w:color="000000" w:sz="12" w:space="0"/>
              <w:right w:val="single" w:color="000000" w:sz="6" w:space="0"/>
            </w:tcBorders>
            <w:vAlign w:val="center"/>
          </w:tcPr>
          <w:p w14:paraId="38F339F0">
            <w:pPr>
              <w:spacing w:after="0" w:line="259" w:lineRule="auto"/>
              <w:ind w:left="0" w:right="86"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9</w:t>
            </w:r>
            <w:r>
              <w:rPr>
                <w:rFonts w:hint="eastAsia" w:cs="仿宋"/>
                <w:color w:val="auto"/>
                <w:sz w:val="32"/>
                <w:szCs w:val="32"/>
                <w:highlight w:val="none"/>
                <w:lang w:val="en-US" w:eastAsia="zh-CN"/>
              </w:rPr>
              <w:t>4</w:t>
            </w:r>
            <w:r>
              <w:rPr>
                <w:rFonts w:hint="eastAsia" w:ascii="仿宋" w:hAnsi="仿宋" w:eastAsia="仿宋" w:cs="仿宋"/>
                <w:color w:val="auto"/>
                <w:sz w:val="32"/>
                <w:szCs w:val="32"/>
                <w:highlight w:val="none"/>
              </w:rPr>
              <w:t xml:space="preserve"> </w:t>
            </w:r>
          </w:p>
        </w:tc>
        <w:tc>
          <w:tcPr>
            <w:tcW w:w="1455" w:type="dxa"/>
            <w:tcBorders>
              <w:top w:val="single" w:color="000000" w:sz="6" w:space="0"/>
              <w:left w:val="single" w:color="000000" w:sz="6" w:space="0"/>
              <w:bottom w:val="single" w:color="000000" w:sz="12" w:space="0"/>
              <w:right w:val="nil"/>
            </w:tcBorders>
            <w:vAlign w:val="center"/>
          </w:tcPr>
          <w:p w14:paraId="6188DB9B">
            <w:pPr>
              <w:spacing w:after="0" w:line="259" w:lineRule="auto"/>
              <w:ind w:left="0" w:right="9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100 </w:t>
            </w:r>
          </w:p>
        </w:tc>
      </w:tr>
    </w:tbl>
    <w:p w14:paraId="548B1BCE">
      <w:pPr>
        <w:keepNext w:val="0"/>
        <w:keepLines w:val="0"/>
        <w:pageBreakBefore w:val="0"/>
        <w:widowControl/>
        <w:kinsoku/>
        <w:wordWrap/>
        <w:overflowPunct/>
        <w:topLinePunct w:val="0"/>
        <w:autoSpaceDE/>
        <w:autoSpaceDN/>
        <w:bidi w:val="0"/>
        <w:adjustRightInd/>
        <w:snapToGrid/>
        <w:spacing w:after="175"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评价指标或精度要求 </w:t>
      </w:r>
    </w:p>
    <w:p w14:paraId="4B275988">
      <w:pPr>
        <w:keepNext w:val="0"/>
        <w:keepLines w:val="0"/>
        <w:pageBreakBefore w:val="0"/>
        <w:widowControl/>
        <w:kinsoku/>
        <w:wordWrap/>
        <w:overflowPunct/>
        <w:topLinePunct w:val="0"/>
        <w:autoSpaceDE/>
        <w:autoSpaceDN/>
        <w:bidi w:val="0"/>
        <w:adjustRightInd/>
        <w:snapToGrid/>
        <w:spacing w:after="175"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评价指标分为A、B、C、D、E、F六个要点，含有主观评分和客观评分进行评判。主观评分小于 15%，含在六个要点之中。 </w:t>
      </w:r>
    </w:p>
    <w:p w14:paraId="5DDF3A9F">
      <w:pPr>
        <w:keepNext w:val="0"/>
        <w:keepLines w:val="0"/>
        <w:pageBreakBefore w:val="0"/>
        <w:widowControl/>
        <w:kinsoku/>
        <w:wordWrap/>
        <w:overflowPunct/>
        <w:topLinePunct w:val="0"/>
        <w:autoSpaceDE/>
        <w:autoSpaceDN/>
        <w:bidi w:val="0"/>
        <w:adjustRightInd/>
        <w:snapToGrid/>
        <w:spacing w:after="175"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每个评估标准包括： </w:t>
      </w:r>
    </w:p>
    <w:p w14:paraId="532D0E31">
      <w:pPr>
        <w:pageBreakBefore w:val="0"/>
        <w:widowControl/>
        <w:numPr>
          <w:ilvl w:val="0"/>
          <w:numId w:val="0"/>
        </w:numPr>
        <w:kinsoku/>
        <w:wordWrap/>
        <w:overflowPunct/>
        <w:topLinePunct w:val="0"/>
        <w:autoSpaceDE/>
        <w:autoSpaceDN/>
        <w:bidi w:val="0"/>
        <w:adjustRightInd/>
        <w:snapToGrid/>
        <w:spacing w:after="175" w:line="560" w:lineRule="exact"/>
        <w:ind w:firstLine="640" w:firstLineChars="200"/>
        <w:textAlignment w:val="auto"/>
        <w:rPr>
          <w:rFonts w:hint="eastAsia" w:ascii="仿宋" w:hAnsi="仿宋" w:eastAsia="仿宋" w:cs="仿宋"/>
          <w:color w:val="auto"/>
          <w:sz w:val="32"/>
          <w:szCs w:val="32"/>
          <w:highlight w:val="none"/>
        </w:rPr>
      </w:pPr>
      <w:r>
        <w:rPr>
          <w:rFonts w:hint="eastAsia" w:cs="仿宋"/>
          <w:color w:val="auto"/>
          <w:sz w:val="32"/>
          <w:szCs w:val="32"/>
          <w:highlight w:val="none"/>
          <w:lang w:val="en-US" w:eastAsia="zh-CN"/>
        </w:rPr>
        <w:t>A</w:t>
      </w:r>
      <w:r>
        <w:rPr>
          <w:rFonts w:hint="eastAsia" w:ascii="仿宋" w:hAnsi="仿宋" w:eastAsia="仿宋" w:cs="仿宋"/>
          <w:color w:val="auto"/>
          <w:sz w:val="32"/>
          <w:szCs w:val="32"/>
          <w:highlight w:val="none"/>
        </w:rPr>
        <w:t xml:space="preserve">–质量 </w:t>
      </w:r>
    </w:p>
    <w:p w14:paraId="5204C794">
      <w:pPr>
        <w:pageBreakBefore w:val="0"/>
        <w:widowControl/>
        <w:numPr>
          <w:ilvl w:val="0"/>
          <w:numId w:val="0"/>
        </w:numPr>
        <w:kinsoku/>
        <w:wordWrap/>
        <w:overflowPunct/>
        <w:topLinePunct w:val="0"/>
        <w:autoSpaceDE/>
        <w:autoSpaceDN/>
        <w:bidi w:val="0"/>
        <w:adjustRightInd/>
        <w:snapToGrid/>
        <w:spacing w:after="175" w:line="560" w:lineRule="exact"/>
        <w:ind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评估每条电缆、路线、设计等的条件，主要包括以下内容： </w:t>
      </w:r>
    </w:p>
    <w:p w14:paraId="370D9083">
      <w:pPr>
        <w:pageBreakBefore w:val="0"/>
        <w:widowControl/>
        <w:kinsoku/>
        <w:wordWrap/>
        <w:overflowPunct/>
        <w:topLinePunct w:val="0"/>
        <w:autoSpaceDE/>
        <w:autoSpaceDN/>
        <w:bidi w:val="0"/>
        <w:adjustRightInd/>
        <w:snapToGrid/>
        <w:spacing w:after="176"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电缆固定好坏; </w:t>
      </w:r>
    </w:p>
    <w:p w14:paraId="526E68E9">
      <w:pPr>
        <w:pageBreakBefore w:val="0"/>
        <w:widowControl/>
        <w:kinsoku/>
        <w:wordWrap/>
        <w:overflowPunct/>
        <w:topLinePunct w:val="0"/>
        <w:autoSpaceDE/>
        <w:autoSpaceDN/>
        <w:bidi w:val="0"/>
        <w:adjustRightInd/>
        <w:snapToGrid/>
        <w:spacing w:after="175"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电缆布线整理的状况; </w:t>
      </w:r>
    </w:p>
    <w:p w14:paraId="4C74A879">
      <w:pPr>
        <w:pageBreakBefore w:val="0"/>
        <w:widowControl/>
        <w:kinsoku/>
        <w:wordWrap/>
        <w:overflowPunct/>
        <w:topLinePunct w:val="0"/>
        <w:autoSpaceDE/>
        <w:autoSpaceDN/>
        <w:bidi w:val="0"/>
        <w:adjustRightInd/>
        <w:snapToGrid/>
        <w:spacing w:after="175"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布线是否基于标准或竞赛的标准等。 </w:t>
      </w:r>
    </w:p>
    <w:p w14:paraId="485F45BB">
      <w:pPr>
        <w:pageBreakBefore w:val="0"/>
        <w:widowControl/>
        <w:numPr>
          <w:ilvl w:val="0"/>
          <w:numId w:val="0"/>
        </w:numPr>
        <w:kinsoku/>
        <w:wordWrap/>
        <w:overflowPunct/>
        <w:topLinePunct w:val="0"/>
        <w:autoSpaceDE/>
        <w:autoSpaceDN/>
        <w:bidi w:val="0"/>
        <w:adjustRightInd/>
        <w:snapToGrid/>
        <w:spacing w:after="175" w:line="560" w:lineRule="exact"/>
        <w:ind w:firstLine="640" w:firstLineChars="200"/>
        <w:textAlignment w:val="auto"/>
        <w:rPr>
          <w:rFonts w:hint="eastAsia" w:ascii="仿宋" w:hAnsi="仿宋" w:eastAsia="仿宋" w:cs="仿宋"/>
          <w:color w:val="auto"/>
          <w:sz w:val="32"/>
          <w:szCs w:val="32"/>
          <w:highlight w:val="none"/>
        </w:rPr>
      </w:pPr>
      <w:r>
        <w:rPr>
          <w:rFonts w:hint="eastAsia" w:cs="仿宋"/>
          <w:color w:val="auto"/>
          <w:sz w:val="32"/>
          <w:szCs w:val="32"/>
          <w:highlight w:val="none"/>
          <w:lang w:val="en-US" w:eastAsia="zh-CN"/>
        </w:rPr>
        <w:t>B</w:t>
      </w:r>
      <w:r>
        <w:rPr>
          <w:rFonts w:hint="eastAsia" w:ascii="仿宋" w:hAnsi="仿宋" w:eastAsia="仿宋" w:cs="仿宋"/>
          <w:color w:val="auto"/>
          <w:sz w:val="32"/>
          <w:szCs w:val="32"/>
          <w:highlight w:val="none"/>
        </w:rPr>
        <w:t xml:space="preserve">-正确的操作过程 </w:t>
      </w:r>
    </w:p>
    <w:p w14:paraId="5B0CA9EF">
      <w:pPr>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在比赛期间评估测试项目是否以正确的操作过程。 一般评价点如下： </w:t>
      </w:r>
    </w:p>
    <w:p w14:paraId="5BBC9279">
      <w:pPr>
        <w:pageBreakBefore w:val="0"/>
        <w:widowControl/>
        <w:kinsoku/>
        <w:wordWrap/>
        <w:overflowPunct/>
        <w:topLinePunct w:val="0"/>
        <w:autoSpaceDE/>
        <w:autoSpaceDN/>
        <w:bidi w:val="0"/>
        <w:adjustRightInd/>
        <w:snapToGrid/>
        <w:spacing w:after="175"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以专业方式执行的工作任务; </w:t>
      </w:r>
    </w:p>
    <w:p w14:paraId="7C1842B0">
      <w:pPr>
        <w:pageBreakBefore w:val="0"/>
        <w:widowControl/>
        <w:kinsoku/>
        <w:wordWrap/>
        <w:overflowPunct/>
        <w:topLinePunct w:val="0"/>
        <w:autoSpaceDE/>
        <w:autoSpaceDN/>
        <w:bidi w:val="0"/>
        <w:adjustRightInd/>
        <w:snapToGrid/>
        <w:spacing w:line="560" w:lineRule="exact"/>
        <w:ind w:left="0" w:leftChars="0" w:right="316"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是否布线过程类似于实际布线领域；处理电缆和材料; </w:t>
      </w:r>
    </w:p>
    <w:p w14:paraId="2F9D4F69">
      <w:pPr>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如果操作过程不会对网络质量产生不良影响; 是否违反竞赛规则。 </w:t>
      </w:r>
    </w:p>
    <w:p w14:paraId="71F104ED">
      <w:pPr>
        <w:pStyle w:val="7"/>
        <w:pageBreakBefore w:val="0"/>
        <w:widowControl/>
        <w:kinsoku/>
        <w:wordWrap/>
        <w:overflowPunct/>
        <w:topLinePunct w:val="0"/>
        <w:autoSpaceDE/>
        <w:autoSpaceDN/>
        <w:bidi w:val="0"/>
        <w:adjustRightInd/>
        <w:snapToGrid/>
        <w:spacing w:after="176"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C - 功能 </w:t>
      </w:r>
    </w:p>
    <w:p w14:paraId="5F74818B">
      <w:pPr>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使用测量设备评估网络布线的质量。至于质量，它包括以下内容： </w:t>
      </w:r>
    </w:p>
    <w:p w14:paraId="183AE328">
      <w:pPr>
        <w:pageBreakBefore w:val="0"/>
        <w:widowControl/>
        <w:kinsoku/>
        <w:wordWrap/>
        <w:overflowPunct/>
        <w:topLinePunct w:val="0"/>
        <w:autoSpaceDE/>
        <w:autoSpaceDN/>
        <w:bidi w:val="0"/>
        <w:adjustRightInd/>
        <w:snapToGrid/>
        <w:spacing w:line="560" w:lineRule="exact"/>
        <w:ind w:left="0" w:leftChars="0" w:right="3676"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线缆连接图的结果; </w:t>
      </w:r>
    </w:p>
    <w:p w14:paraId="2216144A">
      <w:pPr>
        <w:pageBreakBefore w:val="0"/>
        <w:widowControl/>
        <w:kinsoku/>
        <w:wordWrap/>
        <w:overflowPunct/>
        <w:topLinePunct w:val="0"/>
        <w:autoSpaceDE/>
        <w:autoSpaceDN/>
        <w:bidi w:val="0"/>
        <w:adjustRightInd/>
        <w:snapToGrid/>
        <w:spacing w:line="560" w:lineRule="exact"/>
        <w:ind w:left="0" w:leftChars="0" w:right="3676"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认证测试果；</w:t>
      </w:r>
    </w:p>
    <w:p w14:paraId="05D43A3E">
      <w:pPr>
        <w:pageBreakBefore w:val="0"/>
        <w:widowControl/>
        <w:kinsoku/>
        <w:wordWrap/>
        <w:overflowPunct/>
        <w:topLinePunct w:val="0"/>
        <w:autoSpaceDE/>
        <w:autoSpaceDN/>
        <w:bidi w:val="0"/>
        <w:adjustRightInd/>
        <w:snapToGrid/>
        <w:spacing w:line="560" w:lineRule="exact"/>
        <w:ind w:left="0" w:leftChars="0" w:right="3676"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光纤损耗结果 。 </w:t>
      </w:r>
    </w:p>
    <w:p w14:paraId="492CDE14">
      <w:pPr>
        <w:pageBreakBefore w:val="0"/>
        <w:widowControl/>
        <w:kinsoku/>
        <w:wordWrap/>
        <w:overflowPunct/>
        <w:topLinePunct w:val="0"/>
        <w:autoSpaceDE/>
        <w:autoSpaceDN/>
        <w:bidi w:val="0"/>
        <w:adjustRightInd/>
        <w:snapToGrid/>
        <w:spacing w:after="175"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D - 基本安装 </w:t>
      </w:r>
    </w:p>
    <w:p w14:paraId="0A54E310">
      <w:pPr>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在电缆系统中安装成功的基本连接数（达到所需的技能标准）。 </w:t>
      </w:r>
    </w:p>
    <w:p w14:paraId="02545C13">
      <w:pPr>
        <w:pageBreakBefore w:val="0"/>
        <w:widowControl/>
        <w:kinsoku/>
        <w:wordWrap/>
        <w:overflowPunct/>
        <w:topLinePunct w:val="0"/>
        <w:autoSpaceDE/>
        <w:autoSpaceDN/>
        <w:bidi w:val="0"/>
        <w:adjustRightInd/>
        <w:snapToGrid/>
        <w:spacing w:after="175"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E- 知识 </w:t>
      </w:r>
    </w:p>
    <w:p w14:paraId="1BE5F20A">
      <w:pPr>
        <w:pageBreakBefore w:val="0"/>
        <w:widowControl/>
        <w:kinsoku/>
        <w:wordWrap/>
        <w:overflowPunct/>
        <w:topLinePunct w:val="0"/>
        <w:autoSpaceDE/>
        <w:autoSpaceDN/>
        <w:bidi w:val="0"/>
        <w:adjustRightInd/>
        <w:snapToGrid/>
        <w:spacing w:after="175"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评估掌握各项标准的知识，测量方法和布线标准的知识。</w:t>
      </w:r>
    </w:p>
    <w:p w14:paraId="7BCE6DA4">
      <w:pPr>
        <w:pStyle w:val="5"/>
        <w:pageBreakBefore w:val="0"/>
        <w:widowControl/>
        <w:kinsoku/>
        <w:wordWrap/>
        <w:overflowPunct/>
        <w:topLinePunct w:val="0"/>
        <w:autoSpaceDE/>
        <w:autoSpaceDN/>
        <w:bidi w:val="0"/>
        <w:adjustRightInd/>
        <w:snapToGrid/>
        <w:spacing w:after="176" w:line="560" w:lineRule="exact"/>
        <w:ind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F - 安全 </w:t>
      </w:r>
    </w:p>
    <w:p w14:paraId="28BF8BCF">
      <w:pPr>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所有任务按照沈阳市职业技能大赛健康、安全和环境政策和法规执行。 </w:t>
      </w:r>
    </w:p>
    <w:p w14:paraId="028B9B3C">
      <w:pPr>
        <w:pageBreakBefore w:val="0"/>
        <w:widowControl/>
        <w:kinsoku/>
        <w:wordWrap/>
        <w:overflowPunct/>
        <w:topLinePunct w:val="0"/>
        <w:autoSpaceDE/>
        <w:autoSpaceDN/>
        <w:bidi w:val="0"/>
        <w:adjustRightInd/>
        <w:snapToGrid/>
        <w:spacing w:line="560" w:lineRule="exact"/>
        <w:ind w:left="0" w:leftChars="0" w:right="3333"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评价分和测量分评价分（主观） </w:t>
      </w:r>
    </w:p>
    <w:p w14:paraId="2EF64E73">
      <w:pPr>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评价分打分方式：3 名裁判为一组，各自单独评分，计算出平均权重分，除以3后再乘以该子项的分值计算出实际得分。裁判相互间分差必须小于等于1分，否则需要给出确切理由并在小组长或裁判长的监督下进行调分。 </w:t>
      </w:r>
    </w:p>
    <w:p w14:paraId="2F9EEEEB">
      <w:pPr>
        <w:pageBreakBefore w:val="0"/>
        <w:widowControl/>
        <w:kinsoku/>
        <w:wordWrap/>
        <w:overflowPunct/>
        <w:topLinePunct w:val="0"/>
        <w:autoSpaceDE/>
        <w:autoSpaceDN/>
        <w:bidi w:val="0"/>
        <w:adjustRightInd/>
        <w:snapToGrid/>
        <w:spacing w:line="259" w:lineRule="auto"/>
        <w:ind w:left="0" w:leftChars="0" w:firstLine="0" w:firstLineChars="0"/>
        <w:jc w:val="center"/>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权重表如下：</w:t>
      </w:r>
    </w:p>
    <w:tbl>
      <w:tblPr>
        <w:tblStyle w:val="26"/>
        <w:tblW w:w="7833" w:type="dxa"/>
        <w:tblInd w:w="490" w:type="dxa"/>
        <w:tblLayout w:type="autofit"/>
        <w:tblCellMar>
          <w:top w:w="0" w:type="dxa"/>
          <w:left w:w="108" w:type="dxa"/>
          <w:bottom w:w="0" w:type="dxa"/>
          <w:right w:w="0" w:type="dxa"/>
        </w:tblCellMar>
      </w:tblPr>
      <w:tblGrid>
        <w:gridCol w:w="1906"/>
        <w:gridCol w:w="5927"/>
      </w:tblGrid>
      <w:tr w14:paraId="4E773817">
        <w:tblPrEx>
          <w:tblCellMar>
            <w:top w:w="0" w:type="dxa"/>
            <w:left w:w="108" w:type="dxa"/>
            <w:bottom w:w="0" w:type="dxa"/>
            <w:right w:w="0" w:type="dxa"/>
          </w:tblCellMar>
        </w:tblPrEx>
        <w:trPr>
          <w:trHeight w:val="634" w:hRule="atLeast"/>
        </w:trPr>
        <w:tc>
          <w:tcPr>
            <w:tcW w:w="1906" w:type="dxa"/>
            <w:tcBorders>
              <w:top w:val="single" w:color="000000" w:sz="4" w:space="0"/>
              <w:left w:val="single" w:color="000000" w:sz="4" w:space="0"/>
              <w:bottom w:val="single" w:color="000000" w:sz="4" w:space="0"/>
              <w:right w:val="single" w:color="000000" w:sz="4" w:space="0"/>
            </w:tcBorders>
            <w:vAlign w:val="center"/>
          </w:tcPr>
          <w:p w14:paraId="50C792CE">
            <w:pPr>
              <w:spacing w:after="0" w:line="259" w:lineRule="auto"/>
              <w:ind w:left="202"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权重分值 </w:t>
            </w:r>
          </w:p>
        </w:tc>
        <w:tc>
          <w:tcPr>
            <w:tcW w:w="5927" w:type="dxa"/>
            <w:tcBorders>
              <w:top w:val="single" w:color="000000" w:sz="4" w:space="0"/>
              <w:left w:val="single" w:color="000000" w:sz="4" w:space="0"/>
              <w:bottom w:val="single" w:color="000000" w:sz="4" w:space="0"/>
              <w:right w:val="single" w:color="000000" w:sz="4" w:space="0"/>
            </w:tcBorders>
            <w:vAlign w:val="center"/>
          </w:tcPr>
          <w:p w14:paraId="32FF7292">
            <w:pPr>
              <w:spacing w:after="0" w:line="259" w:lineRule="auto"/>
              <w:ind w:left="0" w:right="11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要求描述 </w:t>
            </w:r>
          </w:p>
        </w:tc>
      </w:tr>
      <w:tr w14:paraId="39E66C6A">
        <w:tblPrEx>
          <w:tblCellMar>
            <w:top w:w="0" w:type="dxa"/>
            <w:left w:w="108" w:type="dxa"/>
            <w:bottom w:w="0" w:type="dxa"/>
            <w:right w:w="0" w:type="dxa"/>
          </w:tblCellMar>
        </w:tblPrEx>
        <w:trPr>
          <w:trHeight w:val="634" w:hRule="atLeast"/>
        </w:trPr>
        <w:tc>
          <w:tcPr>
            <w:tcW w:w="1906" w:type="dxa"/>
            <w:tcBorders>
              <w:top w:val="single" w:color="000000" w:sz="4" w:space="0"/>
              <w:left w:val="single" w:color="000000" w:sz="4" w:space="0"/>
              <w:bottom w:val="single" w:color="000000" w:sz="4" w:space="0"/>
              <w:right w:val="single" w:color="000000" w:sz="4" w:space="0"/>
            </w:tcBorders>
            <w:vAlign w:val="center"/>
          </w:tcPr>
          <w:p w14:paraId="249B2DB5">
            <w:pPr>
              <w:spacing w:after="0" w:line="259" w:lineRule="auto"/>
              <w:ind w:left="0" w:right="11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0级 </w:t>
            </w:r>
          </w:p>
        </w:tc>
        <w:tc>
          <w:tcPr>
            <w:tcW w:w="5927" w:type="dxa"/>
            <w:tcBorders>
              <w:top w:val="single" w:color="000000" w:sz="4" w:space="0"/>
              <w:left w:val="single" w:color="000000" w:sz="4" w:space="0"/>
              <w:bottom w:val="single" w:color="000000" w:sz="4" w:space="0"/>
              <w:right w:val="single" w:color="000000" w:sz="4" w:space="0"/>
            </w:tcBorders>
            <w:vAlign w:val="center"/>
          </w:tcPr>
          <w:p w14:paraId="24C362B1">
            <w:pPr>
              <w:spacing w:after="0" w:line="259" w:lineRule="auto"/>
              <w:ind w:left="0" w:right="-49" w:firstLine="0"/>
              <w:jc w:val="both"/>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各方面均低于行业标准，包括“未做”</w:t>
            </w:r>
          </w:p>
        </w:tc>
      </w:tr>
      <w:tr w14:paraId="757E6140">
        <w:tblPrEx>
          <w:tblCellMar>
            <w:top w:w="0" w:type="dxa"/>
            <w:left w:w="108" w:type="dxa"/>
            <w:bottom w:w="0" w:type="dxa"/>
            <w:right w:w="0" w:type="dxa"/>
          </w:tblCellMar>
        </w:tblPrEx>
        <w:trPr>
          <w:trHeight w:val="634" w:hRule="atLeast"/>
        </w:trPr>
        <w:tc>
          <w:tcPr>
            <w:tcW w:w="1906" w:type="dxa"/>
            <w:tcBorders>
              <w:top w:val="single" w:color="000000" w:sz="4" w:space="0"/>
              <w:left w:val="single" w:color="000000" w:sz="4" w:space="0"/>
              <w:bottom w:val="single" w:color="000000" w:sz="4" w:space="0"/>
              <w:right w:val="single" w:color="000000" w:sz="4" w:space="0"/>
            </w:tcBorders>
            <w:vAlign w:val="center"/>
          </w:tcPr>
          <w:p w14:paraId="019483C5">
            <w:pPr>
              <w:spacing w:after="0" w:line="259" w:lineRule="auto"/>
              <w:ind w:left="0" w:right="11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1级 </w:t>
            </w:r>
          </w:p>
        </w:tc>
        <w:tc>
          <w:tcPr>
            <w:tcW w:w="5927" w:type="dxa"/>
            <w:tcBorders>
              <w:top w:val="single" w:color="000000" w:sz="4" w:space="0"/>
              <w:left w:val="single" w:color="000000" w:sz="4" w:space="0"/>
              <w:bottom w:val="single" w:color="000000" w:sz="4" w:space="0"/>
              <w:right w:val="single" w:color="000000" w:sz="4" w:space="0"/>
            </w:tcBorders>
            <w:vAlign w:val="center"/>
          </w:tcPr>
          <w:p w14:paraId="1C4E8F35">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达到行业标准 </w:t>
            </w:r>
          </w:p>
        </w:tc>
      </w:tr>
      <w:tr w14:paraId="2E99EDC6">
        <w:tblPrEx>
          <w:tblCellMar>
            <w:top w:w="0" w:type="dxa"/>
            <w:left w:w="108" w:type="dxa"/>
            <w:bottom w:w="0" w:type="dxa"/>
            <w:right w:w="0" w:type="dxa"/>
          </w:tblCellMar>
        </w:tblPrEx>
        <w:trPr>
          <w:trHeight w:val="636" w:hRule="atLeast"/>
        </w:trPr>
        <w:tc>
          <w:tcPr>
            <w:tcW w:w="1906" w:type="dxa"/>
            <w:tcBorders>
              <w:top w:val="single" w:color="000000" w:sz="4" w:space="0"/>
              <w:left w:val="single" w:color="000000" w:sz="4" w:space="0"/>
              <w:bottom w:val="single" w:color="000000" w:sz="4" w:space="0"/>
              <w:right w:val="single" w:color="000000" w:sz="4" w:space="0"/>
            </w:tcBorders>
            <w:vAlign w:val="center"/>
          </w:tcPr>
          <w:p w14:paraId="423679AA">
            <w:pPr>
              <w:spacing w:after="0" w:line="259" w:lineRule="auto"/>
              <w:ind w:left="0" w:right="11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2级 </w:t>
            </w:r>
          </w:p>
        </w:tc>
        <w:tc>
          <w:tcPr>
            <w:tcW w:w="5927" w:type="dxa"/>
            <w:tcBorders>
              <w:top w:val="single" w:color="000000" w:sz="4" w:space="0"/>
              <w:left w:val="single" w:color="000000" w:sz="4" w:space="0"/>
              <w:bottom w:val="single" w:color="000000" w:sz="4" w:space="0"/>
              <w:right w:val="single" w:color="000000" w:sz="4" w:space="0"/>
            </w:tcBorders>
            <w:vAlign w:val="center"/>
          </w:tcPr>
          <w:p w14:paraId="7C514565">
            <w:pPr>
              <w:spacing w:after="0" w:line="259" w:lineRule="auto"/>
              <w:ind w:left="0" w:firstLine="0"/>
              <w:jc w:val="both"/>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达到行业标准，且某些方面超过标准 </w:t>
            </w:r>
          </w:p>
        </w:tc>
      </w:tr>
      <w:tr w14:paraId="5D9D227B">
        <w:tblPrEx>
          <w:tblCellMar>
            <w:top w:w="0" w:type="dxa"/>
            <w:left w:w="108" w:type="dxa"/>
            <w:bottom w:w="0" w:type="dxa"/>
            <w:right w:w="0" w:type="dxa"/>
          </w:tblCellMar>
        </w:tblPrEx>
        <w:trPr>
          <w:trHeight w:val="634" w:hRule="atLeast"/>
        </w:trPr>
        <w:tc>
          <w:tcPr>
            <w:tcW w:w="1906" w:type="dxa"/>
            <w:tcBorders>
              <w:top w:val="single" w:color="000000" w:sz="4" w:space="0"/>
              <w:left w:val="single" w:color="000000" w:sz="4" w:space="0"/>
              <w:bottom w:val="single" w:color="000000" w:sz="4" w:space="0"/>
              <w:right w:val="single" w:color="000000" w:sz="4" w:space="0"/>
            </w:tcBorders>
            <w:vAlign w:val="center"/>
          </w:tcPr>
          <w:p w14:paraId="03B19B99">
            <w:pPr>
              <w:spacing w:after="0" w:line="259" w:lineRule="auto"/>
              <w:ind w:left="0" w:right="11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3级 </w:t>
            </w:r>
          </w:p>
        </w:tc>
        <w:tc>
          <w:tcPr>
            <w:tcW w:w="5927" w:type="dxa"/>
            <w:tcBorders>
              <w:top w:val="single" w:color="000000" w:sz="4" w:space="0"/>
              <w:left w:val="single" w:color="000000" w:sz="4" w:space="0"/>
              <w:bottom w:val="single" w:color="000000" w:sz="4" w:space="0"/>
              <w:right w:val="single" w:color="000000" w:sz="4" w:space="0"/>
            </w:tcBorders>
            <w:vAlign w:val="center"/>
          </w:tcPr>
          <w:p w14:paraId="38EFF840">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达到行业期待的优秀水平 </w:t>
            </w:r>
          </w:p>
        </w:tc>
      </w:tr>
    </w:tbl>
    <w:p w14:paraId="6388A7B2">
      <w:pPr>
        <w:keepNext w:val="0"/>
        <w:keepLines w:val="0"/>
        <w:pageBreakBefore w:val="0"/>
        <w:widowControl/>
        <w:kinsoku/>
        <w:wordWrap/>
        <w:overflowPunct/>
        <w:topLinePunct w:val="0"/>
        <w:autoSpaceDE/>
        <w:autoSpaceDN/>
        <w:bidi w:val="0"/>
        <w:adjustRightInd/>
        <w:snapToGrid/>
        <w:spacing w:after="175" w:line="259" w:lineRule="auto"/>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测量分（客观） </w:t>
      </w:r>
    </w:p>
    <w:p w14:paraId="02EFE90F">
      <w:pPr>
        <w:keepNext w:val="0"/>
        <w:keepLines w:val="0"/>
        <w:pageBreakBefore w:val="0"/>
        <w:widowControl/>
        <w:kinsoku/>
        <w:wordWrap/>
        <w:overflowPunct/>
        <w:topLinePunct w:val="0"/>
        <w:autoSpaceDE/>
        <w:autoSpaceDN/>
        <w:bidi w:val="0"/>
        <w:adjustRightInd/>
        <w:snapToGrid/>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测量分打分方式:按模块设置若干个评分组，每组由3名及以上裁判构成。每个组所有裁判一起使用铜缆认证测试仪、光纤认证测试仪等测量工具，在对该选手作品的某一测量点进行评测，测量值在规定范围内则得分，否则该测量点0分。 </w:t>
      </w:r>
    </w:p>
    <w:p w14:paraId="3773CCFC">
      <w:pPr>
        <w:keepNext w:val="0"/>
        <w:keepLines w:val="0"/>
        <w:pageBreakBefore w:val="0"/>
        <w:widowControl/>
        <w:kinsoku/>
        <w:wordWrap/>
        <w:overflowPunct/>
        <w:topLinePunct w:val="0"/>
        <w:autoSpaceDE/>
        <w:autoSpaceDN/>
        <w:bidi w:val="0"/>
        <w:adjustRightInd/>
        <w:snapToGrid/>
        <w:spacing w:line="259" w:lineRule="auto"/>
        <w:ind w:left="0" w:leftChars="0" w:firstLine="0" w:firstLineChars="0"/>
        <w:jc w:val="center"/>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测量分评分准则样例表:</w:t>
      </w:r>
    </w:p>
    <w:tbl>
      <w:tblPr>
        <w:tblStyle w:val="26"/>
        <w:tblW w:w="8750" w:type="dxa"/>
        <w:tblInd w:w="0" w:type="dxa"/>
        <w:tblLayout w:type="autofit"/>
        <w:tblCellMar>
          <w:top w:w="158" w:type="dxa"/>
          <w:left w:w="0" w:type="dxa"/>
          <w:bottom w:w="27" w:type="dxa"/>
          <w:right w:w="1" w:type="dxa"/>
        </w:tblCellMar>
      </w:tblPr>
      <w:tblGrid>
        <w:gridCol w:w="1980"/>
        <w:gridCol w:w="2516"/>
        <w:gridCol w:w="1378"/>
        <w:gridCol w:w="1277"/>
        <w:gridCol w:w="1599"/>
      </w:tblGrid>
      <w:tr w14:paraId="43226379">
        <w:tblPrEx>
          <w:tblCellMar>
            <w:top w:w="158" w:type="dxa"/>
            <w:left w:w="0" w:type="dxa"/>
            <w:bottom w:w="27" w:type="dxa"/>
            <w:right w:w="1" w:type="dxa"/>
          </w:tblCellMar>
        </w:tblPrEx>
        <w:trPr>
          <w:trHeight w:val="1188" w:hRule="atLeast"/>
        </w:trPr>
        <w:tc>
          <w:tcPr>
            <w:tcW w:w="1981" w:type="dxa"/>
            <w:tcBorders>
              <w:top w:val="single" w:color="000000" w:sz="4" w:space="0"/>
              <w:left w:val="single" w:color="000000" w:sz="4" w:space="0"/>
              <w:bottom w:val="single" w:color="000000" w:sz="4" w:space="0"/>
              <w:right w:val="single" w:color="000000" w:sz="4" w:space="0"/>
            </w:tcBorders>
            <w:vAlign w:val="center"/>
          </w:tcPr>
          <w:p w14:paraId="09B1013D">
            <w:pPr>
              <w:spacing w:after="0" w:line="259" w:lineRule="auto"/>
              <w:ind w:left="0" w:right="4"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类型</w:t>
            </w:r>
          </w:p>
        </w:tc>
        <w:tc>
          <w:tcPr>
            <w:tcW w:w="2516" w:type="dxa"/>
            <w:tcBorders>
              <w:top w:val="single" w:color="000000" w:sz="4" w:space="0"/>
              <w:left w:val="single" w:color="000000" w:sz="4" w:space="0"/>
              <w:bottom w:val="single" w:color="000000" w:sz="4" w:space="0"/>
              <w:right w:val="single" w:color="000000" w:sz="4" w:space="0"/>
            </w:tcBorders>
            <w:vAlign w:val="center"/>
          </w:tcPr>
          <w:p w14:paraId="10E1CA31">
            <w:pPr>
              <w:spacing w:after="0" w:line="259" w:lineRule="auto"/>
              <w:ind w:left="0" w:right="2"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示例</w:t>
            </w:r>
          </w:p>
        </w:tc>
        <w:tc>
          <w:tcPr>
            <w:tcW w:w="1378" w:type="dxa"/>
            <w:tcBorders>
              <w:top w:val="single" w:color="000000" w:sz="4" w:space="0"/>
              <w:left w:val="single" w:color="000000" w:sz="4" w:space="0"/>
              <w:bottom w:val="single" w:color="000000" w:sz="4" w:space="0"/>
              <w:right w:val="single" w:color="000000" w:sz="4" w:space="0"/>
            </w:tcBorders>
            <w:vAlign w:val="center"/>
          </w:tcPr>
          <w:p w14:paraId="599B1D35">
            <w:pPr>
              <w:spacing w:after="0" w:line="259" w:lineRule="auto"/>
              <w:ind w:left="46"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最高分值</w:t>
            </w:r>
          </w:p>
        </w:tc>
        <w:tc>
          <w:tcPr>
            <w:tcW w:w="1277" w:type="dxa"/>
            <w:tcBorders>
              <w:top w:val="single" w:color="000000" w:sz="4" w:space="0"/>
              <w:left w:val="single" w:color="000000" w:sz="4" w:space="0"/>
              <w:bottom w:val="single" w:color="000000" w:sz="4" w:space="0"/>
              <w:right w:val="single" w:color="000000" w:sz="4" w:space="0"/>
            </w:tcBorders>
            <w:vAlign w:val="center"/>
          </w:tcPr>
          <w:p w14:paraId="38F56741">
            <w:pPr>
              <w:spacing w:after="0" w:line="259" w:lineRule="auto"/>
              <w:ind w:left="156"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正确</w:t>
            </w:r>
          </w:p>
          <w:p w14:paraId="53F92B32">
            <w:pPr>
              <w:spacing w:after="0" w:line="259" w:lineRule="auto"/>
              <w:ind w:left="156"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分值</w:t>
            </w:r>
          </w:p>
        </w:tc>
        <w:tc>
          <w:tcPr>
            <w:tcW w:w="1599" w:type="dxa"/>
            <w:tcBorders>
              <w:top w:val="single" w:color="000000" w:sz="4" w:space="0"/>
              <w:left w:val="single" w:color="000000" w:sz="4" w:space="0"/>
              <w:bottom w:val="single" w:color="000000" w:sz="4" w:space="0"/>
              <w:right w:val="single" w:color="000000" w:sz="4" w:space="0"/>
            </w:tcBorders>
            <w:vAlign w:val="center"/>
          </w:tcPr>
          <w:p w14:paraId="2714AB63">
            <w:pPr>
              <w:spacing w:after="0" w:line="259" w:lineRule="auto"/>
              <w:ind w:left="0"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不正确</w:t>
            </w:r>
          </w:p>
          <w:p w14:paraId="0023F9E7">
            <w:pPr>
              <w:spacing w:after="0" w:line="259" w:lineRule="auto"/>
              <w:ind w:left="0"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分值</w:t>
            </w:r>
          </w:p>
        </w:tc>
      </w:tr>
      <w:tr w14:paraId="5FA368C1">
        <w:tblPrEx>
          <w:tblCellMar>
            <w:top w:w="158" w:type="dxa"/>
            <w:left w:w="0" w:type="dxa"/>
            <w:bottom w:w="27" w:type="dxa"/>
            <w:right w:w="1" w:type="dxa"/>
          </w:tblCellMar>
        </w:tblPrEx>
        <w:trPr>
          <w:trHeight w:val="1129" w:hRule="atLeast"/>
        </w:trPr>
        <w:tc>
          <w:tcPr>
            <w:tcW w:w="1981" w:type="dxa"/>
            <w:tcBorders>
              <w:top w:val="single" w:color="000000" w:sz="4" w:space="0"/>
              <w:left w:val="single" w:color="000000" w:sz="4" w:space="0"/>
              <w:bottom w:val="single" w:color="000000" w:sz="4" w:space="0"/>
              <w:right w:val="single" w:color="000000" w:sz="4" w:space="0"/>
            </w:tcBorders>
            <w:vAlign w:val="center"/>
          </w:tcPr>
          <w:p w14:paraId="0ABB9E84">
            <w:pPr>
              <w:spacing w:after="0" w:line="259" w:lineRule="auto"/>
              <w:ind w:left="5"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满分或零分</w:t>
            </w:r>
          </w:p>
        </w:tc>
        <w:tc>
          <w:tcPr>
            <w:tcW w:w="2516" w:type="dxa"/>
            <w:tcBorders>
              <w:top w:val="single" w:color="000000" w:sz="4" w:space="0"/>
              <w:left w:val="single" w:color="000000" w:sz="4" w:space="0"/>
              <w:bottom w:val="single" w:color="000000" w:sz="4" w:space="0"/>
              <w:right w:val="single" w:color="000000" w:sz="4" w:space="0"/>
            </w:tcBorders>
            <w:vAlign w:val="center"/>
          </w:tcPr>
          <w:p w14:paraId="64B804E1">
            <w:pPr>
              <w:spacing w:after="0" w:line="259" w:lineRule="auto"/>
              <w:ind w:left="5"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CAT6A 线缆的所有标签齐全</w:t>
            </w:r>
          </w:p>
        </w:tc>
        <w:tc>
          <w:tcPr>
            <w:tcW w:w="1378" w:type="dxa"/>
            <w:tcBorders>
              <w:top w:val="single" w:color="000000" w:sz="4" w:space="0"/>
              <w:left w:val="single" w:color="000000" w:sz="4" w:space="0"/>
              <w:bottom w:val="single" w:color="000000" w:sz="4" w:space="0"/>
              <w:right w:val="single" w:color="000000" w:sz="4" w:space="0"/>
            </w:tcBorders>
            <w:vAlign w:val="center"/>
          </w:tcPr>
          <w:p w14:paraId="24226B1A">
            <w:pPr>
              <w:spacing w:after="0" w:line="259" w:lineRule="auto"/>
              <w:ind w:left="0" w:right="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0.50</w:t>
            </w:r>
          </w:p>
        </w:tc>
        <w:tc>
          <w:tcPr>
            <w:tcW w:w="1277" w:type="dxa"/>
            <w:tcBorders>
              <w:top w:val="single" w:color="000000" w:sz="4" w:space="0"/>
              <w:left w:val="single" w:color="000000" w:sz="4" w:space="0"/>
              <w:bottom w:val="single" w:color="000000" w:sz="4" w:space="0"/>
              <w:right w:val="single" w:color="000000" w:sz="4" w:space="0"/>
            </w:tcBorders>
            <w:vAlign w:val="center"/>
          </w:tcPr>
          <w:p w14:paraId="17496A2F">
            <w:pPr>
              <w:spacing w:after="0" w:line="259" w:lineRule="auto"/>
              <w:ind w:left="317"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0.50</w:t>
            </w:r>
          </w:p>
        </w:tc>
        <w:tc>
          <w:tcPr>
            <w:tcW w:w="1599" w:type="dxa"/>
            <w:tcBorders>
              <w:top w:val="single" w:color="000000" w:sz="4" w:space="0"/>
              <w:left w:val="single" w:color="000000" w:sz="4" w:space="0"/>
              <w:bottom w:val="single" w:color="000000" w:sz="4" w:space="0"/>
              <w:right w:val="single" w:color="000000" w:sz="4" w:space="0"/>
            </w:tcBorders>
            <w:vAlign w:val="center"/>
          </w:tcPr>
          <w:p w14:paraId="5318DBF9">
            <w:pPr>
              <w:spacing w:after="0" w:line="259" w:lineRule="auto"/>
              <w:ind w:left="0" w:right="3"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0</w:t>
            </w:r>
          </w:p>
        </w:tc>
      </w:tr>
      <w:tr w14:paraId="4CFD952D">
        <w:tblPrEx>
          <w:tblCellMar>
            <w:top w:w="158" w:type="dxa"/>
            <w:left w:w="0" w:type="dxa"/>
            <w:bottom w:w="27" w:type="dxa"/>
            <w:right w:w="1" w:type="dxa"/>
          </w:tblCellMar>
        </w:tblPrEx>
        <w:trPr>
          <w:trHeight w:val="1188" w:hRule="atLeast"/>
        </w:trPr>
        <w:tc>
          <w:tcPr>
            <w:tcW w:w="1981" w:type="dxa"/>
            <w:tcBorders>
              <w:top w:val="single" w:color="000000" w:sz="4" w:space="0"/>
              <w:left w:val="single" w:color="000000" w:sz="4" w:space="0"/>
              <w:bottom w:val="single" w:color="000000" w:sz="4" w:space="0"/>
              <w:right w:val="single" w:color="000000" w:sz="4" w:space="0"/>
            </w:tcBorders>
            <w:vAlign w:val="center"/>
          </w:tcPr>
          <w:p w14:paraId="70D83369">
            <w:pPr>
              <w:spacing w:after="0" w:line="259" w:lineRule="auto"/>
              <w:ind w:left="5"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从满分中扣除</w:t>
            </w:r>
          </w:p>
        </w:tc>
        <w:tc>
          <w:tcPr>
            <w:tcW w:w="2516" w:type="dxa"/>
            <w:tcBorders>
              <w:top w:val="single" w:color="000000" w:sz="4" w:space="0"/>
              <w:left w:val="single" w:color="000000" w:sz="4" w:space="0"/>
              <w:bottom w:val="single" w:color="000000" w:sz="4" w:space="0"/>
              <w:right w:val="single" w:color="000000" w:sz="4" w:space="0"/>
            </w:tcBorders>
            <w:vAlign w:val="center"/>
          </w:tcPr>
          <w:p w14:paraId="2A61E4B6">
            <w:pPr>
              <w:spacing w:after="0" w:line="259" w:lineRule="auto"/>
              <w:ind w:left="5"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抽测CAT5E 线缆</w:t>
            </w:r>
          </w:p>
          <w:p w14:paraId="5F539804">
            <w:pPr>
              <w:spacing w:after="0" w:line="259" w:lineRule="auto"/>
              <w:ind w:left="-55"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连通性</w:t>
            </w:r>
          </w:p>
        </w:tc>
        <w:tc>
          <w:tcPr>
            <w:tcW w:w="1378" w:type="dxa"/>
            <w:tcBorders>
              <w:top w:val="single" w:color="000000" w:sz="4" w:space="0"/>
              <w:left w:val="single" w:color="000000" w:sz="4" w:space="0"/>
              <w:bottom w:val="single" w:color="000000" w:sz="4" w:space="0"/>
              <w:right w:val="single" w:color="000000" w:sz="4" w:space="0"/>
            </w:tcBorders>
            <w:vAlign w:val="center"/>
          </w:tcPr>
          <w:p w14:paraId="7D44D19E">
            <w:pPr>
              <w:spacing w:after="0" w:line="259" w:lineRule="auto"/>
              <w:ind w:left="0" w:right="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1.00</w:t>
            </w:r>
          </w:p>
        </w:tc>
        <w:tc>
          <w:tcPr>
            <w:tcW w:w="1277" w:type="dxa"/>
            <w:tcBorders>
              <w:top w:val="single" w:color="000000" w:sz="4" w:space="0"/>
              <w:left w:val="single" w:color="000000" w:sz="4" w:space="0"/>
              <w:bottom w:val="single" w:color="000000" w:sz="4" w:space="0"/>
              <w:right w:val="single" w:color="000000" w:sz="4" w:space="0"/>
            </w:tcBorders>
            <w:vAlign w:val="center"/>
          </w:tcPr>
          <w:p w14:paraId="0498A283">
            <w:pPr>
              <w:spacing w:after="0" w:line="259" w:lineRule="auto"/>
              <w:ind w:left="317"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1.00</w:t>
            </w:r>
          </w:p>
        </w:tc>
        <w:tc>
          <w:tcPr>
            <w:tcW w:w="1599" w:type="dxa"/>
            <w:tcBorders>
              <w:top w:val="single" w:color="000000" w:sz="4" w:space="0"/>
              <w:left w:val="single" w:color="000000" w:sz="4" w:space="0"/>
              <w:bottom w:val="single" w:color="000000" w:sz="4" w:space="0"/>
              <w:right w:val="single" w:color="000000" w:sz="4" w:space="0"/>
            </w:tcBorders>
            <w:vAlign w:val="center"/>
          </w:tcPr>
          <w:p w14:paraId="48434A35">
            <w:pPr>
              <w:spacing w:after="0" w:line="259" w:lineRule="auto"/>
              <w:ind w:left="158"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0 或 0.5</w:t>
            </w:r>
          </w:p>
        </w:tc>
      </w:tr>
      <w:tr w14:paraId="5CDBB86F">
        <w:tblPrEx>
          <w:tblCellMar>
            <w:top w:w="158" w:type="dxa"/>
            <w:left w:w="0" w:type="dxa"/>
            <w:bottom w:w="27" w:type="dxa"/>
            <w:right w:w="1" w:type="dxa"/>
          </w:tblCellMar>
        </w:tblPrEx>
        <w:trPr>
          <w:trHeight w:val="1212" w:hRule="atLeast"/>
        </w:trPr>
        <w:tc>
          <w:tcPr>
            <w:tcW w:w="1981" w:type="dxa"/>
            <w:tcBorders>
              <w:top w:val="single" w:color="000000" w:sz="4" w:space="0"/>
              <w:left w:val="single" w:color="000000" w:sz="4" w:space="0"/>
              <w:bottom w:val="single" w:color="000000" w:sz="4" w:space="0"/>
              <w:right w:val="single" w:color="000000" w:sz="4" w:space="0"/>
            </w:tcBorders>
            <w:vAlign w:val="center"/>
          </w:tcPr>
          <w:p w14:paraId="0E142663">
            <w:pPr>
              <w:spacing w:after="0" w:line="259" w:lineRule="auto"/>
              <w:ind w:left="5"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从零分开始加</w:t>
            </w:r>
          </w:p>
        </w:tc>
        <w:tc>
          <w:tcPr>
            <w:tcW w:w="2516" w:type="dxa"/>
            <w:tcBorders>
              <w:top w:val="single" w:color="000000" w:sz="4" w:space="0"/>
              <w:left w:val="single" w:color="000000" w:sz="4" w:space="0"/>
              <w:bottom w:val="single" w:color="000000" w:sz="4" w:space="0"/>
              <w:right w:val="single" w:color="000000" w:sz="4" w:space="0"/>
            </w:tcBorders>
            <w:vAlign w:val="center"/>
          </w:tcPr>
          <w:p w14:paraId="3F71BA92">
            <w:pPr>
              <w:spacing w:after="0" w:line="259" w:lineRule="auto"/>
              <w:ind w:left="5"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基本安装完成</w:t>
            </w:r>
          </w:p>
          <w:p w14:paraId="2ED15997">
            <w:pPr>
              <w:spacing w:after="0" w:line="259" w:lineRule="auto"/>
              <w:ind w:left="-55"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80％、100％</w:t>
            </w:r>
          </w:p>
        </w:tc>
        <w:tc>
          <w:tcPr>
            <w:tcW w:w="1378" w:type="dxa"/>
            <w:tcBorders>
              <w:top w:val="single" w:color="000000" w:sz="4" w:space="0"/>
              <w:left w:val="single" w:color="000000" w:sz="4" w:space="0"/>
              <w:bottom w:val="single" w:color="000000" w:sz="4" w:space="0"/>
              <w:right w:val="single" w:color="000000" w:sz="4" w:space="0"/>
            </w:tcBorders>
            <w:vAlign w:val="center"/>
          </w:tcPr>
          <w:p w14:paraId="6FA1A234">
            <w:pPr>
              <w:spacing w:after="0" w:line="259" w:lineRule="auto"/>
              <w:ind w:left="-5"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1.00</w:t>
            </w:r>
          </w:p>
        </w:tc>
        <w:tc>
          <w:tcPr>
            <w:tcW w:w="1277" w:type="dxa"/>
            <w:tcBorders>
              <w:top w:val="single" w:color="000000" w:sz="4" w:space="0"/>
              <w:left w:val="single" w:color="000000" w:sz="4" w:space="0"/>
              <w:bottom w:val="single" w:color="000000" w:sz="4" w:space="0"/>
              <w:right w:val="single" w:color="000000" w:sz="4" w:space="0"/>
            </w:tcBorders>
            <w:vAlign w:val="center"/>
          </w:tcPr>
          <w:p w14:paraId="452B4F35">
            <w:pPr>
              <w:spacing w:after="0" w:line="259" w:lineRule="auto"/>
              <w:ind w:left="317"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1.00</w:t>
            </w:r>
          </w:p>
        </w:tc>
        <w:tc>
          <w:tcPr>
            <w:tcW w:w="1599" w:type="dxa"/>
            <w:tcBorders>
              <w:top w:val="single" w:color="000000" w:sz="4" w:space="0"/>
              <w:left w:val="single" w:color="000000" w:sz="4" w:space="0"/>
              <w:bottom w:val="single" w:color="000000" w:sz="4" w:space="0"/>
              <w:right w:val="single" w:color="000000" w:sz="4" w:space="0"/>
            </w:tcBorders>
            <w:vAlign w:val="center"/>
          </w:tcPr>
          <w:p w14:paraId="6D04D799">
            <w:pPr>
              <w:spacing w:after="0" w:line="259" w:lineRule="auto"/>
              <w:ind w:left="158"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0 或 0.5</w:t>
            </w:r>
          </w:p>
        </w:tc>
      </w:tr>
    </w:tbl>
    <w:p w14:paraId="6D4CE746">
      <w:pPr>
        <w:keepNext w:val="0"/>
        <w:keepLines w:val="0"/>
        <w:pageBreakBefore w:val="0"/>
        <w:widowControl/>
        <w:kinsoku/>
        <w:wordWrap/>
        <w:overflowPunct/>
        <w:topLinePunct w:val="0"/>
        <w:autoSpaceDE/>
        <w:autoSpaceDN/>
        <w:bidi w:val="0"/>
        <w:adjustRightInd/>
        <w:snapToGrid/>
        <w:spacing w:after="175"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2．评判方法 </w:t>
      </w:r>
    </w:p>
    <w:p w14:paraId="3C78800E">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请参考技术规则相关内容。如有第三方裁判，建议事先约定其岗位、职责。 </w:t>
      </w:r>
    </w:p>
    <w:p w14:paraId="08F42B55">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裁判组组长</w:t>
      </w:r>
      <w:r>
        <w:rPr>
          <w:rFonts w:hint="eastAsia" w:cs="仿宋"/>
          <w:color w:val="auto"/>
          <w:sz w:val="32"/>
          <w:szCs w:val="32"/>
          <w:highlight w:val="none"/>
          <w:lang w:eastAsia="zh-CN"/>
        </w:rPr>
        <w:t>、</w:t>
      </w:r>
      <w:r>
        <w:rPr>
          <w:rFonts w:hint="eastAsia" w:cs="仿宋"/>
          <w:color w:val="auto"/>
          <w:sz w:val="32"/>
          <w:szCs w:val="32"/>
          <w:highlight w:val="none"/>
          <w:lang w:val="en-US" w:eastAsia="zh-CN"/>
        </w:rPr>
        <w:t>及裁判员</w:t>
      </w:r>
      <w:r>
        <w:rPr>
          <w:rFonts w:hint="eastAsia" w:ascii="仿宋" w:hAnsi="仿宋" w:eastAsia="仿宋" w:cs="仿宋"/>
          <w:color w:val="auto"/>
          <w:sz w:val="32"/>
          <w:szCs w:val="32"/>
          <w:highlight w:val="none"/>
        </w:rPr>
        <w:t xml:space="preserve">由组委会遴选确定。裁判组下设3 个工作组，各组的职责如下: </w:t>
      </w:r>
    </w:p>
    <w:p w14:paraId="66ED09CF">
      <w:pPr>
        <w:keepNext w:val="0"/>
        <w:keepLines w:val="0"/>
        <w:pageBreakBefore w:val="0"/>
        <w:widowControl/>
        <w:kinsoku/>
        <w:wordWrap/>
        <w:overflowPunct/>
        <w:topLinePunct w:val="0"/>
        <w:autoSpaceDE/>
        <w:autoSpaceDN/>
        <w:bidi w:val="0"/>
        <w:adjustRightInd/>
        <w:snapToGrid/>
        <w:spacing w:after="175"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赛务组 </w:t>
      </w:r>
    </w:p>
    <w:p w14:paraId="6E98AA5C">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负责有关赛务工作安排。主要包括负责竞赛场次安排及选手抽签工作。 </w:t>
      </w:r>
    </w:p>
    <w:p w14:paraId="0C41F31F">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监考组负责竞赛现场的检录、监考工作，主要包括:核对选手证件;维护赛场纪律;控制竞赛时间;记录赛场情况，做好监考记录:纠正违规选手，情节严重者及时向裁判长报告;按程序与选手一起对实际操作试件封闭密码号。核查实际操作竞赛使用材料、设备；监督材料发放；参与竞赛的抽签工作。 </w:t>
      </w:r>
    </w:p>
    <w:p w14:paraId="3D3AD8E6">
      <w:pPr>
        <w:keepNext w:val="0"/>
        <w:keepLines w:val="0"/>
        <w:pageBreakBefore w:val="0"/>
        <w:widowControl/>
        <w:kinsoku/>
        <w:wordWrap/>
        <w:overflowPunct/>
        <w:topLinePunct w:val="0"/>
        <w:autoSpaceDE/>
        <w:autoSpaceDN/>
        <w:bidi w:val="0"/>
        <w:adjustRightInd/>
        <w:snapToGrid/>
        <w:spacing w:after="176"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评分组 </w:t>
      </w:r>
    </w:p>
    <w:p w14:paraId="15C13898">
      <w:pPr>
        <w:keepNext w:val="0"/>
        <w:keepLines w:val="0"/>
        <w:pageBreakBefore w:val="0"/>
        <w:widowControl/>
        <w:kinsoku/>
        <w:wordWrap/>
        <w:overflowPunct/>
        <w:topLinePunct w:val="0"/>
        <w:autoSpaceDE/>
        <w:autoSpaceDN/>
        <w:bidi w:val="0"/>
        <w:adjustRightInd/>
        <w:snapToGrid/>
        <w:spacing w:after="176"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负责竞赛试件的主、客观评判、成绩复核和汇总工作。 </w:t>
      </w:r>
    </w:p>
    <w:p w14:paraId="03160042">
      <w:pPr>
        <w:keepNext w:val="0"/>
        <w:keepLines w:val="0"/>
        <w:pageBreakBefore w:val="0"/>
        <w:widowControl/>
        <w:kinsoku/>
        <w:wordWrap/>
        <w:overflowPunct/>
        <w:topLinePunct w:val="0"/>
        <w:autoSpaceDE/>
        <w:autoSpaceDN/>
        <w:bidi w:val="0"/>
        <w:adjustRightInd/>
        <w:snapToGrid/>
        <w:spacing w:after="175"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评价分打分方式： </w:t>
      </w:r>
    </w:p>
    <w:p w14:paraId="68714806">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3 名裁判为一组，各自单独评分，计算出平均权重分，除以3后再乘以该子项的分值计算出实际得分。裁判相互间分差必须小于等于1分，否则需要给出确切理由并在小组长或裁判长的监督下进行调分。 </w:t>
      </w:r>
    </w:p>
    <w:p w14:paraId="3F06610F">
      <w:pPr>
        <w:pStyle w:val="2"/>
        <w:keepNext/>
        <w:keepLines/>
        <w:pageBreakBefore w:val="0"/>
        <w:widowControl/>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highlight w:val="none"/>
        </w:rPr>
      </w:pPr>
      <w:bookmarkStart w:id="26" w:name="_Toc13578"/>
      <w:bookmarkStart w:id="27" w:name="_Toc31782"/>
      <w:bookmarkStart w:id="28" w:name="_Toc6098"/>
      <w:bookmarkStart w:id="29" w:name="_Toc20642"/>
      <w:bookmarkStart w:id="30" w:name="_Toc5279"/>
      <w:r>
        <w:rPr>
          <w:rFonts w:hint="eastAsia" w:ascii="黑体" w:hAnsi="黑体" w:eastAsia="黑体" w:cs="黑体"/>
          <w:color w:val="auto"/>
          <w:highlight w:val="none"/>
          <w:lang w:val="en-US" w:eastAsia="zh-CN"/>
        </w:rPr>
        <w:t>三、</w:t>
      </w:r>
      <w:r>
        <w:rPr>
          <w:rFonts w:hint="eastAsia" w:ascii="黑体" w:hAnsi="黑体" w:eastAsia="黑体" w:cs="黑体"/>
          <w:color w:val="auto"/>
          <w:highlight w:val="none"/>
        </w:rPr>
        <w:t>竞赛细则</w:t>
      </w:r>
      <w:bookmarkEnd w:id="26"/>
      <w:bookmarkEnd w:id="27"/>
      <w:bookmarkEnd w:id="28"/>
      <w:bookmarkEnd w:id="29"/>
      <w:bookmarkEnd w:id="30"/>
      <w:r>
        <w:rPr>
          <w:rFonts w:hint="eastAsia" w:ascii="黑体" w:hAnsi="黑体" w:eastAsia="黑体" w:cs="黑体"/>
          <w:color w:val="auto"/>
          <w:highlight w:val="none"/>
        </w:rPr>
        <w:t xml:space="preserve"> </w:t>
      </w:r>
    </w:p>
    <w:p w14:paraId="391D5A55">
      <w:pPr>
        <w:pStyle w:val="3"/>
        <w:keepNext/>
        <w:keepLines/>
        <w:pageBreakBefore w:val="0"/>
        <w:widowControl/>
        <w:kinsoku/>
        <w:wordWrap/>
        <w:overflowPunct/>
        <w:topLinePunct w:val="0"/>
        <w:autoSpaceDE/>
        <w:autoSpaceDN/>
        <w:bidi w:val="0"/>
        <w:adjustRightInd/>
        <w:snapToGrid/>
        <w:spacing w:after="0" w:line="260" w:lineRule="auto"/>
        <w:ind w:left="0" w:leftChars="0" w:firstLine="643" w:firstLineChars="200"/>
        <w:textAlignment w:val="auto"/>
        <w:rPr>
          <w:rFonts w:hint="eastAsia" w:ascii="楷体" w:hAnsi="楷体" w:eastAsia="楷体" w:cs="楷体"/>
          <w:color w:val="auto"/>
          <w:highlight w:val="none"/>
        </w:rPr>
      </w:pPr>
      <w:bookmarkStart w:id="31" w:name="_Toc25627"/>
      <w:bookmarkStart w:id="32" w:name="_Toc13277"/>
      <w:bookmarkStart w:id="33" w:name="_Toc6702"/>
      <w:bookmarkStart w:id="34" w:name="_Toc2041"/>
      <w:bookmarkStart w:id="35" w:name="_Toc10543"/>
      <w:r>
        <w:rPr>
          <w:rFonts w:hint="eastAsia" w:ascii="楷体" w:hAnsi="楷体" w:eastAsia="楷体" w:cs="楷体"/>
          <w:color w:val="auto"/>
          <w:highlight w:val="none"/>
        </w:rPr>
        <w:t>（一）竞赛日程安排</w:t>
      </w:r>
      <w:bookmarkEnd w:id="31"/>
      <w:bookmarkEnd w:id="32"/>
      <w:bookmarkEnd w:id="33"/>
      <w:bookmarkEnd w:id="34"/>
      <w:bookmarkEnd w:id="35"/>
      <w:r>
        <w:rPr>
          <w:rFonts w:hint="eastAsia" w:ascii="楷体" w:hAnsi="楷体" w:eastAsia="楷体" w:cs="楷体"/>
          <w:b/>
          <w:color w:val="auto"/>
          <w:highlight w:val="none"/>
        </w:rPr>
        <w:t xml:space="preserve"> </w:t>
      </w:r>
    </w:p>
    <w:tbl>
      <w:tblPr>
        <w:tblStyle w:val="26"/>
        <w:tblW w:w="7336" w:type="dxa"/>
        <w:tblInd w:w="486" w:type="dxa"/>
        <w:tblLayout w:type="autofit"/>
        <w:tblCellMar>
          <w:top w:w="0" w:type="dxa"/>
          <w:left w:w="107" w:type="dxa"/>
          <w:bottom w:w="0" w:type="dxa"/>
          <w:right w:w="115" w:type="dxa"/>
        </w:tblCellMar>
      </w:tblPr>
      <w:tblGrid>
        <w:gridCol w:w="2251"/>
        <w:gridCol w:w="5085"/>
      </w:tblGrid>
      <w:tr w14:paraId="275BDDC4">
        <w:tblPrEx>
          <w:tblCellMar>
            <w:top w:w="0" w:type="dxa"/>
            <w:left w:w="107" w:type="dxa"/>
            <w:bottom w:w="0" w:type="dxa"/>
            <w:right w:w="115" w:type="dxa"/>
          </w:tblCellMar>
        </w:tblPrEx>
        <w:trPr>
          <w:trHeight w:val="631" w:hRule="atLeast"/>
        </w:trPr>
        <w:tc>
          <w:tcPr>
            <w:tcW w:w="7336" w:type="dxa"/>
            <w:gridSpan w:val="2"/>
            <w:tcBorders>
              <w:top w:val="single" w:color="000000" w:sz="4" w:space="0"/>
              <w:left w:val="single" w:color="000000" w:sz="4" w:space="0"/>
              <w:bottom w:val="single" w:color="000000" w:sz="4" w:space="0"/>
              <w:right w:val="single" w:color="000000" w:sz="4" w:space="0"/>
            </w:tcBorders>
            <w:shd w:val="clear" w:color="auto" w:fill="EDEDED"/>
          </w:tcPr>
          <w:p w14:paraId="016337E0">
            <w:pPr>
              <w:spacing w:after="0" w:line="259" w:lineRule="auto"/>
              <w:ind w:left="0" w:leftChars="0" w:firstLine="0" w:firstLineChars="0"/>
              <w:jc w:val="center"/>
              <w:rPr>
                <w:rFonts w:hint="eastAsia" w:ascii="仿宋" w:hAnsi="仿宋" w:eastAsia="仿宋" w:cs="仿宋"/>
                <w:color w:val="auto"/>
                <w:highlight w:val="none"/>
              </w:rPr>
            </w:pPr>
            <w:r>
              <w:rPr>
                <w:rFonts w:hint="eastAsia" w:ascii="仿宋" w:hAnsi="仿宋" w:eastAsia="仿宋" w:cs="仿宋"/>
                <w:color w:val="auto"/>
                <w:highlight w:val="none"/>
              </w:rPr>
              <w:t>赛前一天</w:t>
            </w:r>
          </w:p>
        </w:tc>
      </w:tr>
      <w:tr w14:paraId="2AA05AC1">
        <w:tblPrEx>
          <w:tblCellMar>
            <w:top w:w="0" w:type="dxa"/>
            <w:left w:w="107" w:type="dxa"/>
            <w:bottom w:w="0" w:type="dxa"/>
            <w:right w:w="115" w:type="dxa"/>
          </w:tblCellMar>
        </w:tblPrEx>
        <w:trPr>
          <w:trHeight w:val="637"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2B218B44">
            <w:pPr>
              <w:spacing w:after="0" w:line="259" w:lineRule="auto"/>
              <w:ind w:left="1" w:leftChars="0" w:firstLine="0" w:firstLineChars="0"/>
              <w:rPr>
                <w:rFonts w:hint="eastAsia" w:ascii="仿宋" w:hAnsi="仿宋" w:eastAsia="仿宋" w:cs="仿宋"/>
                <w:color w:val="auto"/>
                <w:highlight w:val="none"/>
              </w:rPr>
            </w:pPr>
            <w:r>
              <w:rPr>
                <w:rFonts w:hint="eastAsia" w:ascii="仿宋" w:hAnsi="仿宋" w:eastAsia="仿宋" w:cs="仿宋"/>
                <w:color w:val="auto"/>
                <w:highlight w:val="none"/>
              </w:rPr>
              <w:t>09:00-12:00</w:t>
            </w:r>
          </w:p>
        </w:tc>
        <w:tc>
          <w:tcPr>
            <w:tcW w:w="5085" w:type="dxa"/>
            <w:tcBorders>
              <w:top w:val="single" w:color="000000" w:sz="4" w:space="0"/>
              <w:left w:val="single" w:color="000000" w:sz="4" w:space="0"/>
              <w:bottom w:val="single" w:color="000000" w:sz="4" w:space="0"/>
              <w:right w:val="single" w:color="000000" w:sz="4" w:space="0"/>
            </w:tcBorders>
            <w:vAlign w:val="center"/>
          </w:tcPr>
          <w:p w14:paraId="072BBBCC">
            <w:pPr>
              <w:spacing w:after="0" w:line="259" w:lineRule="auto"/>
              <w:ind w:left="1" w:leftChars="0" w:firstLine="0" w:firstLineChars="0"/>
              <w:rPr>
                <w:rFonts w:hint="eastAsia" w:ascii="仿宋" w:hAnsi="仿宋" w:eastAsia="仿宋" w:cs="仿宋"/>
                <w:color w:val="auto"/>
                <w:highlight w:val="none"/>
              </w:rPr>
            </w:pPr>
            <w:r>
              <w:rPr>
                <w:rFonts w:hint="eastAsia" w:ascii="仿宋" w:hAnsi="仿宋" w:eastAsia="仿宋" w:cs="仿宋"/>
                <w:color w:val="auto"/>
                <w:highlight w:val="none"/>
              </w:rPr>
              <w:t>裁判工作会议</w:t>
            </w:r>
          </w:p>
        </w:tc>
      </w:tr>
      <w:tr w14:paraId="649AF0A1">
        <w:tblPrEx>
          <w:tblCellMar>
            <w:top w:w="0" w:type="dxa"/>
            <w:left w:w="107" w:type="dxa"/>
            <w:bottom w:w="0" w:type="dxa"/>
            <w:right w:w="115" w:type="dxa"/>
          </w:tblCellMar>
        </w:tblPrEx>
        <w:trPr>
          <w:trHeight w:val="635"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668AC228">
            <w:pPr>
              <w:spacing w:after="0" w:line="259" w:lineRule="auto"/>
              <w:ind w:left="1" w:leftChars="0" w:firstLine="0" w:firstLineChars="0"/>
              <w:rPr>
                <w:rFonts w:hint="eastAsia" w:ascii="仿宋" w:hAnsi="仿宋" w:eastAsia="仿宋" w:cs="仿宋"/>
                <w:color w:val="auto"/>
                <w:highlight w:val="none"/>
              </w:rPr>
            </w:pPr>
            <w:r>
              <w:rPr>
                <w:rFonts w:hint="eastAsia" w:ascii="仿宋" w:hAnsi="仿宋" w:eastAsia="仿宋" w:cs="仿宋"/>
                <w:color w:val="auto"/>
                <w:highlight w:val="none"/>
              </w:rPr>
              <w:t>13:00-16:00</w:t>
            </w:r>
          </w:p>
        </w:tc>
        <w:tc>
          <w:tcPr>
            <w:tcW w:w="5085" w:type="dxa"/>
            <w:tcBorders>
              <w:top w:val="single" w:color="000000" w:sz="4" w:space="0"/>
              <w:left w:val="single" w:color="000000" w:sz="4" w:space="0"/>
              <w:bottom w:val="single" w:color="000000" w:sz="4" w:space="0"/>
              <w:right w:val="single" w:color="000000" w:sz="4" w:space="0"/>
            </w:tcBorders>
            <w:vAlign w:val="center"/>
          </w:tcPr>
          <w:p w14:paraId="01C05300">
            <w:pPr>
              <w:spacing w:after="0" w:line="259" w:lineRule="auto"/>
              <w:ind w:left="1" w:leftChars="0" w:firstLine="0" w:firstLineChars="0"/>
              <w:rPr>
                <w:rFonts w:hint="default" w:ascii="仿宋" w:hAnsi="仿宋" w:eastAsia="仿宋" w:cs="仿宋"/>
                <w:color w:val="auto"/>
                <w:highlight w:val="none"/>
                <w:lang w:val="en-US" w:eastAsia="zh-CN"/>
              </w:rPr>
            </w:pPr>
            <w:r>
              <w:rPr>
                <w:rFonts w:hint="eastAsia" w:ascii="仿宋" w:hAnsi="仿宋" w:eastAsia="仿宋" w:cs="仿宋"/>
                <w:color w:val="auto"/>
                <w:highlight w:val="none"/>
              </w:rPr>
              <w:t>报道、领取材料</w:t>
            </w:r>
          </w:p>
        </w:tc>
      </w:tr>
      <w:tr w14:paraId="5FD3BCE1">
        <w:tblPrEx>
          <w:tblCellMar>
            <w:top w:w="0" w:type="dxa"/>
            <w:left w:w="107" w:type="dxa"/>
            <w:bottom w:w="0" w:type="dxa"/>
            <w:right w:w="115" w:type="dxa"/>
          </w:tblCellMar>
        </w:tblPrEx>
        <w:trPr>
          <w:trHeight w:val="635"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36970879">
            <w:pPr>
              <w:spacing w:after="0" w:line="259" w:lineRule="auto"/>
              <w:ind w:left="1" w:leftChars="0" w:firstLine="0" w:firstLineChars="0"/>
              <w:rPr>
                <w:rFonts w:hint="eastAsia" w:ascii="仿宋" w:hAnsi="仿宋" w:eastAsia="仿宋" w:cs="仿宋"/>
                <w:color w:val="auto"/>
                <w:highlight w:val="none"/>
              </w:rPr>
            </w:pPr>
            <w:r>
              <w:rPr>
                <w:rFonts w:hint="eastAsia" w:ascii="仿宋" w:hAnsi="仿宋" w:eastAsia="仿宋" w:cs="仿宋"/>
                <w:color w:val="auto"/>
                <w:highlight w:val="none"/>
              </w:rPr>
              <w:t>14:00-15:00</w:t>
            </w:r>
          </w:p>
        </w:tc>
        <w:tc>
          <w:tcPr>
            <w:tcW w:w="5085" w:type="dxa"/>
            <w:tcBorders>
              <w:top w:val="single" w:color="000000" w:sz="4" w:space="0"/>
              <w:left w:val="single" w:color="000000" w:sz="4" w:space="0"/>
              <w:bottom w:val="single" w:color="000000" w:sz="4" w:space="0"/>
              <w:right w:val="single" w:color="000000" w:sz="4" w:space="0"/>
            </w:tcBorders>
            <w:vAlign w:val="center"/>
          </w:tcPr>
          <w:p w14:paraId="64926F7C">
            <w:pPr>
              <w:spacing w:after="0" w:line="259" w:lineRule="auto"/>
              <w:ind w:left="1" w:leftChars="0" w:firstLine="0" w:firstLineChars="0"/>
              <w:rPr>
                <w:rFonts w:hint="eastAsia" w:ascii="仿宋" w:hAnsi="仿宋" w:eastAsia="仿宋" w:cs="仿宋"/>
                <w:color w:val="auto"/>
                <w:highlight w:val="none"/>
              </w:rPr>
            </w:pPr>
            <w:r>
              <w:rPr>
                <w:rFonts w:hint="eastAsia" w:ascii="仿宋" w:hAnsi="仿宋" w:eastAsia="仿宋" w:cs="仿宋"/>
                <w:color w:val="auto"/>
                <w:highlight w:val="none"/>
              </w:rPr>
              <w:t>领队会</w:t>
            </w:r>
          </w:p>
        </w:tc>
      </w:tr>
      <w:tr w14:paraId="6F5D1F6F">
        <w:tblPrEx>
          <w:tblCellMar>
            <w:top w:w="0" w:type="dxa"/>
            <w:left w:w="107" w:type="dxa"/>
            <w:bottom w:w="0" w:type="dxa"/>
            <w:right w:w="115" w:type="dxa"/>
          </w:tblCellMar>
        </w:tblPrEx>
        <w:trPr>
          <w:trHeight w:val="635"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2C4AB984">
            <w:pPr>
              <w:spacing w:after="0" w:line="259" w:lineRule="auto"/>
              <w:ind w:left="1" w:leftChars="0" w:firstLine="0" w:firstLineChars="0"/>
              <w:rPr>
                <w:rFonts w:hint="eastAsia" w:ascii="仿宋" w:hAnsi="仿宋" w:eastAsia="仿宋" w:cs="仿宋"/>
                <w:color w:val="auto"/>
                <w:highlight w:val="none"/>
              </w:rPr>
            </w:pPr>
            <w:r>
              <w:rPr>
                <w:rFonts w:hint="eastAsia" w:ascii="仿宋" w:hAnsi="仿宋" w:eastAsia="仿宋" w:cs="仿宋"/>
                <w:color w:val="auto"/>
                <w:highlight w:val="none"/>
              </w:rPr>
              <w:t>15:00-16:00</w:t>
            </w:r>
          </w:p>
        </w:tc>
        <w:tc>
          <w:tcPr>
            <w:tcW w:w="5085" w:type="dxa"/>
            <w:tcBorders>
              <w:top w:val="single" w:color="000000" w:sz="4" w:space="0"/>
              <w:left w:val="single" w:color="000000" w:sz="4" w:space="0"/>
              <w:bottom w:val="single" w:color="000000" w:sz="4" w:space="0"/>
              <w:right w:val="single" w:color="000000" w:sz="4" w:space="0"/>
            </w:tcBorders>
            <w:vAlign w:val="center"/>
          </w:tcPr>
          <w:p w14:paraId="27CEF6FA">
            <w:pPr>
              <w:spacing w:after="0" w:line="259" w:lineRule="auto"/>
              <w:ind w:left="1" w:leftChars="0" w:firstLine="0" w:firstLineChars="0"/>
              <w:rPr>
                <w:rFonts w:hint="eastAsia" w:ascii="仿宋" w:hAnsi="仿宋" w:eastAsia="仿宋" w:cs="仿宋"/>
                <w:color w:val="auto"/>
                <w:highlight w:val="none"/>
              </w:rPr>
            </w:pPr>
            <w:r>
              <w:rPr>
                <w:rFonts w:hint="eastAsia" w:ascii="仿宋" w:hAnsi="仿宋" w:eastAsia="仿宋" w:cs="仿宋"/>
                <w:color w:val="auto"/>
                <w:highlight w:val="none"/>
              </w:rPr>
              <w:t>参观赛场、抽签</w:t>
            </w:r>
          </w:p>
        </w:tc>
      </w:tr>
      <w:tr w14:paraId="290EF317">
        <w:tblPrEx>
          <w:tblCellMar>
            <w:top w:w="0" w:type="dxa"/>
            <w:left w:w="107" w:type="dxa"/>
            <w:bottom w:w="0" w:type="dxa"/>
            <w:right w:w="115" w:type="dxa"/>
          </w:tblCellMar>
        </w:tblPrEx>
        <w:trPr>
          <w:trHeight w:val="635"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3FD936DF">
            <w:pPr>
              <w:spacing w:after="0" w:line="259" w:lineRule="auto"/>
              <w:ind w:left="1" w:leftChars="0" w:firstLine="0" w:firstLineChars="0"/>
              <w:rPr>
                <w:rFonts w:hint="eastAsia" w:ascii="仿宋" w:hAnsi="仿宋" w:eastAsia="仿宋" w:cs="仿宋"/>
                <w:color w:val="auto"/>
                <w:highlight w:val="none"/>
              </w:rPr>
            </w:pPr>
            <w:r>
              <w:rPr>
                <w:rFonts w:hint="eastAsia" w:ascii="仿宋" w:hAnsi="仿宋" w:eastAsia="仿宋" w:cs="仿宋"/>
                <w:color w:val="auto"/>
                <w:highlight w:val="none"/>
              </w:rPr>
              <w:t>16:00</w:t>
            </w:r>
          </w:p>
        </w:tc>
        <w:tc>
          <w:tcPr>
            <w:tcW w:w="5085" w:type="dxa"/>
            <w:tcBorders>
              <w:top w:val="single" w:color="000000" w:sz="4" w:space="0"/>
              <w:left w:val="single" w:color="000000" w:sz="4" w:space="0"/>
              <w:bottom w:val="single" w:color="000000" w:sz="4" w:space="0"/>
              <w:right w:val="single" w:color="000000" w:sz="4" w:space="0"/>
            </w:tcBorders>
            <w:vAlign w:val="center"/>
          </w:tcPr>
          <w:p w14:paraId="5834B733">
            <w:pPr>
              <w:spacing w:after="0" w:line="259" w:lineRule="auto"/>
              <w:ind w:left="1" w:leftChars="0" w:firstLine="0" w:firstLineChars="0"/>
              <w:rPr>
                <w:rFonts w:hint="eastAsia" w:ascii="仿宋" w:hAnsi="仿宋" w:eastAsia="仿宋" w:cs="仿宋"/>
                <w:color w:val="auto"/>
                <w:highlight w:val="none"/>
              </w:rPr>
            </w:pPr>
            <w:r>
              <w:rPr>
                <w:rFonts w:hint="eastAsia" w:ascii="仿宋" w:hAnsi="仿宋" w:eastAsia="仿宋" w:cs="仿宋"/>
                <w:color w:val="auto"/>
                <w:highlight w:val="none"/>
              </w:rPr>
              <w:t>检查封闭赛场</w:t>
            </w:r>
          </w:p>
        </w:tc>
      </w:tr>
      <w:tr w14:paraId="7C3B067F">
        <w:tblPrEx>
          <w:tblCellMar>
            <w:top w:w="0" w:type="dxa"/>
            <w:left w:w="107" w:type="dxa"/>
            <w:bottom w:w="0" w:type="dxa"/>
            <w:right w:w="115" w:type="dxa"/>
          </w:tblCellMar>
        </w:tblPrEx>
        <w:trPr>
          <w:trHeight w:val="635"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03E0FC08">
            <w:pPr>
              <w:spacing w:after="0" w:line="259" w:lineRule="auto"/>
              <w:ind w:left="1" w:leftChars="0" w:firstLine="0" w:firstLineChars="0"/>
              <w:rPr>
                <w:rFonts w:hint="eastAsia" w:ascii="仿宋" w:hAnsi="仿宋" w:eastAsia="仿宋" w:cs="仿宋"/>
                <w:color w:val="auto"/>
                <w:highlight w:val="none"/>
              </w:rPr>
            </w:pPr>
            <w:r>
              <w:rPr>
                <w:rFonts w:hint="eastAsia" w:ascii="仿宋" w:hAnsi="仿宋" w:eastAsia="仿宋" w:cs="仿宋"/>
                <w:color w:val="auto"/>
                <w:highlight w:val="none"/>
              </w:rPr>
              <w:t>16:30</w:t>
            </w:r>
          </w:p>
        </w:tc>
        <w:tc>
          <w:tcPr>
            <w:tcW w:w="5085" w:type="dxa"/>
            <w:tcBorders>
              <w:top w:val="single" w:color="000000" w:sz="4" w:space="0"/>
              <w:left w:val="single" w:color="000000" w:sz="4" w:space="0"/>
              <w:bottom w:val="single" w:color="000000" w:sz="4" w:space="0"/>
              <w:right w:val="single" w:color="000000" w:sz="4" w:space="0"/>
            </w:tcBorders>
            <w:vAlign w:val="center"/>
          </w:tcPr>
          <w:p w14:paraId="7A60D425">
            <w:pPr>
              <w:spacing w:after="0" w:line="259" w:lineRule="auto"/>
              <w:ind w:left="1" w:leftChars="0" w:firstLine="0" w:firstLineChars="0"/>
              <w:rPr>
                <w:rFonts w:hint="eastAsia" w:ascii="仿宋" w:hAnsi="仿宋" w:eastAsia="仿宋" w:cs="仿宋"/>
                <w:color w:val="auto"/>
                <w:highlight w:val="none"/>
              </w:rPr>
            </w:pPr>
            <w:r>
              <w:rPr>
                <w:rFonts w:hint="eastAsia" w:ascii="仿宋" w:hAnsi="仿宋" w:eastAsia="仿宋" w:cs="仿宋"/>
                <w:color w:val="auto"/>
                <w:highlight w:val="none"/>
              </w:rPr>
              <w:t>返回</w:t>
            </w:r>
          </w:p>
        </w:tc>
      </w:tr>
      <w:tr w14:paraId="63EB275E">
        <w:tblPrEx>
          <w:tblCellMar>
            <w:top w:w="0" w:type="dxa"/>
            <w:left w:w="107" w:type="dxa"/>
            <w:bottom w:w="0" w:type="dxa"/>
            <w:right w:w="115" w:type="dxa"/>
          </w:tblCellMar>
        </w:tblPrEx>
        <w:trPr>
          <w:trHeight w:val="632" w:hRule="atLeast"/>
        </w:trPr>
        <w:tc>
          <w:tcPr>
            <w:tcW w:w="7336" w:type="dxa"/>
            <w:gridSpan w:val="2"/>
            <w:tcBorders>
              <w:top w:val="single" w:color="000000" w:sz="4" w:space="0"/>
              <w:left w:val="single" w:color="000000" w:sz="4" w:space="0"/>
              <w:bottom w:val="single" w:color="000000" w:sz="4" w:space="0"/>
              <w:right w:val="single" w:color="000000" w:sz="4" w:space="0"/>
            </w:tcBorders>
            <w:shd w:val="clear" w:color="auto" w:fill="EDEDED"/>
          </w:tcPr>
          <w:p w14:paraId="56791FF8">
            <w:pPr>
              <w:spacing w:after="0" w:line="259" w:lineRule="auto"/>
              <w:ind w:left="0" w:leftChars="0" w:firstLine="0" w:firstLineChars="0"/>
              <w:jc w:val="center"/>
              <w:rPr>
                <w:rFonts w:hint="eastAsia" w:ascii="仿宋" w:hAnsi="仿宋" w:eastAsia="仿宋" w:cs="仿宋"/>
                <w:color w:val="auto"/>
                <w:highlight w:val="none"/>
              </w:rPr>
            </w:pPr>
            <w:r>
              <w:rPr>
                <w:rFonts w:hint="eastAsia" w:cs="仿宋"/>
                <w:color w:val="auto"/>
                <w:highlight w:val="none"/>
                <w:lang w:eastAsia="zh-CN"/>
              </w:rPr>
              <w:t>竞赛</w:t>
            </w:r>
            <w:r>
              <w:rPr>
                <w:rFonts w:hint="eastAsia" w:ascii="仿宋" w:hAnsi="仿宋" w:eastAsia="仿宋" w:cs="仿宋"/>
                <w:color w:val="auto"/>
                <w:highlight w:val="none"/>
              </w:rPr>
              <w:t>第一/二/</w:t>
            </w:r>
            <w:r>
              <w:rPr>
                <w:rFonts w:hint="eastAsia" w:cs="仿宋"/>
                <w:color w:val="auto"/>
                <w:highlight w:val="none"/>
                <w:lang w:val="en-US" w:eastAsia="zh-CN"/>
              </w:rPr>
              <w:t>三</w:t>
            </w:r>
            <w:r>
              <w:rPr>
                <w:rFonts w:hint="eastAsia" w:ascii="仿宋" w:hAnsi="仿宋" w:eastAsia="仿宋" w:cs="仿宋"/>
                <w:color w:val="auto"/>
                <w:highlight w:val="none"/>
              </w:rPr>
              <w:t>天</w:t>
            </w:r>
          </w:p>
        </w:tc>
      </w:tr>
      <w:tr w14:paraId="411F8AA0">
        <w:tblPrEx>
          <w:tblCellMar>
            <w:top w:w="0" w:type="dxa"/>
            <w:left w:w="107" w:type="dxa"/>
            <w:bottom w:w="0" w:type="dxa"/>
            <w:right w:w="115" w:type="dxa"/>
          </w:tblCellMar>
        </w:tblPrEx>
        <w:trPr>
          <w:trHeight w:val="635"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048ABA46">
            <w:pPr>
              <w:spacing w:after="0" w:line="259" w:lineRule="auto"/>
              <w:ind w:left="0" w:firstLine="0"/>
              <w:rPr>
                <w:rFonts w:hint="eastAsia" w:ascii="仿宋" w:hAnsi="仿宋" w:eastAsia="仿宋" w:cs="仿宋"/>
                <w:color w:val="auto"/>
                <w:highlight w:val="none"/>
              </w:rPr>
            </w:pPr>
            <w:r>
              <w:rPr>
                <w:rFonts w:hint="eastAsia" w:ascii="仿宋" w:hAnsi="仿宋" w:eastAsia="仿宋" w:cs="仿宋"/>
                <w:color w:val="auto"/>
                <w:highlight w:val="none"/>
              </w:rPr>
              <w:t>7:</w:t>
            </w:r>
            <w:r>
              <w:rPr>
                <w:rFonts w:hint="eastAsia" w:cs="仿宋"/>
                <w:color w:val="auto"/>
                <w:highlight w:val="none"/>
                <w:lang w:val="en-US" w:eastAsia="zh-CN"/>
              </w:rPr>
              <w:t>30</w:t>
            </w:r>
            <w:r>
              <w:rPr>
                <w:rFonts w:hint="eastAsia" w:ascii="仿宋" w:hAnsi="仿宋" w:eastAsia="仿宋" w:cs="仿宋"/>
                <w:color w:val="auto"/>
                <w:highlight w:val="none"/>
              </w:rPr>
              <w:t>-</w:t>
            </w:r>
            <w:r>
              <w:rPr>
                <w:rFonts w:hint="eastAsia" w:cs="仿宋"/>
                <w:color w:val="auto"/>
                <w:highlight w:val="none"/>
                <w:lang w:val="en-US" w:eastAsia="zh-CN"/>
              </w:rPr>
              <w:t>8</w:t>
            </w:r>
            <w:r>
              <w:rPr>
                <w:rFonts w:hint="eastAsia" w:ascii="仿宋" w:hAnsi="仿宋" w:eastAsia="仿宋" w:cs="仿宋"/>
                <w:color w:val="auto"/>
                <w:highlight w:val="none"/>
              </w:rPr>
              <w:t>:</w:t>
            </w:r>
            <w:r>
              <w:rPr>
                <w:rFonts w:hint="eastAsia" w:cs="仿宋"/>
                <w:color w:val="auto"/>
                <w:highlight w:val="none"/>
                <w:lang w:val="en-US" w:eastAsia="zh-CN"/>
              </w:rPr>
              <w:t>00</w:t>
            </w:r>
            <w:r>
              <w:rPr>
                <w:rFonts w:hint="eastAsia" w:ascii="仿宋" w:hAnsi="仿宋" w:eastAsia="仿宋" w:cs="仿宋"/>
                <w:color w:val="auto"/>
                <w:highlight w:val="none"/>
              </w:rPr>
              <w:t xml:space="preserve"> </w:t>
            </w:r>
          </w:p>
        </w:tc>
        <w:tc>
          <w:tcPr>
            <w:tcW w:w="5085" w:type="dxa"/>
            <w:tcBorders>
              <w:top w:val="single" w:color="000000" w:sz="4" w:space="0"/>
              <w:left w:val="single" w:color="000000" w:sz="4" w:space="0"/>
              <w:bottom w:val="single" w:color="000000" w:sz="4" w:space="0"/>
              <w:right w:val="single" w:color="000000" w:sz="4" w:space="0"/>
            </w:tcBorders>
            <w:vAlign w:val="center"/>
          </w:tcPr>
          <w:p w14:paraId="19EA7ADC">
            <w:pPr>
              <w:spacing w:after="0" w:line="259" w:lineRule="auto"/>
              <w:ind w:left="1" w:firstLine="0"/>
              <w:rPr>
                <w:rFonts w:hint="eastAsia" w:ascii="仿宋" w:hAnsi="仿宋" w:eastAsia="仿宋" w:cs="仿宋"/>
                <w:color w:val="auto"/>
                <w:highlight w:val="none"/>
              </w:rPr>
            </w:pPr>
            <w:r>
              <w:rPr>
                <w:rFonts w:hint="eastAsia" w:ascii="仿宋" w:hAnsi="仿宋" w:eastAsia="仿宋" w:cs="仿宋"/>
                <w:color w:val="auto"/>
                <w:highlight w:val="none"/>
              </w:rPr>
              <w:t xml:space="preserve">选手检录、抽签 </w:t>
            </w:r>
          </w:p>
        </w:tc>
      </w:tr>
      <w:tr w14:paraId="2388BFB2">
        <w:tblPrEx>
          <w:tblCellMar>
            <w:top w:w="0" w:type="dxa"/>
            <w:left w:w="107" w:type="dxa"/>
            <w:bottom w:w="0" w:type="dxa"/>
            <w:right w:w="115" w:type="dxa"/>
          </w:tblCellMar>
        </w:tblPrEx>
        <w:trPr>
          <w:trHeight w:val="634"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040DB2EC">
            <w:pPr>
              <w:spacing w:after="0" w:line="259" w:lineRule="auto"/>
              <w:ind w:left="0" w:firstLine="0"/>
              <w:rPr>
                <w:rFonts w:hint="eastAsia" w:ascii="仿宋" w:hAnsi="仿宋" w:eastAsia="仿宋" w:cs="仿宋"/>
                <w:color w:val="auto"/>
                <w:highlight w:val="none"/>
              </w:rPr>
            </w:pPr>
            <w:r>
              <w:rPr>
                <w:rFonts w:hint="eastAsia" w:cs="仿宋"/>
                <w:color w:val="auto"/>
                <w:highlight w:val="none"/>
                <w:lang w:val="en-US" w:eastAsia="zh-CN"/>
              </w:rPr>
              <w:t>8</w:t>
            </w:r>
            <w:r>
              <w:rPr>
                <w:rFonts w:hint="eastAsia" w:ascii="仿宋" w:hAnsi="仿宋" w:eastAsia="仿宋" w:cs="仿宋"/>
                <w:color w:val="auto"/>
                <w:highlight w:val="none"/>
              </w:rPr>
              <w:t>:</w:t>
            </w:r>
            <w:r>
              <w:rPr>
                <w:rFonts w:hint="eastAsia" w:cs="仿宋"/>
                <w:color w:val="auto"/>
                <w:highlight w:val="none"/>
                <w:lang w:val="en-US" w:eastAsia="zh-CN"/>
              </w:rPr>
              <w:t>00</w:t>
            </w:r>
            <w:r>
              <w:rPr>
                <w:rFonts w:hint="eastAsia" w:ascii="仿宋" w:hAnsi="仿宋" w:eastAsia="仿宋" w:cs="仿宋"/>
                <w:color w:val="auto"/>
                <w:highlight w:val="none"/>
              </w:rPr>
              <w:t>-8:</w:t>
            </w:r>
            <w:r>
              <w:rPr>
                <w:rFonts w:hint="eastAsia" w:cs="仿宋"/>
                <w:color w:val="auto"/>
                <w:highlight w:val="none"/>
                <w:lang w:val="en-US" w:eastAsia="zh-CN"/>
              </w:rPr>
              <w:t>3</w:t>
            </w:r>
            <w:r>
              <w:rPr>
                <w:rFonts w:hint="eastAsia" w:ascii="仿宋" w:hAnsi="仿宋" w:eastAsia="仿宋" w:cs="仿宋"/>
                <w:color w:val="auto"/>
                <w:highlight w:val="none"/>
              </w:rPr>
              <w:t>0</w:t>
            </w:r>
          </w:p>
        </w:tc>
        <w:tc>
          <w:tcPr>
            <w:tcW w:w="5085" w:type="dxa"/>
            <w:tcBorders>
              <w:top w:val="single" w:color="000000" w:sz="4" w:space="0"/>
              <w:left w:val="single" w:color="000000" w:sz="4" w:space="0"/>
              <w:bottom w:val="single" w:color="000000" w:sz="4" w:space="0"/>
              <w:right w:val="single" w:color="000000" w:sz="4" w:space="0"/>
            </w:tcBorders>
            <w:vAlign w:val="center"/>
          </w:tcPr>
          <w:p w14:paraId="34BB8191">
            <w:pPr>
              <w:spacing w:after="0" w:line="259" w:lineRule="auto"/>
              <w:ind w:left="1" w:firstLine="0"/>
              <w:rPr>
                <w:rFonts w:hint="eastAsia" w:ascii="仿宋" w:hAnsi="仿宋" w:eastAsia="仿宋" w:cs="仿宋"/>
                <w:color w:val="auto"/>
                <w:highlight w:val="none"/>
              </w:rPr>
            </w:pPr>
            <w:r>
              <w:rPr>
                <w:rFonts w:hint="eastAsia" w:ascii="仿宋" w:hAnsi="仿宋" w:eastAsia="仿宋" w:cs="仿宋"/>
                <w:color w:val="auto"/>
                <w:highlight w:val="none"/>
              </w:rPr>
              <w:t>模块1</w:t>
            </w:r>
            <w:r>
              <w:rPr>
                <w:rFonts w:hint="eastAsia" w:ascii="仿宋" w:hAnsi="仿宋" w:eastAsia="仿宋" w:cs="仿宋"/>
                <w:color w:val="auto"/>
                <w:highlight w:val="none"/>
                <w:lang w:eastAsia="zh-CN"/>
              </w:rPr>
              <w:t>，</w:t>
            </w:r>
            <w:r>
              <w:rPr>
                <w:rFonts w:hint="eastAsia" w:ascii="仿宋" w:hAnsi="仿宋" w:eastAsia="仿宋" w:cs="仿宋"/>
                <w:color w:val="auto"/>
                <w:highlight w:val="none"/>
                <w:lang w:val="en-US" w:eastAsia="zh-CN"/>
              </w:rPr>
              <w:t>2</w:t>
            </w:r>
            <w:r>
              <w:rPr>
                <w:rFonts w:hint="eastAsia" w:ascii="仿宋" w:hAnsi="仿宋" w:eastAsia="仿宋" w:cs="仿宋"/>
                <w:color w:val="auto"/>
                <w:highlight w:val="none"/>
              </w:rPr>
              <w:t xml:space="preserve">准备时间 </w:t>
            </w:r>
          </w:p>
        </w:tc>
      </w:tr>
      <w:tr w14:paraId="680DE57E">
        <w:tblPrEx>
          <w:tblCellMar>
            <w:top w:w="0" w:type="dxa"/>
            <w:left w:w="107" w:type="dxa"/>
            <w:bottom w:w="0" w:type="dxa"/>
            <w:right w:w="115" w:type="dxa"/>
          </w:tblCellMar>
        </w:tblPrEx>
        <w:trPr>
          <w:trHeight w:val="634"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6406299D">
            <w:pPr>
              <w:spacing w:after="0" w:line="259" w:lineRule="auto"/>
              <w:ind w:left="0" w:firstLine="0"/>
              <w:rPr>
                <w:rFonts w:hint="eastAsia" w:ascii="仿宋" w:hAnsi="仿宋" w:eastAsia="仿宋" w:cs="仿宋"/>
                <w:color w:val="auto"/>
                <w:highlight w:val="none"/>
              </w:rPr>
            </w:pPr>
            <w:r>
              <w:rPr>
                <w:rFonts w:hint="eastAsia" w:ascii="仿宋" w:hAnsi="仿宋" w:eastAsia="仿宋" w:cs="仿宋"/>
                <w:color w:val="auto"/>
                <w:highlight w:val="none"/>
              </w:rPr>
              <w:t>8:</w:t>
            </w:r>
            <w:r>
              <w:rPr>
                <w:rFonts w:hint="eastAsia" w:cs="仿宋"/>
                <w:color w:val="auto"/>
                <w:highlight w:val="none"/>
                <w:lang w:val="en-US" w:eastAsia="zh-CN"/>
              </w:rPr>
              <w:t>3</w:t>
            </w:r>
            <w:r>
              <w:rPr>
                <w:rFonts w:hint="eastAsia" w:ascii="仿宋" w:hAnsi="仿宋" w:eastAsia="仿宋" w:cs="仿宋"/>
                <w:color w:val="auto"/>
                <w:highlight w:val="none"/>
              </w:rPr>
              <w:t>0-</w:t>
            </w:r>
            <w:r>
              <w:rPr>
                <w:rFonts w:hint="eastAsia" w:cs="仿宋"/>
                <w:color w:val="auto"/>
                <w:highlight w:val="none"/>
                <w:lang w:val="en-US" w:eastAsia="zh-CN"/>
              </w:rPr>
              <w:t>10</w:t>
            </w:r>
            <w:r>
              <w:rPr>
                <w:rFonts w:hint="eastAsia" w:ascii="仿宋" w:hAnsi="仿宋" w:eastAsia="仿宋" w:cs="仿宋"/>
                <w:color w:val="auto"/>
                <w:highlight w:val="none"/>
              </w:rPr>
              <w:t>:</w:t>
            </w:r>
            <w:r>
              <w:rPr>
                <w:rFonts w:hint="eastAsia" w:cs="仿宋"/>
                <w:color w:val="auto"/>
                <w:highlight w:val="none"/>
                <w:lang w:val="en-US" w:eastAsia="zh-CN"/>
              </w:rPr>
              <w:t>3</w:t>
            </w:r>
            <w:r>
              <w:rPr>
                <w:rFonts w:hint="eastAsia" w:ascii="仿宋" w:hAnsi="仿宋" w:eastAsia="仿宋" w:cs="仿宋"/>
                <w:color w:val="auto"/>
                <w:highlight w:val="none"/>
              </w:rPr>
              <w:t>0</w:t>
            </w:r>
          </w:p>
        </w:tc>
        <w:tc>
          <w:tcPr>
            <w:tcW w:w="5085" w:type="dxa"/>
            <w:tcBorders>
              <w:top w:val="single" w:color="000000" w:sz="4" w:space="0"/>
              <w:left w:val="single" w:color="000000" w:sz="4" w:space="0"/>
              <w:bottom w:val="single" w:color="000000" w:sz="4" w:space="0"/>
              <w:right w:val="single" w:color="000000" w:sz="4" w:space="0"/>
            </w:tcBorders>
            <w:vAlign w:val="center"/>
          </w:tcPr>
          <w:p w14:paraId="5753B331">
            <w:pPr>
              <w:spacing w:after="0" w:line="259" w:lineRule="auto"/>
              <w:ind w:left="1" w:firstLine="0"/>
              <w:rPr>
                <w:rFonts w:hint="eastAsia" w:ascii="仿宋" w:hAnsi="仿宋" w:eastAsia="仿宋" w:cs="仿宋"/>
                <w:color w:val="auto"/>
                <w:highlight w:val="none"/>
              </w:rPr>
            </w:pPr>
            <w:r>
              <w:rPr>
                <w:rFonts w:hint="eastAsia" w:ascii="仿宋" w:hAnsi="仿宋" w:eastAsia="仿宋" w:cs="仿宋"/>
                <w:color w:val="auto"/>
                <w:highlight w:val="none"/>
              </w:rPr>
              <w:t xml:space="preserve">模块1竞赛时间 </w:t>
            </w:r>
          </w:p>
        </w:tc>
      </w:tr>
      <w:tr w14:paraId="3DED0CCF">
        <w:tblPrEx>
          <w:tblCellMar>
            <w:top w:w="0" w:type="dxa"/>
            <w:left w:w="107" w:type="dxa"/>
            <w:bottom w:w="0" w:type="dxa"/>
            <w:right w:w="115" w:type="dxa"/>
          </w:tblCellMar>
        </w:tblPrEx>
        <w:trPr>
          <w:trHeight w:val="636"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69FC73F6">
            <w:pPr>
              <w:spacing w:after="0" w:line="259" w:lineRule="auto"/>
              <w:ind w:left="0" w:firstLine="0"/>
              <w:rPr>
                <w:rFonts w:hint="default" w:ascii="仿宋" w:hAnsi="仿宋" w:eastAsia="仿宋" w:cs="仿宋"/>
                <w:color w:val="auto"/>
                <w:highlight w:val="none"/>
                <w:lang w:val="en-US" w:eastAsia="zh-CN"/>
              </w:rPr>
            </w:pPr>
            <w:r>
              <w:rPr>
                <w:rFonts w:hint="eastAsia" w:cs="仿宋"/>
                <w:color w:val="auto"/>
                <w:highlight w:val="none"/>
                <w:lang w:val="en-US" w:eastAsia="zh-CN"/>
              </w:rPr>
              <w:t>10</w:t>
            </w:r>
            <w:r>
              <w:rPr>
                <w:rFonts w:hint="eastAsia" w:ascii="仿宋" w:hAnsi="仿宋" w:eastAsia="仿宋" w:cs="仿宋"/>
                <w:color w:val="auto"/>
                <w:highlight w:val="none"/>
              </w:rPr>
              <w:t>:</w:t>
            </w:r>
            <w:r>
              <w:rPr>
                <w:rFonts w:hint="eastAsia" w:cs="仿宋"/>
                <w:color w:val="auto"/>
                <w:highlight w:val="none"/>
                <w:lang w:val="en-US" w:eastAsia="zh-CN"/>
              </w:rPr>
              <w:t>3</w:t>
            </w:r>
            <w:r>
              <w:rPr>
                <w:rFonts w:hint="eastAsia" w:ascii="仿宋" w:hAnsi="仿宋" w:eastAsia="仿宋" w:cs="仿宋"/>
                <w:color w:val="auto"/>
                <w:highlight w:val="none"/>
              </w:rPr>
              <w:t>0-</w:t>
            </w:r>
            <w:r>
              <w:rPr>
                <w:rFonts w:hint="eastAsia" w:cs="仿宋"/>
                <w:color w:val="auto"/>
                <w:highlight w:val="none"/>
                <w:lang w:val="en-US" w:eastAsia="zh-CN"/>
              </w:rPr>
              <w:t>11</w:t>
            </w:r>
            <w:r>
              <w:rPr>
                <w:rFonts w:hint="eastAsia" w:ascii="仿宋" w:hAnsi="仿宋" w:eastAsia="仿宋" w:cs="仿宋"/>
                <w:color w:val="auto"/>
                <w:highlight w:val="none"/>
              </w:rPr>
              <w:t>:</w:t>
            </w:r>
            <w:r>
              <w:rPr>
                <w:rFonts w:hint="eastAsia" w:cs="仿宋"/>
                <w:color w:val="auto"/>
                <w:highlight w:val="none"/>
                <w:lang w:val="en-US" w:eastAsia="zh-CN"/>
              </w:rPr>
              <w:t>00</w:t>
            </w:r>
          </w:p>
        </w:tc>
        <w:tc>
          <w:tcPr>
            <w:tcW w:w="5085" w:type="dxa"/>
            <w:tcBorders>
              <w:top w:val="single" w:color="000000" w:sz="4" w:space="0"/>
              <w:left w:val="single" w:color="000000" w:sz="4" w:space="0"/>
              <w:bottom w:val="single" w:color="000000" w:sz="4" w:space="0"/>
              <w:right w:val="single" w:color="000000" w:sz="4" w:space="0"/>
            </w:tcBorders>
            <w:vAlign w:val="center"/>
          </w:tcPr>
          <w:p w14:paraId="4CC6E9FB">
            <w:pPr>
              <w:spacing w:after="0" w:line="259" w:lineRule="auto"/>
              <w:ind w:left="1" w:firstLine="0"/>
              <w:rPr>
                <w:rFonts w:hint="eastAsia" w:ascii="仿宋" w:hAnsi="仿宋" w:eastAsia="仿宋" w:cs="仿宋"/>
                <w:color w:val="auto"/>
                <w:highlight w:val="none"/>
              </w:rPr>
            </w:pPr>
            <w:r>
              <w:rPr>
                <w:rFonts w:hint="eastAsia" w:ascii="仿宋" w:hAnsi="仿宋" w:eastAsia="仿宋" w:cs="仿宋"/>
                <w:color w:val="auto"/>
                <w:highlight w:val="none"/>
              </w:rPr>
              <w:t xml:space="preserve">模块2准备时间 </w:t>
            </w:r>
            <w:r>
              <w:rPr>
                <w:rFonts w:hint="eastAsia" w:ascii="仿宋" w:hAnsi="仿宋" w:eastAsia="仿宋" w:cs="仿宋"/>
                <w:color w:val="auto"/>
                <w:highlight w:val="none"/>
                <w:lang w:eastAsia="zh-CN"/>
              </w:rPr>
              <w:t>（</w:t>
            </w:r>
            <w:r>
              <w:rPr>
                <w:rFonts w:hint="eastAsia" w:ascii="仿宋" w:hAnsi="仿宋" w:eastAsia="仿宋" w:cs="仿宋"/>
                <w:color w:val="auto"/>
                <w:highlight w:val="none"/>
                <w:lang w:val="en-US" w:eastAsia="zh-CN"/>
              </w:rPr>
              <w:t>可以开缆</w:t>
            </w:r>
            <w:r>
              <w:rPr>
                <w:rFonts w:hint="eastAsia" w:ascii="仿宋" w:hAnsi="仿宋" w:eastAsia="仿宋" w:cs="仿宋"/>
                <w:color w:val="auto"/>
                <w:highlight w:val="none"/>
                <w:lang w:eastAsia="zh-CN"/>
              </w:rPr>
              <w:t>）</w:t>
            </w:r>
          </w:p>
        </w:tc>
      </w:tr>
      <w:tr w14:paraId="5F878E7E">
        <w:tblPrEx>
          <w:tblCellMar>
            <w:top w:w="0" w:type="dxa"/>
            <w:left w:w="107" w:type="dxa"/>
            <w:bottom w:w="0" w:type="dxa"/>
            <w:right w:w="115" w:type="dxa"/>
          </w:tblCellMar>
        </w:tblPrEx>
        <w:trPr>
          <w:trHeight w:val="634"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3CE3822B">
            <w:pPr>
              <w:spacing w:after="0" w:line="259" w:lineRule="auto"/>
              <w:ind w:left="0" w:firstLine="0"/>
              <w:rPr>
                <w:rFonts w:hint="default" w:ascii="仿宋" w:hAnsi="仿宋" w:eastAsia="仿宋" w:cs="仿宋"/>
                <w:color w:val="auto"/>
                <w:highlight w:val="none"/>
                <w:lang w:val="en-US" w:eastAsia="zh-CN"/>
              </w:rPr>
            </w:pPr>
            <w:r>
              <w:rPr>
                <w:rFonts w:hint="eastAsia" w:cs="仿宋"/>
                <w:color w:val="auto"/>
                <w:highlight w:val="none"/>
                <w:lang w:val="en-US" w:eastAsia="zh-CN"/>
              </w:rPr>
              <w:t>11</w:t>
            </w:r>
            <w:r>
              <w:rPr>
                <w:rFonts w:hint="eastAsia" w:ascii="仿宋" w:hAnsi="仿宋" w:eastAsia="仿宋" w:cs="仿宋"/>
                <w:color w:val="auto"/>
                <w:highlight w:val="none"/>
              </w:rPr>
              <w:t>:</w:t>
            </w:r>
            <w:r>
              <w:rPr>
                <w:rFonts w:hint="eastAsia" w:cs="仿宋"/>
                <w:color w:val="auto"/>
                <w:highlight w:val="none"/>
                <w:lang w:val="en-US" w:eastAsia="zh-CN"/>
              </w:rPr>
              <w:t>00</w:t>
            </w:r>
            <w:r>
              <w:rPr>
                <w:rFonts w:hint="eastAsia" w:ascii="仿宋" w:hAnsi="仿宋" w:eastAsia="仿宋" w:cs="仿宋"/>
                <w:color w:val="auto"/>
                <w:highlight w:val="none"/>
              </w:rPr>
              <w:t>-</w:t>
            </w:r>
            <w:r>
              <w:rPr>
                <w:rFonts w:hint="eastAsia" w:cs="仿宋"/>
                <w:color w:val="auto"/>
                <w:highlight w:val="none"/>
                <w:lang w:val="en-US" w:eastAsia="zh-CN"/>
              </w:rPr>
              <w:t>11</w:t>
            </w:r>
            <w:r>
              <w:rPr>
                <w:rFonts w:hint="eastAsia" w:ascii="仿宋" w:hAnsi="仿宋" w:eastAsia="仿宋" w:cs="仿宋"/>
                <w:color w:val="auto"/>
                <w:highlight w:val="none"/>
              </w:rPr>
              <w:t>:</w:t>
            </w:r>
            <w:r>
              <w:rPr>
                <w:rFonts w:hint="eastAsia" w:cs="仿宋"/>
                <w:color w:val="auto"/>
                <w:highlight w:val="none"/>
                <w:lang w:val="en-US" w:eastAsia="zh-CN"/>
              </w:rPr>
              <w:t>30</w:t>
            </w:r>
          </w:p>
        </w:tc>
        <w:tc>
          <w:tcPr>
            <w:tcW w:w="5085" w:type="dxa"/>
            <w:tcBorders>
              <w:top w:val="single" w:color="000000" w:sz="4" w:space="0"/>
              <w:left w:val="single" w:color="000000" w:sz="4" w:space="0"/>
              <w:bottom w:val="single" w:color="000000" w:sz="4" w:space="0"/>
              <w:right w:val="single" w:color="000000" w:sz="4" w:space="0"/>
            </w:tcBorders>
            <w:vAlign w:val="center"/>
          </w:tcPr>
          <w:p w14:paraId="0CAE3704">
            <w:pPr>
              <w:spacing w:after="0" w:line="259" w:lineRule="auto"/>
              <w:ind w:left="1" w:firstLine="0"/>
              <w:rPr>
                <w:rFonts w:hint="eastAsia" w:ascii="仿宋" w:hAnsi="仿宋" w:eastAsia="仿宋" w:cs="仿宋"/>
                <w:color w:val="auto"/>
                <w:highlight w:val="none"/>
                <w:lang w:eastAsia="zh-CN"/>
              </w:rPr>
            </w:pPr>
            <w:r>
              <w:rPr>
                <w:rFonts w:hint="eastAsia" w:ascii="仿宋" w:hAnsi="仿宋" w:eastAsia="仿宋" w:cs="仿宋"/>
                <w:color w:val="auto"/>
                <w:highlight w:val="none"/>
              </w:rPr>
              <w:t>模块2竞赛时间</w:t>
            </w:r>
          </w:p>
        </w:tc>
      </w:tr>
      <w:tr w14:paraId="512B4D2E">
        <w:tblPrEx>
          <w:tblCellMar>
            <w:top w:w="0" w:type="dxa"/>
            <w:left w:w="107" w:type="dxa"/>
            <w:bottom w:w="0" w:type="dxa"/>
            <w:right w:w="115" w:type="dxa"/>
          </w:tblCellMar>
        </w:tblPrEx>
        <w:trPr>
          <w:trHeight w:val="634"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4CC525ED">
            <w:pPr>
              <w:spacing w:after="0" w:line="259" w:lineRule="auto"/>
              <w:ind w:left="0" w:firstLine="0"/>
              <w:rPr>
                <w:rFonts w:hint="default" w:ascii="仿宋" w:hAnsi="仿宋" w:eastAsia="仿宋" w:cs="仿宋"/>
                <w:color w:val="auto"/>
                <w:highlight w:val="none"/>
                <w:lang w:val="en-US" w:eastAsia="zh-CN"/>
              </w:rPr>
            </w:pPr>
            <w:r>
              <w:rPr>
                <w:rFonts w:hint="eastAsia" w:cs="仿宋"/>
                <w:color w:val="auto"/>
                <w:highlight w:val="none"/>
                <w:lang w:val="en-US" w:eastAsia="zh-CN"/>
              </w:rPr>
              <w:t>11</w:t>
            </w:r>
            <w:r>
              <w:rPr>
                <w:rFonts w:hint="eastAsia" w:ascii="仿宋" w:hAnsi="仿宋" w:eastAsia="仿宋" w:cs="仿宋"/>
                <w:color w:val="auto"/>
                <w:highlight w:val="none"/>
              </w:rPr>
              <w:t>:</w:t>
            </w:r>
            <w:r>
              <w:rPr>
                <w:rFonts w:hint="eastAsia" w:cs="仿宋"/>
                <w:color w:val="auto"/>
                <w:highlight w:val="none"/>
                <w:lang w:val="en-US" w:eastAsia="zh-CN"/>
              </w:rPr>
              <w:t>30</w:t>
            </w:r>
            <w:r>
              <w:rPr>
                <w:rFonts w:hint="eastAsia" w:ascii="仿宋" w:hAnsi="仿宋" w:eastAsia="仿宋" w:cs="仿宋"/>
                <w:color w:val="auto"/>
                <w:highlight w:val="none"/>
              </w:rPr>
              <w:t>-</w:t>
            </w:r>
            <w:r>
              <w:rPr>
                <w:rFonts w:hint="eastAsia" w:cs="仿宋"/>
                <w:color w:val="auto"/>
                <w:highlight w:val="none"/>
                <w:lang w:val="en-US" w:eastAsia="zh-CN"/>
              </w:rPr>
              <w:t>13</w:t>
            </w:r>
            <w:r>
              <w:rPr>
                <w:rFonts w:hint="eastAsia" w:ascii="仿宋" w:hAnsi="仿宋" w:eastAsia="仿宋" w:cs="仿宋"/>
                <w:color w:val="auto"/>
                <w:highlight w:val="none"/>
              </w:rPr>
              <w:t>:</w:t>
            </w:r>
            <w:r>
              <w:rPr>
                <w:rFonts w:hint="eastAsia" w:cs="仿宋"/>
                <w:color w:val="auto"/>
                <w:highlight w:val="none"/>
                <w:lang w:val="en-US" w:eastAsia="zh-CN"/>
              </w:rPr>
              <w:t>30</w:t>
            </w:r>
          </w:p>
        </w:tc>
        <w:tc>
          <w:tcPr>
            <w:tcW w:w="5085" w:type="dxa"/>
            <w:tcBorders>
              <w:top w:val="single" w:color="000000" w:sz="4" w:space="0"/>
              <w:left w:val="single" w:color="000000" w:sz="4" w:space="0"/>
              <w:bottom w:val="single" w:color="000000" w:sz="4" w:space="0"/>
              <w:right w:val="single" w:color="000000" w:sz="4" w:space="0"/>
            </w:tcBorders>
            <w:vAlign w:val="center"/>
          </w:tcPr>
          <w:p w14:paraId="2624BA40">
            <w:pPr>
              <w:spacing w:after="0" w:line="259" w:lineRule="auto"/>
              <w:ind w:left="1" w:firstLine="0"/>
              <w:rPr>
                <w:rFonts w:hint="eastAsia" w:ascii="仿宋" w:hAnsi="仿宋" w:eastAsia="仿宋" w:cs="仿宋"/>
                <w:color w:val="auto"/>
                <w:highlight w:val="none"/>
                <w:lang w:val="en-US" w:eastAsia="zh-CN"/>
              </w:rPr>
            </w:pPr>
            <w:r>
              <w:rPr>
                <w:rFonts w:hint="eastAsia" w:ascii="仿宋" w:hAnsi="仿宋" w:eastAsia="仿宋" w:cs="仿宋"/>
                <w:color w:val="auto"/>
                <w:highlight w:val="none"/>
                <w:lang w:val="en-US" w:eastAsia="zh-CN"/>
              </w:rPr>
              <w:t>撤场评分。</w:t>
            </w:r>
          </w:p>
        </w:tc>
      </w:tr>
      <w:tr w14:paraId="43ECC74A">
        <w:tblPrEx>
          <w:tblCellMar>
            <w:top w:w="0" w:type="dxa"/>
            <w:left w:w="107" w:type="dxa"/>
            <w:bottom w:w="0" w:type="dxa"/>
            <w:right w:w="115" w:type="dxa"/>
          </w:tblCellMar>
        </w:tblPrEx>
        <w:trPr>
          <w:trHeight w:val="634"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28C2E16F">
            <w:pPr>
              <w:spacing w:after="0" w:line="259" w:lineRule="auto"/>
              <w:ind w:left="0" w:firstLine="0"/>
              <w:rPr>
                <w:rFonts w:hint="eastAsia" w:ascii="仿宋" w:hAnsi="仿宋" w:eastAsia="仿宋" w:cs="仿宋"/>
                <w:color w:val="auto"/>
                <w:highlight w:val="none"/>
                <w:lang w:val="en-US" w:eastAsia="zh-CN"/>
              </w:rPr>
            </w:pPr>
            <w:r>
              <w:rPr>
                <w:rFonts w:hint="eastAsia" w:ascii="仿宋" w:hAnsi="仿宋" w:eastAsia="仿宋" w:cs="仿宋"/>
                <w:color w:val="auto"/>
                <w:highlight w:val="none"/>
              </w:rPr>
              <w:t>1</w:t>
            </w:r>
            <w:r>
              <w:rPr>
                <w:rFonts w:hint="eastAsia" w:cs="仿宋"/>
                <w:color w:val="auto"/>
                <w:highlight w:val="none"/>
                <w:lang w:val="en-US" w:eastAsia="zh-CN"/>
              </w:rPr>
              <w:t>3</w:t>
            </w:r>
            <w:r>
              <w:rPr>
                <w:rFonts w:hint="eastAsia" w:ascii="仿宋" w:hAnsi="仿宋" w:eastAsia="仿宋" w:cs="仿宋"/>
                <w:color w:val="auto"/>
                <w:highlight w:val="none"/>
              </w:rPr>
              <w:t>:</w:t>
            </w:r>
            <w:r>
              <w:rPr>
                <w:rFonts w:hint="eastAsia" w:cs="仿宋"/>
                <w:color w:val="auto"/>
                <w:highlight w:val="none"/>
                <w:lang w:val="en-US" w:eastAsia="zh-CN"/>
              </w:rPr>
              <w:t>30</w:t>
            </w:r>
            <w:r>
              <w:rPr>
                <w:rFonts w:hint="eastAsia" w:ascii="仿宋" w:hAnsi="仿宋" w:eastAsia="仿宋" w:cs="仿宋"/>
                <w:color w:val="auto"/>
                <w:highlight w:val="none"/>
              </w:rPr>
              <w:t>-1</w:t>
            </w:r>
            <w:r>
              <w:rPr>
                <w:rFonts w:hint="eastAsia" w:cs="仿宋"/>
                <w:color w:val="auto"/>
                <w:highlight w:val="none"/>
                <w:lang w:val="en-US" w:eastAsia="zh-CN"/>
              </w:rPr>
              <w:t>4</w:t>
            </w:r>
            <w:r>
              <w:rPr>
                <w:rFonts w:hint="eastAsia" w:ascii="仿宋" w:hAnsi="仿宋" w:eastAsia="仿宋" w:cs="仿宋"/>
                <w:color w:val="auto"/>
                <w:highlight w:val="none"/>
              </w:rPr>
              <w:t>:</w:t>
            </w:r>
            <w:r>
              <w:rPr>
                <w:rFonts w:hint="eastAsia" w:cs="仿宋"/>
                <w:color w:val="auto"/>
                <w:highlight w:val="none"/>
                <w:lang w:val="en-US" w:eastAsia="zh-CN"/>
              </w:rPr>
              <w:t>00</w:t>
            </w:r>
          </w:p>
        </w:tc>
        <w:tc>
          <w:tcPr>
            <w:tcW w:w="5085" w:type="dxa"/>
            <w:tcBorders>
              <w:top w:val="single" w:color="000000" w:sz="4" w:space="0"/>
              <w:left w:val="single" w:color="000000" w:sz="4" w:space="0"/>
              <w:bottom w:val="single" w:color="000000" w:sz="4" w:space="0"/>
              <w:right w:val="single" w:color="000000" w:sz="4" w:space="0"/>
            </w:tcBorders>
            <w:vAlign w:val="center"/>
          </w:tcPr>
          <w:p w14:paraId="16F942C4">
            <w:pPr>
              <w:spacing w:after="0" w:line="259" w:lineRule="auto"/>
              <w:ind w:left="1" w:firstLine="0"/>
              <w:rPr>
                <w:rFonts w:hint="eastAsia" w:ascii="仿宋" w:hAnsi="仿宋" w:eastAsia="仿宋" w:cs="仿宋"/>
                <w:color w:val="auto"/>
                <w:highlight w:val="none"/>
                <w:lang w:val="en-US" w:eastAsia="zh-CN"/>
              </w:rPr>
            </w:pPr>
            <w:r>
              <w:rPr>
                <w:rFonts w:hint="eastAsia" w:ascii="仿宋" w:hAnsi="仿宋" w:eastAsia="仿宋" w:cs="仿宋"/>
                <w:color w:val="auto"/>
                <w:highlight w:val="none"/>
              </w:rPr>
              <w:t>模块1</w:t>
            </w:r>
            <w:r>
              <w:rPr>
                <w:rFonts w:hint="eastAsia" w:ascii="仿宋" w:hAnsi="仿宋" w:eastAsia="仿宋" w:cs="仿宋"/>
                <w:color w:val="auto"/>
                <w:highlight w:val="none"/>
                <w:lang w:eastAsia="zh-CN"/>
              </w:rPr>
              <w:t>，</w:t>
            </w:r>
            <w:r>
              <w:rPr>
                <w:rFonts w:hint="eastAsia" w:ascii="仿宋" w:hAnsi="仿宋" w:eastAsia="仿宋" w:cs="仿宋"/>
                <w:color w:val="auto"/>
                <w:highlight w:val="none"/>
                <w:lang w:val="en-US" w:eastAsia="zh-CN"/>
              </w:rPr>
              <w:t>2</w:t>
            </w:r>
            <w:r>
              <w:rPr>
                <w:rFonts w:hint="eastAsia" w:ascii="仿宋" w:hAnsi="仿宋" w:eastAsia="仿宋" w:cs="仿宋"/>
                <w:color w:val="auto"/>
                <w:highlight w:val="none"/>
              </w:rPr>
              <w:t xml:space="preserve">准备时间 </w:t>
            </w:r>
          </w:p>
        </w:tc>
      </w:tr>
      <w:tr w14:paraId="3CB7ACFE">
        <w:tblPrEx>
          <w:tblCellMar>
            <w:top w:w="0" w:type="dxa"/>
            <w:left w:w="107" w:type="dxa"/>
            <w:bottom w:w="0" w:type="dxa"/>
            <w:right w:w="115" w:type="dxa"/>
          </w:tblCellMar>
        </w:tblPrEx>
        <w:trPr>
          <w:trHeight w:val="634"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3C604230">
            <w:pPr>
              <w:spacing w:after="0" w:line="259" w:lineRule="auto"/>
              <w:ind w:left="0" w:firstLine="0"/>
              <w:rPr>
                <w:rFonts w:hint="default" w:ascii="仿宋" w:hAnsi="仿宋" w:eastAsia="仿宋" w:cs="仿宋"/>
                <w:color w:val="auto"/>
                <w:highlight w:val="none"/>
                <w:lang w:val="en-US" w:eastAsia="zh-CN"/>
              </w:rPr>
            </w:pPr>
            <w:r>
              <w:rPr>
                <w:rFonts w:hint="eastAsia" w:ascii="仿宋" w:hAnsi="仿宋" w:eastAsia="仿宋" w:cs="仿宋"/>
                <w:color w:val="auto"/>
                <w:highlight w:val="none"/>
              </w:rPr>
              <w:t>1</w:t>
            </w:r>
            <w:r>
              <w:rPr>
                <w:rFonts w:hint="eastAsia" w:cs="仿宋"/>
                <w:color w:val="auto"/>
                <w:highlight w:val="none"/>
                <w:lang w:val="en-US" w:eastAsia="zh-CN"/>
              </w:rPr>
              <w:t>4</w:t>
            </w:r>
            <w:r>
              <w:rPr>
                <w:rFonts w:hint="eastAsia" w:ascii="仿宋" w:hAnsi="仿宋" w:eastAsia="仿宋" w:cs="仿宋"/>
                <w:color w:val="auto"/>
                <w:highlight w:val="none"/>
              </w:rPr>
              <w:t>:</w:t>
            </w:r>
            <w:r>
              <w:rPr>
                <w:rFonts w:hint="eastAsia" w:cs="仿宋"/>
                <w:color w:val="auto"/>
                <w:highlight w:val="none"/>
                <w:lang w:val="en-US" w:eastAsia="zh-CN"/>
              </w:rPr>
              <w:t>00</w:t>
            </w:r>
            <w:r>
              <w:rPr>
                <w:rFonts w:hint="eastAsia" w:ascii="仿宋" w:hAnsi="仿宋" w:eastAsia="仿宋" w:cs="仿宋"/>
                <w:color w:val="auto"/>
                <w:highlight w:val="none"/>
              </w:rPr>
              <w:t>-</w:t>
            </w:r>
            <w:r>
              <w:rPr>
                <w:rFonts w:hint="eastAsia" w:cs="仿宋"/>
                <w:color w:val="auto"/>
                <w:highlight w:val="none"/>
                <w:lang w:val="en-US" w:eastAsia="zh-CN"/>
              </w:rPr>
              <w:t>16</w:t>
            </w:r>
            <w:r>
              <w:rPr>
                <w:rFonts w:hint="eastAsia" w:ascii="仿宋" w:hAnsi="仿宋" w:eastAsia="仿宋" w:cs="仿宋"/>
                <w:color w:val="auto"/>
                <w:highlight w:val="none"/>
              </w:rPr>
              <w:t>:</w:t>
            </w:r>
            <w:r>
              <w:rPr>
                <w:rFonts w:hint="eastAsia" w:cs="仿宋"/>
                <w:color w:val="auto"/>
                <w:highlight w:val="none"/>
                <w:lang w:val="en-US" w:eastAsia="zh-CN"/>
              </w:rPr>
              <w:t>00</w:t>
            </w:r>
          </w:p>
        </w:tc>
        <w:tc>
          <w:tcPr>
            <w:tcW w:w="5085" w:type="dxa"/>
            <w:tcBorders>
              <w:top w:val="single" w:color="000000" w:sz="4" w:space="0"/>
              <w:left w:val="single" w:color="000000" w:sz="4" w:space="0"/>
              <w:bottom w:val="single" w:color="000000" w:sz="4" w:space="0"/>
              <w:right w:val="single" w:color="000000" w:sz="4" w:space="0"/>
            </w:tcBorders>
            <w:vAlign w:val="center"/>
          </w:tcPr>
          <w:p w14:paraId="4F114AE8">
            <w:pPr>
              <w:spacing w:after="0" w:line="259" w:lineRule="auto"/>
              <w:ind w:left="1" w:firstLine="0"/>
              <w:rPr>
                <w:rFonts w:hint="eastAsia" w:ascii="仿宋" w:hAnsi="仿宋" w:eastAsia="仿宋" w:cs="仿宋"/>
                <w:color w:val="auto"/>
                <w:highlight w:val="none"/>
              </w:rPr>
            </w:pPr>
            <w:r>
              <w:rPr>
                <w:rFonts w:hint="eastAsia" w:ascii="仿宋" w:hAnsi="仿宋" w:eastAsia="仿宋" w:cs="仿宋"/>
                <w:color w:val="auto"/>
                <w:highlight w:val="none"/>
              </w:rPr>
              <w:t xml:space="preserve">模块1竞赛时间 </w:t>
            </w:r>
          </w:p>
        </w:tc>
      </w:tr>
      <w:tr w14:paraId="72CD7237">
        <w:tblPrEx>
          <w:tblCellMar>
            <w:top w:w="0" w:type="dxa"/>
            <w:left w:w="107" w:type="dxa"/>
            <w:bottom w:w="0" w:type="dxa"/>
            <w:right w:w="115" w:type="dxa"/>
          </w:tblCellMar>
        </w:tblPrEx>
        <w:trPr>
          <w:trHeight w:val="634"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65542C0F">
            <w:pPr>
              <w:spacing w:after="0" w:line="259" w:lineRule="auto"/>
              <w:ind w:left="0" w:firstLine="0"/>
              <w:rPr>
                <w:rFonts w:hint="eastAsia" w:ascii="仿宋" w:hAnsi="仿宋" w:eastAsia="仿宋" w:cs="仿宋"/>
                <w:color w:val="auto"/>
                <w:highlight w:val="none"/>
                <w:lang w:val="en-US" w:eastAsia="zh-CN"/>
              </w:rPr>
            </w:pPr>
            <w:r>
              <w:rPr>
                <w:rFonts w:hint="eastAsia" w:cs="仿宋"/>
                <w:color w:val="auto"/>
                <w:highlight w:val="none"/>
                <w:lang w:val="en-US" w:eastAsia="zh-CN"/>
              </w:rPr>
              <w:t>16</w:t>
            </w:r>
            <w:r>
              <w:rPr>
                <w:rFonts w:hint="eastAsia" w:ascii="仿宋" w:hAnsi="仿宋" w:eastAsia="仿宋" w:cs="仿宋"/>
                <w:color w:val="auto"/>
                <w:highlight w:val="none"/>
              </w:rPr>
              <w:t>:</w:t>
            </w:r>
            <w:r>
              <w:rPr>
                <w:rFonts w:hint="eastAsia" w:cs="仿宋"/>
                <w:color w:val="auto"/>
                <w:highlight w:val="none"/>
                <w:lang w:val="en-US" w:eastAsia="zh-CN"/>
              </w:rPr>
              <w:t>0</w:t>
            </w:r>
            <w:r>
              <w:rPr>
                <w:rFonts w:hint="eastAsia" w:ascii="仿宋" w:hAnsi="仿宋" w:eastAsia="仿宋" w:cs="仿宋"/>
                <w:color w:val="auto"/>
                <w:highlight w:val="none"/>
              </w:rPr>
              <w:t>0-1</w:t>
            </w:r>
            <w:r>
              <w:rPr>
                <w:rFonts w:hint="eastAsia" w:cs="仿宋"/>
                <w:color w:val="auto"/>
                <w:highlight w:val="none"/>
                <w:lang w:val="en-US" w:eastAsia="zh-CN"/>
              </w:rPr>
              <w:t>6</w:t>
            </w:r>
            <w:r>
              <w:rPr>
                <w:rFonts w:hint="eastAsia" w:ascii="仿宋" w:hAnsi="仿宋" w:eastAsia="仿宋" w:cs="仿宋"/>
                <w:color w:val="auto"/>
                <w:highlight w:val="none"/>
              </w:rPr>
              <w:t>:</w:t>
            </w:r>
            <w:r>
              <w:rPr>
                <w:rFonts w:hint="eastAsia" w:cs="仿宋"/>
                <w:color w:val="auto"/>
                <w:highlight w:val="none"/>
                <w:lang w:val="en-US" w:eastAsia="zh-CN"/>
              </w:rPr>
              <w:t>3</w:t>
            </w:r>
            <w:r>
              <w:rPr>
                <w:rFonts w:hint="eastAsia" w:ascii="仿宋" w:hAnsi="仿宋" w:eastAsia="仿宋" w:cs="仿宋"/>
                <w:color w:val="auto"/>
                <w:highlight w:val="none"/>
              </w:rPr>
              <w:t>0</w:t>
            </w:r>
          </w:p>
        </w:tc>
        <w:tc>
          <w:tcPr>
            <w:tcW w:w="5085" w:type="dxa"/>
            <w:tcBorders>
              <w:top w:val="single" w:color="000000" w:sz="4" w:space="0"/>
              <w:left w:val="single" w:color="000000" w:sz="4" w:space="0"/>
              <w:bottom w:val="single" w:color="000000" w:sz="4" w:space="0"/>
              <w:right w:val="single" w:color="000000" w:sz="4" w:space="0"/>
            </w:tcBorders>
            <w:vAlign w:val="center"/>
          </w:tcPr>
          <w:p w14:paraId="36F70A54">
            <w:pPr>
              <w:spacing w:after="0" w:line="259" w:lineRule="auto"/>
              <w:ind w:left="1" w:firstLine="0"/>
              <w:rPr>
                <w:rFonts w:hint="eastAsia" w:ascii="仿宋" w:hAnsi="仿宋" w:eastAsia="仿宋" w:cs="仿宋"/>
                <w:color w:val="auto"/>
                <w:highlight w:val="none"/>
              </w:rPr>
            </w:pPr>
            <w:r>
              <w:rPr>
                <w:rFonts w:hint="eastAsia" w:ascii="仿宋" w:hAnsi="仿宋" w:eastAsia="仿宋" w:cs="仿宋"/>
                <w:color w:val="auto"/>
                <w:highlight w:val="none"/>
              </w:rPr>
              <w:t>模块2准备时间</w:t>
            </w:r>
            <w:r>
              <w:rPr>
                <w:rFonts w:hint="eastAsia" w:ascii="仿宋" w:hAnsi="仿宋" w:eastAsia="仿宋" w:cs="仿宋"/>
                <w:color w:val="auto"/>
                <w:highlight w:val="none"/>
                <w:lang w:eastAsia="zh-CN"/>
              </w:rPr>
              <w:t>（</w:t>
            </w:r>
            <w:r>
              <w:rPr>
                <w:rFonts w:hint="eastAsia" w:ascii="仿宋" w:hAnsi="仿宋" w:eastAsia="仿宋" w:cs="仿宋"/>
                <w:color w:val="auto"/>
                <w:highlight w:val="none"/>
                <w:lang w:val="en-US" w:eastAsia="zh-CN"/>
              </w:rPr>
              <w:t>可以开缆</w:t>
            </w:r>
            <w:r>
              <w:rPr>
                <w:rFonts w:hint="eastAsia" w:ascii="仿宋" w:hAnsi="仿宋" w:eastAsia="仿宋" w:cs="仿宋"/>
                <w:color w:val="auto"/>
                <w:highlight w:val="none"/>
                <w:lang w:eastAsia="zh-CN"/>
              </w:rPr>
              <w:t>）</w:t>
            </w:r>
          </w:p>
        </w:tc>
      </w:tr>
      <w:tr w14:paraId="546F29BA">
        <w:tblPrEx>
          <w:tblCellMar>
            <w:top w:w="0" w:type="dxa"/>
            <w:left w:w="107" w:type="dxa"/>
            <w:bottom w:w="0" w:type="dxa"/>
            <w:right w:w="115" w:type="dxa"/>
          </w:tblCellMar>
        </w:tblPrEx>
        <w:trPr>
          <w:trHeight w:val="634"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5C7F8BF3">
            <w:pPr>
              <w:spacing w:after="0" w:line="259" w:lineRule="auto"/>
              <w:ind w:left="0" w:firstLine="0"/>
              <w:rPr>
                <w:rFonts w:hint="eastAsia" w:ascii="仿宋" w:hAnsi="仿宋" w:eastAsia="仿宋" w:cs="仿宋"/>
                <w:color w:val="auto"/>
                <w:highlight w:val="none"/>
                <w:lang w:val="en-US" w:eastAsia="zh-CN"/>
              </w:rPr>
            </w:pPr>
            <w:r>
              <w:rPr>
                <w:rFonts w:hint="eastAsia" w:ascii="仿宋" w:hAnsi="仿宋" w:eastAsia="仿宋" w:cs="仿宋"/>
                <w:color w:val="auto"/>
                <w:highlight w:val="none"/>
              </w:rPr>
              <w:t>1</w:t>
            </w:r>
            <w:r>
              <w:rPr>
                <w:rFonts w:hint="eastAsia" w:cs="仿宋"/>
                <w:color w:val="auto"/>
                <w:highlight w:val="none"/>
                <w:lang w:val="en-US" w:eastAsia="zh-CN"/>
              </w:rPr>
              <w:t>6</w:t>
            </w:r>
            <w:r>
              <w:rPr>
                <w:rFonts w:hint="eastAsia" w:ascii="仿宋" w:hAnsi="仿宋" w:eastAsia="仿宋" w:cs="仿宋"/>
                <w:color w:val="auto"/>
                <w:highlight w:val="none"/>
              </w:rPr>
              <w:t>:</w:t>
            </w:r>
            <w:r>
              <w:rPr>
                <w:rFonts w:hint="eastAsia" w:cs="仿宋"/>
                <w:color w:val="auto"/>
                <w:highlight w:val="none"/>
                <w:lang w:val="en-US" w:eastAsia="zh-CN"/>
              </w:rPr>
              <w:t>3</w:t>
            </w:r>
            <w:r>
              <w:rPr>
                <w:rFonts w:hint="eastAsia" w:ascii="仿宋" w:hAnsi="仿宋" w:eastAsia="仿宋" w:cs="仿宋"/>
                <w:color w:val="auto"/>
                <w:highlight w:val="none"/>
              </w:rPr>
              <w:t>0-1</w:t>
            </w:r>
            <w:r>
              <w:rPr>
                <w:rFonts w:hint="eastAsia" w:cs="仿宋"/>
                <w:color w:val="auto"/>
                <w:highlight w:val="none"/>
                <w:lang w:val="en-US" w:eastAsia="zh-CN"/>
              </w:rPr>
              <w:t>7</w:t>
            </w:r>
            <w:r>
              <w:rPr>
                <w:rFonts w:hint="eastAsia" w:ascii="仿宋" w:hAnsi="仿宋" w:eastAsia="仿宋" w:cs="仿宋"/>
                <w:color w:val="auto"/>
                <w:highlight w:val="none"/>
              </w:rPr>
              <w:t>:</w:t>
            </w:r>
            <w:r>
              <w:rPr>
                <w:rFonts w:hint="eastAsia" w:cs="仿宋"/>
                <w:color w:val="auto"/>
                <w:highlight w:val="none"/>
                <w:lang w:val="en-US" w:eastAsia="zh-CN"/>
              </w:rPr>
              <w:t>0</w:t>
            </w:r>
            <w:r>
              <w:rPr>
                <w:rFonts w:hint="eastAsia" w:ascii="仿宋" w:hAnsi="仿宋" w:eastAsia="仿宋" w:cs="仿宋"/>
                <w:color w:val="auto"/>
                <w:highlight w:val="none"/>
              </w:rPr>
              <w:t>0</w:t>
            </w:r>
          </w:p>
        </w:tc>
        <w:tc>
          <w:tcPr>
            <w:tcW w:w="5085" w:type="dxa"/>
            <w:tcBorders>
              <w:top w:val="single" w:color="000000" w:sz="4" w:space="0"/>
              <w:left w:val="single" w:color="000000" w:sz="4" w:space="0"/>
              <w:bottom w:val="single" w:color="000000" w:sz="4" w:space="0"/>
              <w:right w:val="single" w:color="000000" w:sz="4" w:space="0"/>
            </w:tcBorders>
            <w:vAlign w:val="center"/>
          </w:tcPr>
          <w:p w14:paraId="13777813">
            <w:pPr>
              <w:spacing w:after="0" w:line="259" w:lineRule="auto"/>
              <w:ind w:left="1" w:firstLine="0"/>
              <w:rPr>
                <w:rFonts w:hint="eastAsia" w:ascii="仿宋" w:hAnsi="仿宋" w:eastAsia="仿宋" w:cs="仿宋"/>
                <w:color w:val="auto"/>
                <w:highlight w:val="none"/>
              </w:rPr>
            </w:pPr>
            <w:r>
              <w:rPr>
                <w:rFonts w:hint="eastAsia" w:ascii="仿宋" w:hAnsi="仿宋" w:eastAsia="仿宋" w:cs="仿宋"/>
                <w:color w:val="auto"/>
                <w:highlight w:val="none"/>
              </w:rPr>
              <w:t>模块2竞赛时间</w:t>
            </w:r>
          </w:p>
        </w:tc>
      </w:tr>
      <w:tr w14:paraId="0FD93808">
        <w:tblPrEx>
          <w:tblCellMar>
            <w:top w:w="0" w:type="dxa"/>
            <w:left w:w="107" w:type="dxa"/>
            <w:bottom w:w="0" w:type="dxa"/>
            <w:right w:w="115" w:type="dxa"/>
          </w:tblCellMar>
        </w:tblPrEx>
        <w:trPr>
          <w:trHeight w:val="634"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24074402">
            <w:pPr>
              <w:spacing w:after="0" w:line="259" w:lineRule="auto"/>
              <w:ind w:left="0" w:firstLine="0"/>
              <w:rPr>
                <w:rFonts w:hint="eastAsia" w:ascii="仿宋" w:hAnsi="仿宋" w:eastAsia="仿宋" w:cs="仿宋"/>
                <w:color w:val="auto"/>
                <w:highlight w:val="none"/>
                <w:lang w:val="en-US" w:eastAsia="zh-CN"/>
              </w:rPr>
            </w:pPr>
            <w:r>
              <w:rPr>
                <w:rFonts w:hint="eastAsia" w:cs="仿宋"/>
                <w:color w:val="auto"/>
                <w:highlight w:val="none"/>
                <w:lang w:val="en-US" w:eastAsia="zh-CN"/>
              </w:rPr>
              <w:t>17</w:t>
            </w:r>
            <w:r>
              <w:rPr>
                <w:rFonts w:hint="eastAsia" w:ascii="仿宋" w:hAnsi="仿宋" w:eastAsia="仿宋" w:cs="仿宋"/>
                <w:color w:val="auto"/>
                <w:highlight w:val="none"/>
              </w:rPr>
              <w:t>:</w:t>
            </w:r>
            <w:r>
              <w:rPr>
                <w:rFonts w:hint="eastAsia" w:cs="仿宋"/>
                <w:color w:val="auto"/>
                <w:highlight w:val="none"/>
                <w:lang w:val="en-US" w:eastAsia="zh-CN"/>
              </w:rPr>
              <w:t>00-</w:t>
            </w:r>
            <w:r>
              <w:rPr>
                <w:rFonts w:hint="eastAsia" w:ascii="仿宋" w:hAnsi="仿宋" w:eastAsia="仿宋" w:cs="仿宋"/>
                <w:color w:val="auto"/>
                <w:highlight w:val="none"/>
              </w:rPr>
              <w:t>1</w:t>
            </w:r>
            <w:r>
              <w:rPr>
                <w:rFonts w:hint="eastAsia" w:cs="仿宋"/>
                <w:color w:val="auto"/>
                <w:highlight w:val="none"/>
                <w:lang w:val="en-US" w:eastAsia="zh-CN"/>
              </w:rPr>
              <w:t>8</w:t>
            </w:r>
            <w:r>
              <w:rPr>
                <w:rFonts w:hint="eastAsia" w:ascii="仿宋" w:hAnsi="仿宋" w:eastAsia="仿宋" w:cs="仿宋"/>
                <w:color w:val="auto"/>
                <w:highlight w:val="none"/>
              </w:rPr>
              <w:t>:</w:t>
            </w:r>
            <w:r>
              <w:rPr>
                <w:rFonts w:hint="eastAsia" w:cs="仿宋"/>
                <w:color w:val="auto"/>
                <w:highlight w:val="none"/>
                <w:lang w:val="en-US" w:eastAsia="zh-CN"/>
              </w:rPr>
              <w:t>3</w:t>
            </w:r>
            <w:r>
              <w:rPr>
                <w:rFonts w:hint="eastAsia" w:ascii="仿宋" w:hAnsi="仿宋" w:eastAsia="仿宋" w:cs="仿宋"/>
                <w:color w:val="auto"/>
                <w:highlight w:val="none"/>
              </w:rPr>
              <w:t>0</w:t>
            </w:r>
          </w:p>
        </w:tc>
        <w:tc>
          <w:tcPr>
            <w:tcW w:w="5085" w:type="dxa"/>
            <w:tcBorders>
              <w:top w:val="single" w:color="000000" w:sz="4" w:space="0"/>
              <w:left w:val="single" w:color="000000" w:sz="4" w:space="0"/>
              <w:bottom w:val="single" w:color="000000" w:sz="4" w:space="0"/>
              <w:right w:val="single" w:color="000000" w:sz="4" w:space="0"/>
            </w:tcBorders>
            <w:vAlign w:val="center"/>
          </w:tcPr>
          <w:p w14:paraId="5A3DF77B">
            <w:pPr>
              <w:spacing w:after="0" w:line="259" w:lineRule="auto"/>
              <w:ind w:left="1" w:firstLine="0"/>
              <w:rPr>
                <w:rFonts w:hint="eastAsia" w:ascii="仿宋" w:hAnsi="仿宋" w:eastAsia="仿宋" w:cs="仿宋"/>
                <w:color w:val="auto"/>
                <w:highlight w:val="none"/>
              </w:rPr>
            </w:pPr>
            <w:r>
              <w:rPr>
                <w:rFonts w:hint="eastAsia" w:ascii="仿宋" w:hAnsi="仿宋" w:eastAsia="仿宋" w:cs="仿宋"/>
                <w:color w:val="auto"/>
                <w:highlight w:val="none"/>
                <w:lang w:val="en-US" w:eastAsia="zh-CN"/>
              </w:rPr>
              <w:t>撤场评分。</w:t>
            </w:r>
          </w:p>
        </w:tc>
      </w:tr>
    </w:tbl>
    <w:p w14:paraId="61B041A1">
      <w:pPr>
        <w:pStyle w:val="3"/>
        <w:keepNext/>
        <w:keepLines/>
        <w:pageBreakBefore w:val="0"/>
        <w:widowControl/>
        <w:kinsoku/>
        <w:wordWrap/>
        <w:overflowPunct/>
        <w:topLinePunct w:val="0"/>
        <w:autoSpaceDE/>
        <w:autoSpaceDN/>
        <w:bidi w:val="0"/>
        <w:adjustRightInd/>
        <w:snapToGrid/>
        <w:spacing w:line="480" w:lineRule="auto"/>
        <w:ind w:firstLine="643" w:firstLineChars="200"/>
        <w:textAlignment w:val="auto"/>
        <w:rPr>
          <w:rFonts w:hint="eastAsia" w:ascii="楷体" w:hAnsi="楷体" w:eastAsia="楷体" w:cs="楷体"/>
          <w:color w:val="auto"/>
          <w:highlight w:val="none"/>
        </w:rPr>
      </w:pPr>
      <w:bookmarkStart w:id="36" w:name="_Toc11654"/>
      <w:bookmarkStart w:id="37" w:name="_Toc24038"/>
      <w:bookmarkStart w:id="38" w:name="_Toc19427"/>
      <w:bookmarkStart w:id="39" w:name="_Toc786"/>
      <w:bookmarkStart w:id="40" w:name="_Toc6297"/>
      <w:r>
        <w:rPr>
          <w:rFonts w:hint="eastAsia" w:ascii="楷体" w:hAnsi="楷体" w:eastAsia="楷体" w:cs="楷体"/>
          <w:color w:val="auto"/>
          <w:highlight w:val="none"/>
        </w:rPr>
        <w:t>（二）参赛选手须知</w:t>
      </w:r>
      <w:bookmarkEnd w:id="36"/>
      <w:bookmarkEnd w:id="37"/>
      <w:bookmarkEnd w:id="38"/>
      <w:bookmarkEnd w:id="39"/>
      <w:bookmarkEnd w:id="40"/>
      <w:r>
        <w:rPr>
          <w:rFonts w:hint="eastAsia" w:ascii="楷体" w:hAnsi="楷体" w:eastAsia="楷体" w:cs="楷体"/>
          <w:color w:val="auto"/>
          <w:highlight w:val="none"/>
        </w:rPr>
        <w:t xml:space="preserve"> </w:t>
      </w:r>
    </w:p>
    <w:p w14:paraId="7BC747B9">
      <w:pPr>
        <w:keepNext w:val="0"/>
        <w:keepLines w:val="0"/>
        <w:pageBreakBefore w:val="0"/>
        <w:widowControl/>
        <w:kinsoku/>
        <w:wordWrap/>
        <w:overflowPunct/>
        <w:topLinePunct w:val="0"/>
        <w:autoSpaceDE/>
        <w:autoSpaceDN/>
        <w:bidi w:val="0"/>
        <w:adjustRightInd/>
        <w:snapToGrid/>
        <w:spacing w:line="480" w:lineRule="auto"/>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1.竞赛选手严格遵守赛场规章、操作规程和工艺准则，保证人身及设备安全，接受裁判员的监督和警示，文明竞赛。 </w:t>
      </w:r>
    </w:p>
    <w:p w14:paraId="70F7277A">
      <w:pPr>
        <w:keepNext w:val="0"/>
        <w:keepLines w:val="0"/>
        <w:pageBreakBefore w:val="0"/>
        <w:widowControl/>
        <w:kinsoku/>
        <w:wordWrap/>
        <w:overflowPunct/>
        <w:topLinePunct w:val="0"/>
        <w:autoSpaceDE/>
        <w:autoSpaceDN/>
        <w:bidi w:val="0"/>
        <w:adjustRightInd/>
        <w:snapToGrid/>
        <w:spacing w:after="172" w:line="480" w:lineRule="auto"/>
        <w:ind w:left="0" w:leftChars="0" w:firstLine="640" w:firstLineChars="200"/>
        <w:jc w:val="both"/>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2.参赛选手需同时携带身份证、参赛证入场，进行检录，抽取顺序号后，参赛队选手凭证进入赛场，在场内操作期间应当始终佩带参赛凭证以备检查。 </w:t>
      </w:r>
    </w:p>
    <w:p w14:paraId="399D6EC0">
      <w:pPr>
        <w:keepNext w:val="0"/>
        <w:keepLines w:val="0"/>
        <w:pageBreakBefore w:val="0"/>
        <w:widowControl/>
        <w:kinsoku/>
        <w:wordWrap/>
        <w:overflowPunct/>
        <w:topLinePunct w:val="0"/>
        <w:autoSpaceDE/>
        <w:autoSpaceDN/>
        <w:bidi w:val="0"/>
        <w:adjustRightInd/>
        <w:snapToGrid/>
        <w:spacing w:line="480" w:lineRule="auto"/>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3.参赛选手进入赛场，不允许自行携带任何书籍和其他纸质资料（相关技术资料的电子文档由赛项执委会提供），不许携带通讯工具和存储设备（如U盘等）。 </w:t>
      </w:r>
    </w:p>
    <w:p w14:paraId="2EEF13BE">
      <w:pPr>
        <w:keepNext w:val="0"/>
        <w:keepLines w:val="0"/>
        <w:pageBreakBefore w:val="0"/>
        <w:widowControl/>
        <w:kinsoku/>
        <w:wordWrap/>
        <w:overflowPunct/>
        <w:topLinePunct w:val="0"/>
        <w:autoSpaceDE/>
        <w:autoSpaceDN/>
        <w:bidi w:val="0"/>
        <w:adjustRightInd/>
        <w:snapToGrid/>
        <w:spacing w:line="480" w:lineRule="auto"/>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4.各参赛选手应在规定的时间段进入赛场熟悉环境，入场后，赛场工作人员与参赛选手共同确认操作条件及设备状况。 </w:t>
      </w:r>
    </w:p>
    <w:p w14:paraId="7C96D347">
      <w:pPr>
        <w:keepNext w:val="0"/>
        <w:keepLines w:val="0"/>
        <w:pageBreakBefore w:val="0"/>
        <w:widowControl/>
        <w:kinsoku/>
        <w:wordWrap/>
        <w:overflowPunct/>
        <w:topLinePunct w:val="0"/>
        <w:autoSpaceDE/>
        <w:autoSpaceDN/>
        <w:bidi w:val="0"/>
        <w:adjustRightInd/>
        <w:snapToGrid/>
        <w:spacing w:line="480" w:lineRule="auto"/>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5.竞赛时，在收到开赛信号前不得启动操作，参赛选手按竞赛要求自行决定工作程序和时间安排，在指定赛位上完成竞赛项目，严禁作弊行为。 </w:t>
      </w:r>
    </w:p>
    <w:p w14:paraId="40EC7F99">
      <w:pPr>
        <w:keepNext w:val="0"/>
        <w:keepLines w:val="0"/>
        <w:pageBreakBefore w:val="0"/>
        <w:widowControl/>
        <w:kinsoku/>
        <w:wordWrap/>
        <w:overflowPunct/>
        <w:topLinePunct w:val="0"/>
        <w:autoSpaceDE/>
        <w:autoSpaceDN/>
        <w:bidi w:val="0"/>
        <w:adjustRightInd/>
        <w:snapToGrid/>
        <w:spacing w:line="480" w:lineRule="auto"/>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6.竞赛过程中，因严重操作失误或安全事故不能进行比赛的（例如因操作原因发生短路导致赛场断电的、造成设备不能正常工作的），现场裁判员有权终止该队比赛。 </w:t>
      </w:r>
    </w:p>
    <w:p w14:paraId="4FDBE649">
      <w:pPr>
        <w:keepNext w:val="0"/>
        <w:keepLines w:val="0"/>
        <w:pageBreakBefore w:val="0"/>
        <w:widowControl/>
        <w:kinsoku/>
        <w:wordWrap/>
        <w:overflowPunct/>
        <w:topLinePunct w:val="0"/>
        <w:autoSpaceDE/>
        <w:autoSpaceDN/>
        <w:bidi w:val="0"/>
        <w:adjustRightInd/>
        <w:snapToGrid/>
        <w:spacing w:line="480" w:lineRule="auto"/>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7.比赛期间，选手连续工作，饮水由赛场统一提供。选手休息、饮水和如厕时间均计算在比赛时间内。 </w:t>
      </w:r>
    </w:p>
    <w:p w14:paraId="17DEECCF">
      <w:pPr>
        <w:keepNext w:val="0"/>
        <w:keepLines w:val="0"/>
        <w:pageBreakBefore w:val="0"/>
        <w:widowControl/>
        <w:kinsoku/>
        <w:wordWrap/>
        <w:overflowPunct/>
        <w:topLinePunct w:val="0"/>
        <w:autoSpaceDE/>
        <w:autoSpaceDN/>
        <w:bidi w:val="0"/>
        <w:adjustRightInd/>
        <w:snapToGrid/>
        <w:spacing w:after="175" w:line="480" w:lineRule="auto"/>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8.凡在竞赛期间内选手不得提前离开赛场。 </w:t>
      </w:r>
    </w:p>
    <w:p w14:paraId="70E19705">
      <w:pPr>
        <w:keepNext w:val="0"/>
        <w:keepLines w:val="0"/>
        <w:pageBreakBefore w:val="0"/>
        <w:widowControl/>
        <w:kinsoku/>
        <w:wordWrap/>
        <w:overflowPunct/>
        <w:topLinePunct w:val="0"/>
        <w:autoSpaceDE/>
        <w:autoSpaceDN/>
        <w:bidi w:val="0"/>
        <w:adjustRightInd/>
        <w:snapToGrid/>
        <w:spacing w:line="480" w:lineRule="auto"/>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9.在参赛期间，选手应注意保持工作环境及设备摆放符合生产操作规程。  </w:t>
      </w:r>
    </w:p>
    <w:p w14:paraId="65F53D0D">
      <w:pPr>
        <w:keepNext w:val="0"/>
        <w:keepLines w:val="0"/>
        <w:pageBreakBefore w:val="0"/>
        <w:widowControl/>
        <w:kinsoku/>
        <w:wordWrap/>
        <w:overflowPunct/>
        <w:topLinePunct w:val="0"/>
        <w:autoSpaceDE/>
        <w:autoSpaceDN/>
        <w:bidi w:val="0"/>
        <w:adjustRightInd/>
        <w:snapToGrid/>
        <w:spacing w:line="480" w:lineRule="auto"/>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10.在比赛中如遇非人为因素造成的设备故障，经裁判确认后，可向裁判长申请补足排除故障的时间。 </w:t>
      </w:r>
    </w:p>
    <w:p w14:paraId="48A385FE">
      <w:pPr>
        <w:keepNext w:val="0"/>
        <w:keepLines w:val="0"/>
        <w:pageBreakBefore w:val="0"/>
        <w:widowControl/>
        <w:kinsoku/>
        <w:wordWrap/>
        <w:overflowPunct/>
        <w:topLinePunct w:val="0"/>
        <w:autoSpaceDE/>
        <w:autoSpaceDN/>
        <w:bidi w:val="0"/>
        <w:adjustRightInd/>
        <w:snapToGrid/>
        <w:spacing w:line="480" w:lineRule="auto"/>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11.结束比赛后，选手不得再进行任何与比赛有关的操作。须根据现场裁判的指示进行竞赛报告单的提交，在与现场裁判一起签字确认后方可离开赛位。 </w:t>
      </w:r>
    </w:p>
    <w:p w14:paraId="26B884D6">
      <w:pPr>
        <w:keepNext w:val="0"/>
        <w:keepLines w:val="0"/>
        <w:pageBreakBefore w:val="0"/>
        <w:widowControl/>
        <w:kinsoku/>
        <w:wordWrap/>
        <w:overflowPunct/>
        <w:topLinePunct w:val="0"/>
        <w:autoSpaceDE/>
        <w:autoSpaceDN/>
        <w:bidi w:val="0"/>
        <w:adjustRightInd/>
        <w:snapToGrid/>
        <w:spacing w:line="480" w:lineRule="auto"/>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12.因保密要求，参赛选手提交的任何文件中不得出现单位名称、参赛者姓名。 </w:t>
      </w:r>
    </w:p>
    <w:p w14:paraId="289C220F">
      <w:pPr>
        <w:pStyle w:val="7"/>
        <w:keepNext/>
        <w:keepLines/>
        <w:pageBreakBefore w:val="0"/>
        <w:widowControl/>
        <w:kinsoku/>
        <w:wordWrap/>
        <w:overflowPunct/>
        <w:topLinePunct w:val="0"/>
        <w:autoSpaceDE/>
        <w:autoSpaceDN/>
        <w:bidi w:val="0"/>
        <w:adjustRightInd/>
        <w:snapToGrid/>
        <w:spacing w:after="175" w:line="480" w:lineRule="auto"/>
        <w:ind w:left="0" w:leftChars="0" w:right="6" w:firstLine="640" w:firstLineChars="200"/>
        <w:jc w:val="both"/>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13.各参赛选手需按照大赛要求和赛题要求提交竞赛成果，禁止在竞赛成果上做任何与竞赛无关的记号。 </w:t>
      </w:r>
    </w:p>
    <w:p w14:paraId="0C7EA6BE">
      <w:pPr>
        <w:pStyle w:val="3"/>
        <w:pageBreakBefore w:val="0"/>
        <w:widowControl/>
        <w:kinsoku/>
        <w:wordWrap/>
        <w:overflowPunct/>
        <w:topLinePunct w:val="0"/>
        <w:autoSpaceDE/>
        <w:autoSpaceDN/>
        <w:bidi w:val="0"/>
        <w:adjustRightInd/>
        <w:snapToGrid/>
        <w:spacing w:line="480" w:lineRule="auto"/>
        <w:ind w:firstLine="643" w:firstLineChars="200"/>
        <w:textAlignment w:val="auto"/>
        <w:rPr>
          <w:rFonts w:asciiTheme="majorEastAsia" w:hAnsiTheme="majorEastAsia" w:eastAsiaTheme="majorEastAsia"/>
          <w:color w:val="auto"/>
          <w:highlight w:val="none"/>
        </w:rPr>
      </w:pPr>
      <w:bookmarkStart w:id="41" w:name="_Toc20259"/>
      <w:bookmarkStart w:id="42" w:name="_Toc27497"/>
      <w:bookmarkStart w:id="43" w:name="_Toc7493"/>
      <w:bookmarkStart w:id="44" w:name="_Toc6390"/>
      <w:bookmarkStart w:id="45" w:name="_Toc27011"/>
      <w:r>
        <w:rPr>
          <w:rFonts w:hint="eastAsia" w:ascii="楷体" w:hAnsi="楷体" w:eastAsia="楷体" w:cs="楷体"/>
          <w:color w:val="auto"/>
          <w:highlight w:val="none"/>
        </w:rPr>
        <w:t>（三）工作人员须知</w:t>
      </w:r>
      <w:bookmarkEnd w:id="41"/>
      <w:bookmarkEnd w:id="42"/>
      <w:bookmarkEnd w:id="43"/>
      <w:bookmarkEnd w:id="44"/>
      <w:bookmarkEnd w:id="45"/>
      <w:r>
        <w:rPr>
          <w:rFonts w:cs="Microsoft YaHei UI" w:asciiTheme="majorEastAsia" w:hAnsiTheme="majorEastAsia" w:eastAsiaTheme="majorEastAsia"/>
          <w:b/>
          <w:color w:val="auto"/>
          <w:highlight w:val="none"/>
        </w:rPr>
        <w:t xml:space="preserve"> </w:t>
      </w:r>
    </w:p>
    <w:p w14:paraId="2E312F1D">
      <w:pPr>
        <w:pageBreakBefore w:val="0"/>
        <w:widowControl/>
        <w:kinsoku/>
        <w:wordWrap/>
        <w:overflowPunct/>
        <w:topLinePunct w:val="0"/>
        <w:autoSpaceDE/>
        <w:autoSpaceDN/>
        <w:bidi w:val="0"/>
        <w:adjustRightInd/>
        <w:snapToGrid/>
        <w:spacing w:line="480" w:lineRule="auto"/>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1.赛场工作人员由赛项执委会统一聘用并进行工作分工。</w:t>
      </w:r>
    </w:p>
    <w:p w14:paraId="5D2BEEF0">
      <w:pPr>
        <w:pStyle w:val="7"/>
        <w:pageBreakBefore w:val="0"/>
        <w:widowControl/>
        <w:kinsoku/>
        <w:wordWrap/>
        <w:overflowPunct/>
        <w:topLinePunct w:val="0"/>
        <w:autoSpaceDE/>
        <w:autoSpaceDN/>
        <w:bidi w:val="0"/>
        <w:adjustRightInd/>
        <w:snapToGrid/>
        <w:spacing w:after="175" w:line="480" w:lineRule="auto"/>
        <w:ind w:right="8" w:firstLine="640" w:firstLineChars="200"/>
        <w:jc w:val="both"/>
        <w:textAlignment w:val="auto"/>
        <w:rPr>
          <w:rFonts w:hint="eastAsia" w:ascii="仿宋" w:hAnsi="仿宋" w:eastAsia="仿宋" w:cs="仿宋"/>
          <w:color w:val="auto"/>
          <w:highlight w:val="none"/>
        </w:rPr>
      </w:pPr>
      <w:r>
        <w:rPr>
          <w:rFonts w:hint="eastAsia" w:ascii="仿宋" w:hAnsi="仿宋" w:eastAsia="仿宋" w:cs="仿宋"/>
          <w:color w:val="auto"/>
          <w:highlight w:val="none"/>
        </w:rPr>
        <w:t>2.赛场工作人员需服从赛项执委会的管理，严格执行赛项执委会制订的各项比赛规则，执行赛项执委会的工作安排，为赛场提供有序的服务。</w:t>
      </w:r>
    </w:p>
    <w:p w14:paraId="72DB17EE">
      <w:pPr>
        <w:keepNext w:val="0"/>
        <w:keepLines w:val="0"/>
        <w:pageBreakBefore w:val="0"/>
        <w:widowControl/>
        <w:kinsoku/>
        <w:wordWrap/>
        <w:overflowPunct/>
        <w:topLinePunct w:val="0"/>
        <w:autoSpaceDE/>
        <w:autoSpaceDN/>
        <w:bidi w:val="0"/>
        <w:adjustRightInd/>
        <w:snapToGrid/>
        <w:spacing w:line="480" w:lineRule="auto"/>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3.赛场工作人员要积极维护好赛场秩序，以利于参赛选手正常发挥水平。 </w:t>
      </w:r>
    </w:p>
    <w:p w14:paraId="2BE62719">
      <w:pPr>
        <w:keepNext w:val="0"/>
        <w:keepLines w:val="0"/>
        <w:pageBreakBefore w:val="0"/>
        <w:widowControl/>
        <w:kinsoku/>
        <w:wordWrap/>
        <w:overflowPunct/>
        <w:topLinePunct w:val="0"/>
        <w:autoSpaceDE/>
        <w:autoSpaceDN/>
        <w:bidi w:val="0"/>
        <w:adjustRightInd/>
        <w:snapToGrid/>
        <w:spacing w:after="175" w:line="480" w:lineRule="auto"/>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4.赛场工作人员要坚守岗位，不得擅离职守。 </w:t>
      </w:r>
    </w:p>
    <w:p w14:paraId="06C52F19">
      <w:pPr>
        <w:keepNext w:val="0"/>
        <w:keepLines w:val="0"/>
        <w:pageBreakBefore w:val="0"/>
        <w:widowControl/>
        <w:kinsoku/>
        <w:wordWrap/>
        <w:overflowPunct/>
        <w:topLinePunct w:val="0"/>
        <w:autoSpaceDE/>
        <w:autoSpaceDN/>
        <w:bidi w:val="0"/>
        <w:adjustRightInd/>
        <w:snapToGrid/>
        <w:spacing w:line="480" w:lineRule="auto"/>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5.赛场工作人员在比赛中不回答选手提出的任何有关比赛技术问题，如遇争议问题，需上报执委会。 </w:t>
      </w:r>
    </w:p>
    <w:p w14:paraId="14463ACB">
      <w:pPr>
        <w:keepNext w:val="0"/>
        <w:keepLines w:val="0"/>
        <w:pageBreakBefore w:val="0"/>
        <w:widowControl/>
        <w:kinsoku/>
        <w:wordWrap/>
        <w:overflowPunct/>
        <w:topLinePunct w:val="0"/>
        <w:autoSpaceDE/>
        <w:autoSpaceDN/>
        <w:bidi w:val="0"/>
        <w:adjustRightInd/>
        <w:snapToGrid/>
        <w:spacing w:after="321" w:line="480" w:lineRule="auto"/>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6.工作人员要佩戴赛项执委会统一提供的胸卡。 </w:t>
      </w:r>
    </w:p>
    <w:p w14:paraId="37C3917E">
      <w:pPr>
        <w:pStyle w:val="3"/>
        <w:keepNext/>
        <w:keepLines/>
        <w:pageBreakBefore w:val="0"/>
        <w:widowControl/>
        <w:kinsoku/>
        <w:wordWrap/>
        <w:overflowPunct/>
        <w:topLinePunct w:val="0"/>
        <w:autoSpaceDE/>
        <w:autoSpaceDN/>
        <w:bidi w:val="0"/>
        <w:adjustRightInd/>
        <w:snapToGrid/>
        <w:spacing w:line="480" w:lineRule="auto"/>
        <w:ind w:firstLine="643" w:firstLineChars="200"/>
        <w:textAlignment w:val="auto"/>
        <w:rPr>
          <w:rFonts w:hint="eastAsia" w:ascii="楷体" w:hAnsi="楷体" w:eastAsia="楷体" w:cs="楷体"/>
          <w:color w:val="auto"/>
          <w:highlight w:val="none"/>
        </w:rPr>
      </w:pPr>
      <w:bookmarkStart w:id="46" w:name="_Toc14978"/>
      <w:bookmarkStart w:id="47" w:name="_Toc21886"/>
      <w:bookmarkStart w:id="48" w:name="_Toc1682"/>
      <w:bookmarkStart w:id="49" w:name="_Toc4075"/>
      <w:bookmarkStart w:id="50" w:name="_Toc4816"/>
      <w:r>
        <w:rPr>
          <w:rFonts w:hint="eastAsia" w:ascii="楷体" w:hAnsi="楷体" w:eastAsia="楷体" w:cs="楷体"/>
          <w:color w:val="auto"/>
          <w:highlight w:val="none"/>
        </w:rPr>
        <w:t>（四）申诉与仲裁</w:t>
      </w:r>
      <w:bookmarkEnd w:id="46"/>
      <w:bookmarkEnd w:id="47"/>
      <w:bookmarkEnd w:id="48"/>
      <w:bookmarkEnd w:id="49"/>
      <w:bookmarkEnd w:id="50"/>
      <w:r>
        <w:rPr>
          <w:rFonts w:hint="eastAsia" w:ascii="楷体" w:hAnsi="楷体" w:eastAsia="楷体" w:cs="楷体"/>
          <w:b/>
          <w:color w:val="auto"/>
          <w:highlight w:val="none"/>
        </w:rPr>
        <w:t xml:space="preserve"> </w:t>
      </w:r>
    </w:p>
    <w:p w14:paraId="2CAB0EFD">
      <w:pPr>
        <w:keepNext w:val="0"/>
        <w:keepLines w:val="0"/>
        <w:pageBreakBefore w:val="0"/>
        <w:widowControl/>
        <w:kinsoku/>
        <w:wordWrap/>
        <w:overflowPunct/>
        <w:topLinePunct w:val="0"/>
        <w:autoSpaceDE/>
        <w:autoSpaceDN/>
        <w:bidi w:val="0"/>
        <w:adjustRightInd/>
        <w:snapToGrid/>
        <w:spacing w:after="175" w:line="480" w:lineRule="auto"/>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lang w:val="en-US" w:eastAsia="zh-CN"/>
        </w:rPr>
        <w:t>1.</w:t>
      </w:r>
      <w:r>
        <w:rPr>
          <w:rFonts w:hint="eastAsia" w:ascii="仿宋" w:hAnsi="仿宋" w:eastAsia="仿宋" w:cs="仿宋"/>
          <w:color w:val="auto"/>
          <w:highlight w:val="none"/>
        </w:rPr>
        <w:t xml:space="preserve">在比赛过程中若出现有失公正或有关人员违规等现象，参赛队领队可在比赛结束后2小时之内向赛项仲裁组提出书面申诉。书面申诉应对申诉事件的现象、发生时间、涉及人员等进行实事求是的叙述，并提供事实依据（无事实依据或主观臆断不予受理），经领队亲笔签名后提交，非书面申诉不予受理。 </w:t>
      </w:r>
    </w:p>
    <w:p w14:paraId="20B7FF16">
      <w:pPr>
        <w:keepNext w:val="0"/>
        <w:keepLines w:val="0"/>
        <w:pageBreakBefore w:val="0"/>
        <w:widowControl/>
        <w:kinsoku/>
        <w:wordWrap/>
        <w:overflowPunct/>
        <w:topLinePunct w:val="0"/>
        <w:autoSpaceDE/>
        <w:autoSpaceDN/>
        <w:bidi w:val="0"/>
        <w:adjustRightInd/>
        <w:snapToGrid/>
        <w:spacing w:after="386" w:line="560" w:lineRule="exact"/>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lang w:val="en-US" w:eastAsia="zh-CN"/>
        </w:rPr>
        <w:t>2.</w:t>
      </w:r>
      <w:r>
        <w:rPr>
          <w:rFonts w:hint="eastAsia" w:ascii="仿宋" w:hAnsi="仿宋" w:eastAsia="仿宋" w:cs="仿宋"/>
          <w:color w:val="auto"/>
          <w:highlight w:val="none"/>
        </w:rPr>
        <w:t xml:space="preserve">赛项仲裁组在接到申诉报告后的2小时内组织复议，并及时将复议结果以书面形式告知申诉方。申诉方对复议结果仍有异议，可在3天内由参赛队所在学校向省大赛组委会办公室提出申诉。 </w:t>
      </w:r>
    </w:p>
    <w:p w14:paraId="74159F80">
      <w:pPr>
        <w:pStyle w:val="2"/>
        <w:keepNext/>
        <w:keepLines/>
        <w:pageBreakBefore w:val="0"/>
        <w:widowControl/>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highlight w:val="none"/>
          <w:lang w:val="en-US" w:eastAsia="zh-CN"/>
        </w:rPr>
      </w:pPr>
      <w:bookmarkStart w:id="51" w:name="_Toc16916"/>
      <w:bookmarkStart w:id="52" w:name="_Toc25379"/>
      <w:bookmarkStart w:id="53" w:name="_Toc10943"/>
      <w:bookmarkStart w:id="54" w:name="_Toc13390"/>
      <w:bookmarkStart w:id="55" w:name="_Toc4445"/>
      <w:r>
        <w:rPr>
          <w:rFonts w:hint="eastAsia" w:ascii="黑体" w:hAnsi="黑体" w:eastAsia="黑体" w:cs="黑体"/>
          <w:color w:val="auto"/>
          <w:highlight w:val="none"/>
          <w:lang w:val="en-US" w:eastAsia="zh-CN"/>
        </w:rPr>
        <w:t>四、竞赛场地、设施设备等安排</w:t>
      </w:r>
      <w:bookmarkEnd w:id="51"/>
      <w:bookmarkEnd w:id="52"/>
      <w:bookmarkEnd w:id="53"/>
      <w:bookmarkEnd w:id="54"/>
      <w:bookmarkEnd w:id="55"/>
      <w:r>
        <w:rPr>
          <w:rFonts w:hint="eastAsia" w:ascii="黑体" w:hAnsi="黑体" w:eastAsia="黑体" w:cs="黑体"/>
          <w:color w:val="auto"/>
          <w:highlight w:val="none"/>
          <w:lang w:val="en-US" w:eastAsia="zh-CN"/>
        </w:rPr>
        <w:t xml:space="preserve"> </w:t>
      </w:r>
    </w:p>
    <w:p w14:paraId="168CF5D7">
      <w:pPr>
        <w:pStyle w:val="3"/>
        <w:keepNext/>
        <w:keepLines/>
        <w:pageBreakBefore w:val="0"/>
        <w:widowControl/>
        <w:kinsoku/>
        <w:wordWrap/>
        <w:overflowPunct/>
        <w:topLinePunct w:val="0"/>
        <w:autoSpaceDE/>
        <w:autoSpaceDN/>
        <w:bidi w:val="0"/>
        <w:adjustRightInd/>
        <w:snapToGrid/>
        <w:spacing w:line="560" w:lineRule="exact"/>
        <w:ind w:firstLine="643" w:firstLineChars="200"/>
        <w:textAlignment w:val="auto"/>
        <w:rPr>
          <w:rFonts w:hint="eastAsia" w:ascii="楷体" w:hAnsi="楷体" w:eastAsia="楷体" w:cs="楷体"/>
          <w:color w:val="auto"/>
          <w:highlight w:val="none"/>
        </w:rPr>
      </w:pPr>
      <w:bookmarkStart w:id="56" w:name="_Toc13674"/>
      <w:bookmarkStart w:id="57" w:name="_Toc32608"/>
      <w:bookmarkStart w:id="58" w:name="_Toc6117"/>
      <w:bookmarkStart w:id="59" w:name="_Toc19851"/>
      <w:bookmarkStart w:id="60" w:name="_Toc4538"/>
      <w:r>
        <w:rPr>
          <w:rFonts w:hint="eastAsia" w:ascii="楷体" w:hAnsi="楷体" w:eastAsia="楷体" w:cs="楷体"/>
          <w:color w:val="auto"/>
          <w:highlight w:val="none"/>
        </w:rPr>
        <w:t>（一）赛场规格要求</w:t>
      </w:r>
      <w:bookmarkEnd w:id="56"/>
      <w:bookmarkEnd w:id="57"/>
      <w:bookmarkEnd w:id="58"/>
      <w:bookmarkEnd w:id="59"/>
      <w:bookmarkEnd w:id="60"/>
      <w:r>
        <w:rPr>
          <w:rFonts w:hint="eastAsia" w:ascii="楷体" w:hAnsi="楷体" w:eastAsia="楷体" w:cs="楷体"/>
          <w:b/>
          <w:color w:val="auto"/>
          <w:highlight w:val="none"/>
        </w:rPr>
        <w:t xml:space="preserve"> </w:t>
      </w:r>
    </w:p>
    <w:p w14:paraId="69984D87">
      <w:pPr>
        <w:keepNext w:val="0"/>
        <w:keepLines w:val="0"/>
        <w:pageBreakBefore w:val="0"/>
        <w:widowControl/>
        <w:kinsoku/>
        <w:wordWrap/>
        <w:overflowPunct/>
        <w:topLinePunct w:val="0"/>
        <w:autoSpaceDE/>
        <w:autoSpaceDN/>
        <w:bidi w:val="0"/>
        <w:adjustRightInd/>
        <w:snapToGrid/>
        <w:spacing w:after="321" w:line="560" w:lineRule="exact"/>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lang w:val="en-US" w:eastAsia="zh-CN"/>
        </w:rPr>
        <w:t>1.</w:t>
      </w:r>
      <w:r>
        <w:rPr>
          <w:rFonts w:hAnsi="Times New Roman" w:cs="方正仿宋_GBK"/>
          <w:color w:val="auto"/>
          <w:szCs w:val="20"/>
          <w:highlight w:val="none"/>
        </w:rPr>
        <w:t>设计</w:t>
      </w:r>
      <w:r>
        <w:rPr>
          <w:rFonts w:hint="eastAsia" w:hAnsi="Times New Roman" w:cs="方正仿宋_GBK"/>
          <w:color w:val="auto"/>
          <w:szCs w:val="20"/>
          <w:highlight w:val="none"/>
          <w:lang w:val="en-US" w:eastAsia="zh-CN"/>
        </w:rPr>
        <w:t>6工位</w:t>
      </w:r>
      <w:r>
        <w:rPr>
          <w:rFonts w:hint="eastAsia" w:ascii="仿宋" w:hAnsi="仿宋" w:eastAsia="仿宋" w:cs="仿宋"/>
          <w:color w:val="auto"/>
          <w:highlight w:val="none"/>
        </w:rPr>
        <w:t xml:space="preserve">每个竞赛工位的面积约为21.15平米，按照T形布置每个竞赛工位。 </w:t>
      </w:r>
    </w:p>
    <w:p w14:paraId="0636817C">
      <w:pPr>
        <w:pStyle w:val="3"/>
        <w:keepNext/>
        <w:keepLines/>
        <w:pageBreakBefore w:val="0"/>
        <w:widowControl/>
        <w:kinsoku/>
        <w:wordWrap/>
        <w:overflowPunct/>
        <w:topLinePunct w:val="0"/>
        <w:autoSpaceDE/>
        <w:autoSpaceDN/>
        <w:bidi w:val="0"/>
        <w:adjustRightInd/>
        <w:snapToGrid/>
        <w:spacing w:line="560" w:lineRule="exact"/>
        <w:ind w:firstLine="643" w:firstLineChars="200"/>
        <w:textAlignment w:val="auto"/>
        <w:rPr>
          <w:rFonts w:hint="eastAsia" w:ascii="楷体" w:hAnsi="楷体" w:eastAsia="楷体" w:cs="楷体"/>
          <w:color w:val="auto"/>
          <w:highlight w:val="none"/>
        </w:rPr>
      </w:pPr>
      <w:bookmarkStart w:id="61" w:name="_Toc25978"/>
      <w:bookmarkStart w:id="62" w:name="_Toc24787"/>
      <w:bookmarkStart w:id="63" w:name="_Toc10540"/>
      <w:bookmarkStart w:id="64" w:name="_Toc15459"/>
      <w:bookmarkStart w:id="65" w:name="_Toc13530"/>
      <w:r>
        <w:rPr>
          <w:rFonts w:hint="eastAsia" w:ascii="楷体" w:hAnsi="楷体" w:eastAsia="楷体" w:cs="楷体"/>
          <w:color w:val="auto"/>
          <w:highlight w:val="none"/>
        </w:rPr>
        <w:t>（二）场地布局图</w:t>
      </w:r>
      <w:bookmarkEnd w:id="61"/>
      <w:bookmarkEnd w:id="62"/>
      <w:bookmarkEnd w:id="63"/>
      <w:bookmarkEnd w:id="64"/>
      <w:bookmarkEnd w:id="65"/>
      <w:r>
        <w:rPr>
          <w:rFonts w:hint="eastAsia" w:ascii="楷体" w:hAnsi="楷体" w:eastAsia="楷体" w:cs="楷体"/>
          <w:color w:val="auto"/>
          <w:highlight w:val="none"/>
        </w:rPr>
        <w:t xml:space="preserve"> </w:t>
      </w:r>
    </w:p>
    <w:p w14:paraId="51EDE056">
      <w:pPr>
        <w:bidi w:val="0"/>
        <w:rPr>
          <w:rFonts w:hint="eastAsia"/>
          <w:color w:val="auto"/>
          <w:highlight w:val="none"/>
        </w:rPr>
      </w:pPr>
    </w:p>
    <w:p w14:paraId="329A403D">
      <w:pPr>
        <w:bidi w:val="0"/>
        <w:rPr>
          <w:color w:val="auto"/>
          <w:highlight w:val="none"/>
        </w:rPr>
      </w:pPr>
      <w:r>
        <w:rPr>
          <w:color w:val="auto"/>
          <w:highlight w:val="none"/>
        </w:rPr>
        <w:drawing>
          <wp:inline distT="0" distB="0" distL="114300" distR="114300">
            <wp:extent cx="5266055" cy="2978150"/>
            <wp:effectExtent l="0" t="0" r="4445" b="6350"/>
            <wp:docPr id="3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
                    <pic:cNvPicPr>
                      <a:picLocks noChangeAspect="1"/>
                    </pic:cNvPicPr>
                  </pic:nvPicPr>
                  <pic:blipFill>
                    <a:blip r:embed="rId18"/>
                    <a:stretch>
                      <a:fillRect/>
                    </a:stretch>
                  </pic:blipFill>
                  <pic:spPr>
                    <a:xfrm>
                      <a:off x="0" y="0"/>
                      <a:ext cx="5266055" cy="2978150"/>
                    </a:xfrm>
                    <a:prstGeom prst="rect">
                      <a:avLst/>
                    </a:prstGeom>
                    <a:noFill/>
                    <a:ln>
                      <a:noFill/>
                    </a:ln>
                  </pic:spPr>
                </pic:pic>
              </a:graphicData>
            </a:graphic>
          </wp:inline>
        </w:drawing>
      </w:r>
    </w:p>
    <w:p w14:paraId="2FC14E2A">
      <w:pPr>
        <w:spacing w:after="175" w:line="259" w:lineRule="auto"/>
        <w:ind w:left="0" w:leftChars="0" w:right="637" w:firstLine="0" w:firstLineChars="0"/>
        <w:jc w:val="center"/>
        <w:rPr>
          <w:rFonts w:hint="eastAsia" w:ascii="仿宋" w:hAnsi="仿宋" w:eastAsia="仿宋" w:cs="仿宋"/>
          <w:color w:val="auto"/>
          <w:highlight w:val="none"/>
        </w:rPr>
      </w:pPr>
      <w:r>
        <w:rPr>
          <w:rFonts w:hint="eastAsia" w:ascii="仿宋" w:hAnsi="仿宋" w:eastAsia="仿宋" w:cs="仿宋"/>
          <w:color w:val="auto"/>
          <w:highlight w:val="none"/>
        </w:rPr>
        <w:t>竞赛工位布局示意图（以现场实际为准）</w:t>
      </w:r>
    </w:p>
    <w:p w14:paraId="02054191">
      <w:pPr>
        <w:pStyle w:val="3"/>
        <w:keepNext/>
        <w:keepLines/>
        <w:pageBreakBefore w:val="0"/>
        <w:widowControl/>
        <w:kinsoku/>
        <w:wordWrap/>
        <w:overflowPunct/>
        <w:topLinePunct w:val="0"/>
        <w:autoSpaceDE/>
        <w:autoSpaceDN/>
        <w:bidi w:val="0"/>
        <w:adjustRightInd/>
        <w:snapToGrid/>
        <w:spacing w:line="560" w:lineRule="exact"/>
        <w:ind w:firstLine="643" w:firstLineChars="200"/>
        <w:textAlignment w:val="auto"/>
        <w:rPr>
          <w:rFonts w:hint="eastAsia" w:ascii="楷体" w:hAnsi="楷体" w:eastAsia="楷体" w:cs="楷体"/>
          <w:color w:val="auto"/>
          <w:highlight w:val="none"/>
        </w:rPr>
      </w:pPr>
      <w:bookmarkStart w:id="66" w:name="_Toc10261"/>
      <w:bookmarkStart w:id="67" w:name="_Toc31206"/>
      <w:bookmarkStart w:id="68" w:name="_Toc21429"/>
      <w:bookmarkStart w:id="69" w:name="_Toc9127"/>
      <w:bookmarkStart w:id="70" w:name="_Toc5347"/>
      <w:r>
        <w:rPr>
          <w:rFonts w:hint="eastAsia" w:ascii="楷体" w:hAnsi="楷体" w:eastAsia="楷体" w:cs="楷体"/>
          <w:color w:val="auto"/>
          <w:highlight w:val="none"/>
        </w:rPr>
        <w:t>（三）基础设施清单</w:t>
      </w:r>
      <w:bookmarkEnd w:id="66"/>
      <w:bookmarkEnd w:id="67"/>
      <w:bookmarkEnd w:id="68"/>
      <w:bookmarkEnd w:id="69"/>
      <w:bookmarkEnd w:id="70"/>
      <w:r>
        <w:rPr>
          <w:rFonts w:hint="eastAsia" w:ascii="楷体" w:hAnsi="楷体" w:eastAsia="楷体" w:cs="楷体"/>
          <w:color w:val="auto"/>
          <w:highlight w:val="none"/>
        </w:rPr>
        <w:t xml:space="preserve"> </w:t>
      </w:r>
    </w:p>
    <w:p w14:paraId="2E675482">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val="en-US" w:eastAsia="zh-CN"/>
        </w:rPr>
        <w:t>1.</w:t>
      </w:r>
      <w:r>
        <w:rPr>
          <w:rFonts w:hint="eastAsia" w:ascii="仿宋" w:hAnsi="仿宋" w:eastAsia="仿宋" w:cs="仿宋"/>
          <w:color w:val="auto"/>
          <w:sz w:val="32"/>
          <w:szCs w:val="32"/>
          <w:highlight w:val="none"/>
        </w:rPr>
        <w:t xml:space="preserve">每个比赛工位之间互不干扰,每个竞赛工位标明编号, 竞赛设备、材料、工具、耗材等，在每个模块比赛时，直接分发到竞赛工位。 </w:t>
      </w:r>
    </w:p>
    <w:p w14:paraId="416BC409">
      <w:pPr>
        <w:pStyle w:val="7"/>
        <w:pageBreakBefore w:val="0"/>
        <w:widowControl/>
        <w:kinsoku/>
        <w:wordWrap/>
        <w:overflowPunct/>
        <w:topLinePunct w:val="0"/>
        <w:autoSpaceDE/>
        <w:autoSpaceDN/>
        <w:bidi w:val="0"/>
        <w:adjustRightInd/>
        <w:snapToGrid/>
        <w:spacing w:after="0"/>
        <w:ind w:right="778"/>
        <w:jc w:val="center"/>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信息网络布线项目赛场提供设施、设备清单表</w:t>
      </w:r>
    </w:p>
    <w:tbl>
      <w:tblPr>
        <w:tblStyle w:val="26"/>
        <w:tblW w:w="8680" w:type="dxa"/>
        <w:tblInd w:w="10" w:type="dxa"/>
        <w:tblLayout w:type="autofit"/>
        <w:tblCellMar>
          <w:top w:w="0" w:type="dxa"/>
          <w:left w:w="142" w:type="dxa"/>
          <w:bottom w:w="0" w:type="dxa"/>
          <w:right w:w="18" w:type="dxa"/>
        </w:tblCellMar>
      </w:tblPr>
      <w:tblGrid>
        <w:gridCol w:w="993"/>
        <w:gridCol w:w="2900"/>
        <w:gridCol w:w="1993"/>
        <w:gridCol w:w="2794"/>
      </w:tblGrid>
      <w:tr w14:paraId="288D1B27">
        <w:tblPrEx>
          <w:tblCellMar>
            <w:top w:w="0" w:type="dxa"/>
            <w:left w:w="142" w:type="dxa"/>
            <w:bottom w:w="0" w:type="dxa"/>
            <w:right w:w="18" w:type="dxa"/>
          </w:tblCellMar>
        </w:tblPrEx>
        <w:trPr>
          <w:trHeight w:val="759" w:hRule="atLeast"/>
        </w:trPr>
        <w:tc>
          <w:tcPr>
            <w:tcW w:w="993" w:type="dxa"/>
            <w:tcBorders>
              <w:top w:val="single" w:color="003764" w:sz="8" w:space="0"/>
              <w:left w:val="single" w:color="003764" w:sz="8" w:space="0"/>
              <w:bottom w:val="single" w:color="003764" w:sz="8" w:space="0"/>
              <w:right w:val="single" w:color="003764" w:sz="8" w:space="0"/>
            </w:tcBorders>
            <w:vAlign w:val="center"/>
          </w:tcPr>
          <w:p w14:paraId="19337158">
            <w:pPr>
              <w:spacing w:after="0" w:line="259" w:lineRule="auto"/>
              <w:ind w:left="31" w:firstLine="0"/>
              <w:jc w:val="both"/>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序号 </w:t>
            </w:r>
          </w:p>
        </w:tc>
        <w:tc>
          <w:tcPr>
            <w:tcW w:w="2900" w:type="dxa"/>
            <w:tcBorders>
              <w:top w:val="single" w:color="003764" w:sz="8" w:space="0"/>
              <w:left w:val="single" w:color="003764" w:sz="8" w:space="0"/>
              <w:bottom w:val="single" w:color="003764" w:sz="8" w:space="0"/>
              <w:right w:val="single" w:color="003764" w:sz="8" w:space="0"/>
            </w:tcBorders>
            <w:vAlign w:val="center"/>
          </w:tcPr>
          <w:p w14:paraId="6E9735CB">
            <w:pPr>
              <w:spacing w:after="0" w:line="259" w:lineRule="auto"/>
              <w:ind w:left="0" w:right="126"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名称 </w:t>
            </w:r>
          </w:p>
        </w:tc>
        <w:tc>
          <w:tcPr>
            <w:tcW w:w="1993" w:type="dxa"/>
            <w:tcBorders>
              <w:top w:val="single" w:color="003764" w:sz="8" w:space="0"/>
              <w:left w:val="single" w:color="003764" w:sz="8" w:space="0"/>
              <w:bottom w:val="single" w:color="003764" w:sz="8" w:space="0"/>
              <w:right w:val="single" w:color="003764" w:sz="8" w:space="0"/>
            </w:tcBorders>
            <w:vAlign w:val="center"/>
          </w:tcPr>
          <w:p w14:paraId="1ECFAE53">
            <w:pPr>
              <w:spacing w:after="0" w:line="259" w:lineRule="auto"/>
              <w:ind w:left="0" w:right="127"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数量 </w:t>
            </w:r>
          </w:p>
        </w:tc>
        <w:tc>
          <w:tcPr>
            <w:tcW w:w="2794" w:type="dxa"/>
            <w:tcBorders>
              <w:top w:val="single" w:color="003764" w:sz="8" w:space="0"/>
              <w:left w:val="single" w:color="003764" w:sz="8" w:space="0"/>
              <w:bottom w:val="single" w:color="003764" w:sz="8" w:space="0"/>
              <w:right w:val="single" w:color="003764" w:sz="8" w:space="0"/>
            </w:tcBorders>
            <w:vAlign w:val="center"/>
          </w:tcPr>
          <w:p w14:paraId="658F7830">
            <w:pPr>
              <w:spacing w:after="0" w:line="259" w:lineRule="auto"/>
              <w:ind w:left="0" w:right="126"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技术规格 </w:t>
            </w:r>
          </w:p>
        </w:tc>
      </w:tr>
      <w:tr w14:paraId="0413338D">
        <w:tblPrEx>
          <w:tblCellMar>
            <w:top w:w="0" w:type="dxa"/>
            <w:left w:w="142" w:type="dxa"/>
            <w:bottom w:w="0" w:type="dxa"/>
            <w:right w:w="18" w:type="dxa"/>
          </w:tblCellMar>
        </w:tblPrEx>
        <w:trPr>
          <w:trHeight w:val="758" w:hRule="atLeast"/>
        </w:trPr>
        <w:tc>
          <w:tcPr>
            <w:tcW w:w="993" w:type="dxa"/>
            <w:tcBorders>
              <w:top w:val="single" w:color="003764" w:sz="8" w:space="0"/>
              <w:left w:val="single" w:color="003764" w:sz="8" w:space="0"/>
              <w:bottom w:val="single" w:color="003764" w:sz="8" w:space="0"/>
              <w:right w:val="single" w:color="003764" w:sz="8" w:space="0"/>
            </w:tcBorders>
            <w:vAlign w:val="center"/>
          </w:tcPr>
          <w:p w14:paraId="659ABF0C">
            <w:pPr>
              <w:spacing w:after="0" w:line="259" w:lineRule="auto"/>
              <w:ind w:left="0" w:right="127"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1 </w:t>
            </w:r>
          </w:p>
        </w:tc>
        <w:tc>
          <w:tcPr>
            <w:tcW w:w="2900" w:type="dxa"/>
            <w:tcBorders>
              <w:top w:val="single" w:color="003764" w:sz="8" w:space="0"/>
              <w:left w:val="single" w:color="003764" w:sz="8" w:space="0"/>
              <w:bottom w:val="single" w:color="003764" w:sz="8" w:space="0"/>
              <w:right w:val="single" w:color="003764" w:sz="8" w:space="0"/>
            </w:tcBorders>
            <w:vAlign w:val="center"/>
          </w:tcPr>
          <w:p w14:paraId="551AB572">
            <w:pPr>
              <w:spacing w:after="0" w:line="259" w:lineRule="auto"/>
              <w:ind w:left="0" w:firstLine="0"/>
              <w:jc w:val="both"/>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信息网络布线装置 </w:t>
            </w:r>
          </w:p>
        </w:tc>
        <w:tc>
          <w:tcPr>
            <w:tcW w:w="1993" w:type="dxa"/>
            <w:tcBorders>
              <w:top w:val="single" w:color="003764" w:sz="8" w:space="0"/>
              <w:left w:val="single" w:color="003764" w:sz="8" w:space="0"/>
              <w:bottom w:val="single" w:color="003764" w:sz="8" w:space="0"/>
              <w:right w:val="single" w:color="003764" w:sz="8" w:space="0"/>
            </w:tcBorders>
            <w:vAlign w:val="center"/>
          </w:tcPr>
          <w:p w14:paraId="48419A9E">
            <w:pPr>
              <w:spacing w:after="0" w:line="259" w:lineRule="auto"/>
              <w:ind w:left="0" w:right="127"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1套 </w:t>
            </w:r>
          </w:p>
        </w:tc>
        <w:tc>
          <w:tcPr>
            <w:tcW w:w="2794" w:type="dxa"/>
            <w:tcBorders>
              <w:top w:val="single" w:color="003764" w:sz="8" w:space="0"/>
              <w:left w:val="single" w:color="003764" w:sz="8" w:space="0"/>
              <w:bottom w:val="single" w:color="003764" w:sz="8" w:space="0"/>
              <w:right w:val="single" w:color="003764" w:sz="8" w:space="0"/>
            </w:tcBorders>
            <w:vAlign w:val="center"/>
          </w:tcPr>
          <w:p w14:paraId="18F985CD">
            <w:pPr>
              <w:spacing w:after="0" w:line="259" w:lineRule="auto"/>
              <w:ind w:left="0" w:firstLine="0"/>
              <w:rPr>
                <w:rFonts w:hint="default" w:ascii="仿宋" w:hAnsi="仿宋" w:eastAsia="仿宋" w:cs="仿宋"/>
                <w:color w:val="auto"/>
                <w:sz w:val="32"/>
                <w:szCs w:val="32"/>
                <w:highlight w:val="none"/>
                <w:lang w:val="en-US" w:eastAsia="zh-CN"/>
              </w:rPr>
            </w:pPr>
            <w:r>
              <w:rPr>
                <w:rFonts w:hint="eastAsia" w:ascii="仿宋" w:hAnsi="仿宋" w:eastAsia="仿宋" w:cs="仿宋"/>
                <w:color w:val="auto"/>
                <w:sz w:val="32"/>
                <w:szCs w:val="32"/>
                <w:highlight w:val="none"/>
              </w:rPr>
              <w:t>VCOM/VINC-</w:t>
            </w:r>
            <w:r>
              <w:rPr>
                <w:rFonts w:hint="eastAsia" w:cs="仿宋"/>
                <w:color w:val="auto"/>
                <w:sz w:val="32"/>
                <w:szCs w:val="32"/>
                <w:highlight w:val="none"/>
                <w:lang w:val="en-US" w:eastAsia="zh-CN"/>
              </w:rPr>
              <w:t>1Z</w:t>
            </w:r>
          </w:p>
        </w:tc>
      </w:tr>
      <w:tr w14:paraId="1889F7E9">
        <w:tblPrEx>
          <w:tblCellMar>
            <w:top w:w="0" w:type="dxa"/>
            <w:left w:w="142" w:type="dxa"/>
            <w:bottom w:w="0" w:type="dxa"/>
            <w:right w:w="18" w:type="dxa"/>
          </w:tblCellMar>
        </w:tblPrEx>
        <w:trPr>
          <w:trHeight w:val="756" w:hRule="atLeast"/>
        </w:trPr>
        <w:tc>
          <w:tcPr>
            <w:tcW w:w="993" w:type="dxa"/>
            <w:tcBorders>
              <w:top w:val="single" w:color="003764" w:sz="8" w:space="0"/>
              <w:left w:val="single" w:color="003764" w:sz="8" w:space="0"/>
              <w:bottom w:val="single" w:color="003764" w:sz="8" w:space="0"/>
              <w:right w:val="single" w:color="003764" w:sz="8" w:space="0"/>
            </w:tcBorders>
            <w:vAlign w:val="center"/>
          </w:tcPr>
          <w:p w14:paraId="1C0692BA">
            <w:pPr>
              <w:spacing w:after="0" w:line="259" w:lineRule="auto"/>
              <w:ind w:left="0" w:right="127"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2 </w:t>
            </w:r>
          </w:p>
        </w:tc>
        <w:tc>
          <w:tcPr>
            <w:tcW w:w="2900" w:type="dxa"/>
            <w:tcBorders>
              <w:top w:val="single" w:color="003764" w:sz="8" w:space="0"/>
              <w:left w:val="single" w:color="003764" w:sz="8" w:space="0"/>
              <w:bottom w:val="single" w:color="003764" w:sz="8" w:space="0"/>
              <w:right w:val="single" w:color="003764" w:sz="8" w:space="0"/>
            </w:tcBorders>
            <w:vAlign w:val="center"/>
          </w:tcPr>
          <w:p w14:paraId="636E421F">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机架布线装置 </w:t>
            </w:r>
          </w:p>
        </w:tc>
        <w:tc>
          <w:tcPr>
            <w:tcW w:w="1993" w:type="dxa"/>
            <w:tcBorders>
              <w:top w:val="single" w:color="003764" w:sz="8" w:space="0"/>
              <w:left w:val="single" w:color="003764" w:sz="8" w:space="0"/>
              <w:bottom w:val="single" w:color="003764" w:sz="8" w:space="0"/>
              <w:right w:val="single" w:color="003764" w:sz="8" w:space="0"/>
            </w:tcBorders>
            <w:vAlign w:val="center"/>
          </w:tcPr>
          <w:p w14:paraId="4A9B16BB">
            <w:pPr>
              <w:spacing w:after="0" w:line="259" w:lineRule="auto"/>
              <w:ind w:left="0" w:right="127"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1套 </w:t>
            </w:r>
          </w:p>
        </w:tc>
        <w:tc>
          <w:tcPr>
            <w:tcW w:w="2794" w:type="dxa"/>
            <w:tcBorders>
              <w:top w:val="single" w:color="003764" w:sz="8" w:space="0"/>
              <w:left w:val="single" w:color="003764" w:sz="8" w:space="0"/>
              <w:bottom w:val="single" w:color="003764" w:sz="8" w:space="0"/>
              <w:right w:val="single" w:color="003764" w:sz="8" w:space="0"/>
            </w:tcBorders>
            <w:vAlign w:val="center"/>
          </w:tcPr>
          <w:p w14:paraId="5D2F7BE3">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VCOM/D1232R </w:t>
            </w:r>
          </w:p>
        </w:tc>
      </w:tr>
      <w:tr w14:paraId="3D91F466">
        <w:tblPrEx>
          <w:tblCellMar>
            <w:top w:w="0" w:type="dxa"/>
            <w:left w:w="142" w:type="dxa"/>
            <w:bottom w:w="0" w:type="dxa"/>
            <w:right w:w="18" w:type="dxa"/>
          </w:tblCellMar>
        </w:tblPrEx>
        <w:trPr>
          <w:trHeight w:val="758" w:hRule="atLeast"/>
        </w:trPr>
        <w:tc>
          <w:tcPr>
            <w:tcW w:w="993" w:type="dxa"/>
            <w:tcBorders>
              <w:top w:val="single" w:color="003764" w:sz="8" w:space="0"/>
              <w:left w:val="single" w:color="003764" w:sz="8" w:space="0"/>
              <w:bottom w:val="single" w:color="003764" w:sz="8" w:space="0"/>
              <w:right w:val="single" w:color="003764" w:sz="8" w:space="0"/>
            </w:tcBorders>
            <w:vAlign w:val="center"/>
          </w:tcPr>
          <w:p w14:paraId="50EF9706">
            <w:pPr>
              <w:spacing w:after="0" w:line="259" w:lineRule="auto"/>
              <w:ind w:left="0" w:right="127" w:firstLine="0"/>
              <w:jc w:val="center"/>
              <w:rPr>
                <w:rFonts w:hint="eastAsia" w:ascii="仿宋" w:hAnsi="仿宋" w:eastAsia="仿宋" w:cs="仿宋"/>
                <w:color w:val="auto"/>
                <w:sz w:val="32"/>
                <w:szCs w:val="32"/>
                <w:highlight w:val="none"/>
                <w:lang w:eastAsia="zh-CN"/>
              </w:rPr>
            </w:pPr>
            <w:r>
              <w:rPr>
                <w:rFonts w:hint="eastAsia" w:cs="仿宋"/>
                <w:color w:val="auto"/>
                <w:sz w:val="32"/>
                <w:szCs w:val="32"/>
                <w:highlight w:val="none"/>
                <w:lang w:val="en-US" w:eastAsia="zh-CN"/>
              </w:rPr>
              <w:t>3</w:t>
            </w:r>
          </w:p>
        </w:tc>
        <w:tc>
          <w:tcPr>
            <w:tcW w:w="2900" w:type="dxa"/>
            <w:tcBorders>
              <w:top w:val="single" w:color="003764" w:sz="8" w:space="0"/>
              <w:left w:val="single" w:color="003764" w:sz="8" w:space="0"/>
              <w:bottom w:val="single" w:color="003764" w:sz="8" w:space="0"/>
              <w:right w:val="single" w:color="003764" w:sz="8" w:space="0"/>
            </w:tcBorders>
            <w:vAlign w:val="center"/>
          </w:tcPr>
          <w:p w14:paraId="7FB55405">
            <w:pPr>
              <w:spacing w:after="0" w:line="259" w:lineRule="auto"/>
              <w:ind w:left="0" w:firstLine="0"/>
              <w:jc w:val="both"/>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防护型挂壁式机柜 </w:t>
            </w:r>
          </w:p>
        </w:tc>
        <w:tc>
          <w:tcPr>
            <w:tcW w:w="1993" w:type="dxa"/>
            <w:tcBorders>
              <w:top w:val="single" w:color="003764" w:sz="8" w:space="0"/>
              <w:left w:val="single" w:color="003764" w:sz="8" w:space="0"/>
              <w:bottom w:val="single" w:color="003764" w:sz="8" w:space="0"/>
              <w:right w:val="single" w:color="003764" w:sz="8" w:space="0"/>
            </w:tcBorders>
            <w:vAlign w:val="center"/>
          </w:tcPr>
          <w:p w14:paraId="19CC2079">
            <w:pPr>
              <w:spacing w:after="0" w:line="259" w:lineRule="auto"/>
              <w:ind w:left="0" w:right="127"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1套 </w:t>
            </w:r>
          </w:p>
        </w:tc>
        <w:tc>
          <w:tcPr>
            <w:tcW w:w="2794" w:type="dxa"/>
            <w:tcBorders>
              <w:top w:val="single" w:color="003764" w:sz="8" w:space="0"/>
              <w:left w:val="single" w:color="003764" w:sz="8" w:space="0"/>
              <w:bottom w:val="single" w:color="003764" w:sz="8" w:space="0"/>
              <w:right w:val="single" w:color="003764" w:sz="8" w:space="0"/>
            </w:tcBorders>
            <w:vAlign w:val="center"/>
          </w:tcPr>
          <w:p w14:paraId="59C2380F">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VCOM/D1212 </w:t>
            </w:r>
          </w:p>
        </w:tc>
      </w:tr>
      <w:tr w14:paraId="22FD5418">
        <w:tblPrEx>
          <w:tblCellMar>
            <w:top w:w="0" w:type="dxa"/>
            <w:left w:w="142" w:type="dxa"/>
            <w:bottom w:w="0" w:type="dxa"/>
            <w:right w:w="18" w:type="dxa"/>
          </w:tblCellMar>
        </w:tblPrEx>
        <w:trPr>
          <w:trHeight w:val="758" w:hRule="atLeast"/>
        </w:trPr>
        <w:tc>
          <w:tcPr>
            <w:tcW w:w="993" w:type="dxa"/>
            <w:tcBorders>
              <w:top w:val="single" w:color="003764" w:sz="8" w:space="0"/>
              <w:left w:val="single" w:color="003764" w:sz="8" w:space="0"/>
              <w:bottom w:val="single" w:color="003764" w:sz="8" w:space="0"/>
              <w:right w:val="single" w:color="003764" w:sz="8" w:space="0"/>
            </w:tcBorders>
            <w:vAlign w:val="center"/>
          </w:tcPr>
          <w:p w14:paraId="3800C3BE">
            <w:pPr>
              <w:spacing w:after="0" w:line="259" w:lineRule="auto"/>
              <w:ind w:left="0" w:right="127" w:firstLine="0"/>
              <w:jc w:val="center"/>
              <w:rPr>
                <w:rFonts w:hint="eastAsia" w:ascii="仿宋" w:hAnsi="仿宋" w:eastAsia="仿宋" w:cs="仿宋"/>
                <w:color w:val="auto"/>
                <w:sz w:val="32"/>
                <w:szCs w:val="32"/>
                <w:highlight w:val="none"/>
                <w:lang w:eastAsia="zh-CN"/>
              </w:rPr>
            </w:pPr>
            <w:r>
              <w:rPr>
                <w:rFonts w:hint="eastAsia" w:cs="仿宋"/>
                <w:color w:val="auto"/>
                <w:sz w:val="32"/>
                <w:szCs w:val="32"/>
                <w:highlight w:val="none"/>
                <w:lang w:val="en-US" w:eastAsia="zh-CN"/>
              </w:rPr>
              <w:t>4</w:t>
            </w:r>
          </w:p>
        </w:tc>
        <w:tc>
          <w:tcPr>
            <w:tcW w:w="2900" w:type="dxa"/>
            <w:tcBorders>
              <w:top w:val="single" w:color="003764" w:sz="8" w:space="0"/>
              <w:left w:val="single" w:color="003764" w:sz="8" w:space="0"/>
              <w:bottom w:val="single" w:color="003764" w:sz="8" w:space="0"/>
              <w:right w:val="single" w:color="003764" w:sz="8" w:space="0"/>
            </w:tcBorders>
            <w:vAlign w:val="center"/>
          </w:tcPr>
          <w:p w14:paraId="25FB5763">
            <w:pPr>
              <w:spacing w:after="0" w:line="259" w:lineRule="auto"/>
              <w:ind w:left="0" w:firstLine="0"/>
              <w:jc w:val="both"/>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网络布线桥架装置 </w:t>
            </w:r>
          </w:p>
        </w:tc>
        <w:tc>
          <w:tcPr>
            <w:tcW w:w="1993" w:type="dxa"/>
            <w:tcBorders>
              <w:top w:val="single" w:color="003764" w:sz="8" w:space="0"/>
              <w:left w:val="single" w:color="003764" w:sz="8" w:space="0"/>
              <w:bottom w:val="single" w:color="003764" w:sz="8" w:space="0"/>
              <w:right w:val="single" w:color="003764" w:sz="8" w:space="0"/>
            </w:tcBorders>
            <w:vAlign w:val="center"/>
          </w:tcPr>
          <w:p w14:paraId="3911DD78">
            <w:pPr>
              <w:spacing w:after="0" w:line="259" w:lineRule="auto"/>
              <w:ind w:left="0" w:right="127"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1套 </w:t>
            </w:r>
          </w:p>
        </w:tc>
        <w:tc>
          <w:tcPr>
            <w:tcW w:w="2794" w:type="dxa"/>
            <w:tcBorders>
              <w:top w:val="single" w:color="003764" w:sz="8" w:space="0"/>
              <w:left w:val="single" w:color="003764" w:sz="8" w:space="0"/>
              <w:bottom w:val="single" w:color="003764" w:sz="8" w:space="0"/>
              <w:right w:val="single" w:color="003764" w:sz="8" w:space="0"/>
            </w:tcBorders>
            <w:vAlign w:val="center"/>
          </w:tcPr>
          <w:p w14:paraId="5B855807">
            <w:pPr>
              <w:spacing w:after="0" w:line="259" w:lineRule="auto"/>
              <w:ind w:left="0" w:firstLine="0"/>
              <w:jc w:val="both"/>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VCOM/CB-2010INC </w:t>
            </w:r>
          </w:p>
        </w:tc>
      </w:tr>
      <w:tr w14:paraId="785E056B">
        <w:tblPrEx>
          <w:tblCellMar>
            <w:top w:w="0" w:type="dxa"/>
            <w:left w:w="142" w:type="dxa"/>
            <w:bottom w:w="0" w:type="dxa"/>
            <w:right w:w="18" w:type="dxa"/>
          </w:tblCellMar>
        </w:tblPrEx>
        <w:trPr>
          <w:trHeight w:val="758" w:hRule="atLeast"/>
        </w:trPr>
        <w:tc>
          <w:tcPr>
            <w:tcW w:w="993" w:type="dxa"/>
            <w:tcBorders>
              <w:top w:val="single" w:color="003764" w:sz="8" w:space="0"/>
              <w:left w:val="single" w:color="003764" w:sz="8" w:space="0"/>
              <w:bottom w:val="single" w:color="003764" w:sz="8" w:space="0"/>
              <w:right w:val="single" w:color="003764" w:sz="8" w:space="0"/>
            </w:tcBorders>
            <w:vAlign w:val="center"/>
          </w:tcPr>
          <w:p w14:paraId="503F5FEA">
            <w:pPr>
              <w:spacing w:after="0" w:line="259" w:lineRule="auto"/>
              <w:ind w:left="0" w:right="127" w:firstLine="0"/>
              <w:jc w:val="center"/>
              <w:rPr>
                <w:rFonts w:hint="eastAsia" w:ascii="仿宋" w:hAnsi="仿宋" w:eastAsia="仿宋" w:cs="仿宋"/>
                <w:color w:val="auto"/>
                <w:sz w:val="32"/>
                <w:szCs w:val="32"/>
                <w:highlight w:val="none"/>
                <w:lang w:eastAsia="zh-CN"/>
              </w:rPr>
            </w:pPr>
            <w:r>
              <w:rPr>
                <w:rFonts w:hint="eastAsia" w:cs="仿宋"/>
                <w:color w:val="auto"/>
                <w:sz w:val="32"/>
                <w:szCs w:val="32"/>
                <w:highlight w:val="none"/>
                <w:lang w:val="en-US" w:eastAsia="zh-CN"/>
              </w:rPr>
              <w:t>5</w:t>
            </w:r>
          </w:p>
        </w:tc>
        <w:tc>
          <w:tcPr>
            <w:tcW w:w="2900" w:type="dxa"/>
            <w:tcBorders>
              <w:top w:val="single" w:color="003764" w:sz="8" w:space="0"/>
              <w:left w:val="single" w:color="003764" w:sz="8" w:space="0"/>
              <w:bottom w:val="single" w:color="003764" w:sz="8" w:space="0"/>
              <w:right w:val="single" w:color="003764" w:sz="8" w:space="0"/>
            </w:tcBorders>
            <w:vAlign w:val="center"/>
          </w:tcPr>
          <w:p w14:paraId="0C149CEF">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工作椅 </w:t>
            </w:r>
          </w:p>
        </w:tc>
        <w:tc>
          <w:tcPr>
            <w:tcW w:w="1993" w:type="dxa"/>
            <w:tcBorders>
              <w:top w:val="single" w:color="003764" w:sz="8" w:space="0"/>
              <w:left w:val="single" w:color="003764" w:sz="8" w:space="0"/>
              <w:bottom w:val="single" w:color="003764" w:sz="8" w:space="0"/>
              <w:right w:val="single" w:color="003764" w:sz="8" w:space="0"/>
            </w:tcBorders>
            <w:vAlign w:val="center"/>
          </w:tcPr>
          <w:p w14:paraId="61B546C4">
            <w:pPr>
              <w:spacing w:after="0" w:line="259" w:lineRule="auto"/>
              <w:ind w:left="0" w:right="127"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1把 </w:t>
            </w:r>
          </w:p>
        </w:tc>
        <w:tc>
          <w:tcPr>
            <w:tcW w:w="2794" w:type="dxa"/>
            <w:tcBorders>
              <w:top w:val="single" w:color="003764" w:sz="8" w:space="0"/>
              <w:left w:val="single" w:color="003764" w:sz="8" w:space="0"/>
              <w:bottom w:val="single" w:color="003764" w:sz="8" w:space="0"/>
              <w:right w:val="single" w:color="003764" w:sz="8" w:space="0"/>
            </w:tcBorders>
            <w:vAlign w:val="center"/>
          </w:tcPr>
          <w:p w14:paraId="43844F2C">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单人 </w:t>
            </w:r>
          </w:p>
        </w:tc>
      </w:tr>
    </w:tbl>
    <w:p w14:paraId="6A340CC8">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val="en-US" w:eastAsia="zh-CN"/>
        </w:rPr>
        <w:t>2.</w:t>
      </w:r>
      <w:r>
        <w:rPr>
          <w:rFonts w:hint="eastAsia" w:ascii="仿宋" w:hAnsi="仿宋" w:eastAsia="仿宋" w:cs="仿宋"/>
          <w:color w:val="auto"/>
          <w:sz w:val="32"/>
          <w:szCs w:val="32"/>
          <w:highlight w:val="none"/>
        </w:rPr>
        <w:t xml:space="preserve">竞赛使用的工具，包括：信息网络布线工具车，综合布线工具箱，充电式电动螺丝刀，劳动保护用品等。工具箱体积不能超过0.13立方米，约合750毫米 x 450毫米 x 315 毫米大小。 </w:t>
      </w:r>
    </w:p>
    <w:p w14:paraId="45E4793A">
      <w:pPr>
        <w:spacing w:line="259" w:lineRule="auto"/>
        <w:ind w:left="2079"/>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选手需要自带的工具清单（参考） </w:t>
      </w:r>
    </w:p>
    <w:p w14:paraId="761C724F">
      <w:pPr>
        <w:spacing w:after="0" w:line="259" w:lineRule="auto"/>
        <w:ind w:left="-1800" w:right="10425" w:firstLine="0"/>
        <w:rPr>
          <w:rFonts w:hint="eastAsia" w:ascii="仿宋" w:hAnsi="仿宋" w:eastAsia="仿宋" w:cs="仿宋"/>
          <w:color w:val="auto"/>
          <w:sz w:val="32"/>
          <w:szCs w:val="32"/>
          <w:highlight w:val="none"/>
        </w:rPr>
      </w:pPr>
    </w:p>
    <w:tbl>
      <w:tblPr>
        <w:tblStyle w:val="26"/>
        <w:tblW w:w="8647" w:type="dxa"/>
        <w:tblInd w:w="10" w:type="dxa"/>
        <w:tblLayout w:type="autofit"/>
        <w:tblCellMar>
          <w:top w:w="0" w:type="dxa"/>
          <w:left w:w="139" w:type="dxa"/>
          <w:bottom w:w="25" w:type="dxa"/>
          <w:right w:w="18" w:type="dxa"/>
        </w:tblCellMar>
      </w:tblPr>
      <w:tblGrid>
        <w:gridCol w:w="994"/>
        <w:gridCol w:w="2599"/>
        <w:gridCol w:w="2742"/>
        <w:gridCol w:w="2312"/>
      </w:tblGrid>
      <w:tr w14:paraId="73B74D16">
        <w:tblPrEx>
          <w:tblCellMar>
            <w:top w:w="0" w:type="dxa"/>
            <w:left w:w="139" w:type="dxa"/>
            <w:bottom w:w="25" w:type="dxa"/>
            <w:right w:w="18" w:type="dxa"/>
          </w:tblCellMar>
        </w:tblPrEx>
        <w:trPr>
          <w:trHeight w:val="759" w:hRule="atLeast"/>
        </w:trPr>
        <w:tc>
          <w:tcPr>
            <w:tcW w:w="994" w:type="dxa"/>
            <w:tcBorders>
              <w:top w:val="single" w:color="003764" w:sz="8" w:space="0"/>
              <w:left w:val="single" w:color="003764" w:sz="8" w:space="0"/>
              <w:bottom w:val="single" w:color="003764" w:sz="8" w:space="0"/>
              <w:right w:val="single" w:color="003764" w:sz="8" w:space="0"/>
            </w:tcBorders>
            <w:vAlign w:val="center"/>
          </w:tcPr>
          <w:p w14:paraId="2F36837F">
            <w:pPr>
              <w:spacing w:after="0" w:line="259" w:lineRule="auto"/>
              <w:ind w:left="34" w:firstLine="0"/>
              <w:jc w:val="both"/>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序号 </w:t>
            </w:r>
          </w:p>
        </w:tc>
        <w:tc>
          <w:tcPr>
            <w:tcW w:w="2600" w:type="dxa"/>
            <w:tcBorders>
              <w:top w:val="single" w:color="003764" w:sz="8" w:space="0"/>
              <w:left w:val="single" w:color="003764" w:sz="8" w:space="0"/>
              <w:bottom w:val="single" w:color="003764" w:sz="8" w:space="0"/>
              <w:right w:val="single" w:color="003764" w:sz="8" w:space="0"/>
            </w:tcBorders>
            <w:vAlign w:val="center"/>
          </w:tcPr>
          <w:p w14:paraId="3120F6BA">
            <w:pPr>
              <w:spacing w:after="0" w:line="259" w:lineRule="auto"/>
              <w:ind w:left="0" w:right="125"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名称 </w:t>
            </w:r>
          </w:p>
        </w:tc>
        <w:tc>
          <w:tcPr>
            <w:tcW w:w="2742" w:type="dxa"/>
            <w:tcBorders>
              <w:top w:val="single" w:color="003764" w:sz="8" w:space="0"/>
              <w:left w:val="single" w:color="003764" w:sz="8" w:space="0"/>
              <w:bottom w:val="single" w:color="003764" w:sz="8" w:space="0"/>
              <w:right w:val="single" w:color="003764" w:sz="8" w:space="0"/>
            </w:tcBorders>
            <w:vAlign w:val="center"/>
          </w:tcPr>
          <w:p w14:paraId="2D94269D">
            <w:pPr>
              <w:spacing w:after="0" w:line="259" w:lineRule="auto"/>
              <w:ind w:left="428"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参考示意图 </w:t>
            </w:r>
          </w:p>
        </w:tc>
        <w:tc>
          <w:tcPr>
            <w:tcW w:w="2312" w:type="dxa"/>
            <w:tcBorders>
              <w:top w:val="single" w:color="003764" w:sz="8" w:space="0"/>
              <w:left w:val="single" w:color="003764" w:sz="8" w:space="0"/>
              <w:bottom w:val="single" w:color="003764" w:sz="8" w:space="0"/>
              <w:right w:val="single" w:color="003764" w:sz="8" w:space="0"/>
            </w:tcBorders>
            <w:vAlign w:val="center"/>
          </w:tcPr>
          <w:p w14:paraId="72E1C3E9">
            <w:pPr>
              <w:spacing w:after="0" w:line="259" w:lineRule="auto"/>
              <w:ind w:left="0" w:right="126"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说明 </w:t>
            </w:r>
          </w:p>
        </w:tc>
      </w:tr>
      <w:tr w14:paraId="72CBBA4A">
        <w:tblPrEx>
          <w:tblCellMar>
            <w:top w:w="0" w:type="dxa"/>
            <w:left w:w="139" w:type="dxa"/>
            <w:bottom w:w="25" w:type="dxa"/>
            <w:right w:w="18" w:type="dxa"/>
          </w:tblCellMar>
        </w:tblPrEx>
        <w:trPr>
          <w:trHeight w:val="1694" w:hRule="atLeast"/>
        </w:trPr>
        <w:tc>
          <w:tcPr>
            <w:tcW w:w="994" w:type="dxa"/>
            <w:tcBorders>
              <w:top w:val="single" w:color="003764" w:sz="8" w:space="0"/>
              <w:left w:val="single" w:color="003764" w:sz="8" w:space="0"/>
              <w:bottom w:val="single" w:color="003764" w:sz="8" w:space="0"/>
              <w:right w:val="single" w:color="003764" w:sz="8" w:space="0"/>
            </w:tcBorders>
            <w:vAlign w:val="center"/>
          </w:tcPr>
          <w:p w14:paraId="3304B4C8">
            <w:pPr>
              <w:spacing w:after="0" w:line="259" w:lineRule="auto"/>
              <w:ind w:left="0" w:right="124"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1 </w:t>
            </w:r>
          </w:p>
        </w:tc>
        <w:tc>
          <w:tcPr>
            <w:tcW w:w="2600" w:type="dxa"/>
            <w:tcBorders>
              <w:top w:val="single" w:color="003764" w:sz="8" w:space="0"/>
              <w:left w:val="single" w:color="003764" w:sz="8" w:space="0"/>
              <w:bottom w:val="single" w:color="003764" w:sz="8" w:space="0"/>
              <w:right w:val="single" w:color="003764" w:sz="8" w:space="0"/>
            </w:tcBorders>
            <w:vAlign w:val="center"/>
          </w:tcPr>
          <w:p w14:paraId="0DDDC912">
            <w:pPr>
              <w:spacing w:after="33" w:line="259" w:lineRule="auto"/>
              <w:ind w:left="3" w:firstLine="0"/>
              <w:jc w:val="both"/>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信息网络布线工具车（可选） </w:t>
            </w:r>
          </w:p>
        </w:tc>
        <w:tc>
          <w:tcPr>
            <w:tcW w:w="2742" w:type="dxa"/>
            <w:tcBorders>
              <w:top w:val="single" w:color="003764" w:sz="8" w:space="0"/>
              <w:left w:val="single" w:color="003764" w:sz="8" w:space="0"/>
              <w:bottom w:val="single" w:color="003764" w:sz="8" w:space="0"/>
              <w:right w:val="single" w:color="003764" w:sz="8" w:space="0"/>
            </w:tcBorders>
            <w:vAlign w:val="center"/>
          </w:tcPr>
          <w:p w14:paraId="63D2D2A1">
            <w:pPr>
              <w:spacing w:after="0" w:line="259" w:lineRule="auto"/>
              <w:ind w:left="0" w:right="1371" w:firstLine="0"/>
              <w:jc w:val="both"/>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anchor distT="0" distB="0" distL="0" distR="0" simplePos="0" relativeHeight="251663360" behindDoc="0" locked="0" layoutInCell="1" allowOverlap="1">
                  <wp:simplePos x="0" y="0"/>
                  <wp:positionH relativeFrom="column">
                    <wp:posOffset>179070</wp:posOffset>
                  </wp:positionH>
                  <wp:positionV relativeFrom="paragraph">
                    <wp:posOffset>403860</wp:posOffset>
                  </wp:positionV>
                  <wp:extent cx="1153795" cy="1999615"/>
                  <wp:effectExtent l="0" t="0" r="4445" b="12065"/>
                  <wp:wrapSquare wrapText="bothSides"/>
                  <wp:docPr id="3573" name="Picture 3573"/>
                  <wp:cNvGraphicFramePr/>
                  <a:graphic xmlns:a="http://schemas.openxmlformats.org/drawingml/2006/main">
                    <a:graphicData uri="http://schemas.openxmlformats.org/drawingml/2006/picture">
                      <pic:pic xmlns:pic="http://schemas.openxmlformats.org/drawingml/2006/picture">
                        <pic:nvPicPr>
                          <pic:cNvPr id="3573" name="Picture 3573"/>
                          <pic:cNvPicPr/>
                        </pic:nvPicPr>
                        <pic:blipFill>
                          <a:blip r:embed="rId19"/>
                          <a:stretch>
                            <a:fillRect/>
                          </a:stretch>
                        </pic:blipFill>
                        <pic:spPr>
                          <a:xfrm>
                            <a:off x="0" y="0"/>
                            <a:ext cx="1153795" cy="1999615"/>
                          </a:xfrm>
                          <a:prstGeom prst="rect">
                            <a:avLst/>
                          </a:prstGeom>
                        </pic:spPr>
                      </pic:pic>
                    </a:graphicData>
                  </a:graphic>
                </wp:anchor>
              </w:drawing>
            </w:r>
          </w:p>
        </w:tc>
        <w:tc>
          <w:tcPr>
            <w:tcW w:w="2312" w:type="dxa"/>
            <w:tcBorders>
              <w:top w:val="single" w:color="003764" w:sz="8" w:space="0"/>
              <w:left w:val="single" w:color="003764" w:sz="8" w:space="0"/>
              <w:bottom w:val="single" w:color="003764" w:sz="8" w:space="0"/>
              <w:right w:val="single" w:color="003764" w:sz="8" w:space="0"/>
            </w:tcBorders>
            <w:vAlign w:val="center"/>
          </w:tcPr>
          <w:p w14:paraId="66A64B68">
            <w:pPr>
              <w:spacing w:after="0" w:line="259" w:lineRule="auto"/>
              <w:ind w:left="3" w:right="122" w:firstLine="0"/>
              <w:jc w:val="both"/>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工具箱体积不能超过0.13立方米，约合750毫米 x 450 毫米 x 315毫米大小。 </w:t>
            </w:r>
          </w:p>
        </w:tc>
      </w:tr>
      <w:tr w14:paraId="0D067FE9">
        <w:tblPrEx>
          <w:tblCellMar>
            <w:top w:w="0" w:type="dxa"/>
            <w:left w:w="139" w:type="dxa"/>
            <w:bottom w:w="25" w:type="dxa"/>
            <w:right w:w="18" w:type="dxa"/>
          </w:tblCellMar>
        </w:tblPrEx>
        <w:trPr>
          <w:trHeight w:val="1381" w:hRule="atLeast"/>
        </w:trPr>
        <w:tc>
          <w:tcPr>
            <w:tcW w:w="994" w:type="dxa"/>
            <w:tcBorders>
              <w:top w:val="single" w:color="003764" w:sz="8" w:space="0"/>
              <w:left w:val="single" w:color="003764" w:sz="8" w:space="0"/>
              <w:bottom w:val="single" w:color="003764" w:sz="8" w:space="0"/>
              <w:right w:val="single" w:color="003764" w:sz="8" w:space="0"/>
            </w:tcBorders>
            <w:vAlign w:val="center"/>
          </w:tcPr>
          <w:p w14:paraId="152D2D8F">
            <w:pPr>
              <w:spacing w:after="0" w:line="259" w:lineRule="auto"/>
              <w:ind w:left="0" w:right="124"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2 </w:t>
            </w:r>
          </w:p>
        </w:tc>
        <w:tc>
          <w:tcPr>
            <w:tcW w:w="2600" w:type="dxa"/>
            <w:tcBorders>
              <w:top w:val="single" w:color="003764" w:sz="8" w:space="0"/>
              <w:left w:val="single" w:color="003764" w:sz="8" w:space="0"/>
              <w:bottom w:val="single" w:color="003764" w:sz="8" w:space="0"/>
              <w:right w:val="single" w:color="003764" w:sz="8" w:space="0"/>
            </w:tcBorders>
            <w:vAlign w:val="center"/>
          </w:tcPr>
          <w:p w14:paraId="3E14E169">
            <w:pPr>
              <w:spacing w:after="0" w:line="259" w:lineRule="auto"/>
              <w:ind w:left="3"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老虎钳或钢丝钳 </w:t>
            </w:r>
          </w:p>
        </w:tc>
        <w:tc>
          <w:tcPr>
            <w:tcW w:w="2742" w:type="dxa"/>
            <w:tcBorders>
              <w:top w:val="single" w:color="003764" w:sz="8" w:space="0"/>
              <w:left w:val="single" w:color="003764" w:sz="8" w:space="0"/>
              <w:bottom w:val="single" w:color="003764" w:sz="8" w:space="0"/>
              <w:right w:val="single" w:color="003764" w:sz="8" w:space="0"/>
            </w:tcBorders>
            <w:vAlign w:val="bottom"/>
          </w:tcPr>
          <w:p w14:paraId="51FE8EC5">
            <w:pPr>
              <w:spacing w:after="0" w:line="259" w:lineRule="auto"/>
              <w:ind w:left="0" w:right="142" w:firstLine="0"/>
              <w:jc w:val="right"/>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mc:AlternateContent>
                <mc:Choice Requires="wpg">
                  <w:drawing>
                    <wp:inline distT="0" distB="0" distL="0" distR="0">
                      <wp:extent cx="1434465" cy="666115"/>
                      <wp:effectExtent l="0" t="0" r="0" b="0"/>
                      <wp:docPr id="34351" name="Group 34351"/>
                      <wp:cNvGraphicFramePr/>
                      <a:graphic xmlns:a="http://schemas.openxmlformats.org/drawingml/2006/main">
                        <a:graphicData uri="http://schemas.microsoft.com/office/word/2010/wordprocessingGroup">
                          <wpg:wgp>
                            <wpg:cNvGrpSpPr/>
                            <wpg:grpSpPr>
                              <a:xfrm>
                                <a:off x="0" y="0"/>
                                <a:ext cx="1434910" cy="666430"/>
                                <a:chOff x="0" y="0"/>
                                <a:chExt cx="1434910" cy="666430"/>
                              </a:xfrm>
                            </wpg:grpSpPr>
                            <pic:pic xmlns:pic="http://schemas.openxmlformats.org/drawingml/2006/picture">
                              <pic:nvPicPr>
                                <pic:cNvPr id="3575" name="Picture 3575"/>
                                <pic:cNvPicPr/>
                              </pic:nvPicPr>
                              <pic:blipFill>
                                <a:blip r:embed="rId20"/>
                                <a:stretch>
                                  <a:fillRect/>
                                </a:stretch>
                              </pic:blipFill>
                              <pic:spPr>
                                <a:xfrm rot="836648">
                                  <a:off x="29536" y="303575"/>
                                  <a:ext cx="503559" cy="306701"/>
                                </a:xfrm>
                                <a:prstGeom prst="rect">
                                  <a:avLst/>
                                </a:prstGeom>
                              </pic:spPr>
                            </pic:pic>
                            <pic:pic xmlns:pic="http://schemas.openxmlformats.org/drawingml/2006/picture">
                              <pic:nvPicPr>
                                <pic:cNvPr id="3577" name="Picture 3577"/>
                                <pic:cNvPicPr/>
                              </pic:nvPicPr>
                              <pic:blipFill>
                                <a:blip r:embed="rId21"/>
                                <a:stretch>
                                  <a:fillRect/>
                                </a:stretch>
                              </pic:blipFill>
                              <pic:spPr>
                                <a:xfrm rot="-4242124">
                                  <a:off x="791585" y="-57211"/>
                                  <a:ext cx="422909" cy="767076"/>
                                </a:xfrm>
                                <a:prstGeom prst="rect">
                                  <a:avLst/>
                                </a:prstGeom>
                              </pic:spPr>
                            </pic:pic>
                          </wpg:wgp>
                        </a:graphicData>
                      </a:graphic>
                    </wp:inline>
                  </w:drawing>
                </mc:Choice>
                <mc:Fallback>
                  <w:pict>
                    <v:group id="Group 34351" o:spid="_x0000_s1026" o:spt="203" style="height:52.45pt;width:112.95pt;" coordsize="1434910,666430" o:gfxdata="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">
                      <o:lock v:ext="edit" aspectratio="f"/>
                      <v:shape id="Picture 3575" o:spid="_x0000_s1026" o:spt="75" type="#_x0000_t75" style="position:absolute;left:29536;top:303575;height:306701;width:503559;rotation:913843f;" filled="f" o:preferrelative="t" stroked="f" coordsize="21600,21600" o:gfxdata="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8bueW/&#10;AAAA3QAAAA8AAAAAAAAAAQAgAAAAIgAAAGRycy9kb3ducmV2LnhtbFBLAQIUABQAAAAIAIdO4kAz&#10;LwWeOwAAADkAAAAQAAAAAAAAAAEAIAAAAA4BAABkcnMvc2hhcGV4bWwueG1sUEsFBgAAAAAGAAYA&#10;WwEAALgDAAAAAA==&#10;">
                        <v:fill on="f" focussize="0,0"/>
                        <v:stroke on="f"/>
                        <v:imagedata r:id="rId20" o:title=""/>
                        <o:lock v:ext="edit" aspectratio="f"/>
                      </v:shape>
                      <v:shape id="Picture 3577" o:spid="_x0000_s1026" o:spt="75" type="#_x0000_t75" style="position:absolute;left:791585;top:-57211;height:767076;width:422909;rotation:-4633531f;" filled="f" o:preferrelative="t" stroked="f" coordsize="21600,21600" o:gfxdata="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d3BHPvQAA&#10;AN0AAAAPAAAAAAAAAAEAIAAAACIAAABkcnMvZG93bnJldi54bWxQSwECFAAUAAAACACHTuJAMy8F&#10;njsAAAA5AAAAEAAAAAAAAAABACAAAAAMAQAAZHJzL3NoYXBleG1sLnhtbFBLBQYAAAAABgAGAFsB&#10;AAC2AwAAAAA=&#10;">
                        <v:fill on="f" focussize="0,0"/>
                        <v:stroke on="f"/>
                        <v:imagedata r:id="rId21" o:title=""/>
                        <o:lock v:ext="edit" aspectratio="f"/>
                      </v:shape>
                      <w10:wrap type="none"/>
                      <w10:anchorlock/>
                    </v:group>
                  </w:pict>
                </mc:Fallback>
              </mc:AlternateContent>
            </w:r>
            <w:r>
              <w:rPr>
                <w:rFonts w:hint="eastAsia" w:ascii="仿宋" w:hAnsi="仿宋" w:eastAsia="仿宋" w:cs="仿宋"/>
                <w:color w:val="auto"/>
                <w:sz w:val="32"/>
                <w:szCs w:val="32"/>
                <w:highlight w:val="none"/>
              </w:rPr>
              <w:t xml:space="preserve"> </w:t>
            </w:r>
          </w:p>
        </w:tc>
        <w:tc>
          <w:tcPr>
            <w:tcW w:w="2312" w:type="dxa"/>
            <w:tcBorders>
              <w:top w:val="single" w:color="003764" w:sz="8" w:space="0"/>
              <w:left w:val="single" w:color="003764" w:sz="8" w:space="0"/>
              <w:bottom w:val="single" w:color="003764" w:sz="8" w:space="0"/>
              <w:right w:val="single" w:color="003764" w:sz="8" w:space="0"/>
            </w:tcBorders>
            <w:vAlign w:val="center"/>
          </w:tcPr>
          <w:p w14:paraId="0403F0B6">
            <w:pPr>
              <w:spacing w:after="0" w:line="259" w:lineRule="auto"/>
              <w:ind w:left="3"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 </w:t>
            </w:r>
          </w:p>
        </w:tc>
      </w:tr>
      <w:tr w14:paraId="30ED636D">
        <w:tblPrEx>
          <w:tblCellMar>
            <w:top w:w="0" w:type="dxa"/>
            <w:left w:w="139" w:type="dxa"/>
            <w:bottom w:w="25" w:type="dxa"/>
            <w:right w:w="18" w:type="dxa"/>
          </w:tblCellMar>
        </w:tblPrEx>
        <w:trPr>
          <w:trHeight w:val="2318" w:hRule="atLeast"/>
        </w:trPr>
        <w:tc>
          <w:tcPr>
            <w:tcW w:w="994" w:type="dxa"/>
            <w:tcBorders>
              <w:top w:val="single" w:color="003764" w:sz="8" w:space="0"/>
              <w:left w:val="single" w:color="003764" w:sz="8" w:space="0"/>
              <w:bottom w:val="single" w:color="003764" w:sz="8" w:space="0"/>
              <w:right w:val="single" w:color="003764" w:sz="8" w:space="0"/>
            </w:tcBorders>
            <w:vAlign w:val="center"/>
          </w:tcPr>
          <w:p w14:paraId="0269AB1A">
            <w:pPr>
              <w:spacing w:after="0" w:line="259" w:lineRule="auto"/>
              <w:ind w:left="0" w:right="124"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3 </w:t>
            </w:r>
          </w:p>
        </w:tc>
        <w:tc>
          <w:tcPr>
            <w:tcW w:w="2600" w:type="dxa"/>
            <w:tcBorders>
              <w:top w:val="single" w:color="003764" w:sz="8" w:space="0"/>
              <w:left w:val="single" w:color="003764" w:sz="8" w:space="0"/>
              <w:bottom w:val="single" w:color="003764" w:sz="8" w:space="0"/>
              <w:right w:val="single" w:color="003764" w:sz="8" w:space="0"/>
            </w:tcBorders>
            <w:vAlign w:val="center"/>
          </w:tcPr>
          <w:p w14:paraId="4DA638FE">
            <w:pPr>
              <w:spacing w:after="0" w:line="259" w:lineRule="auto"/>
              <w:ind w:left="3"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鱼嘴钳或管钳 </w:t>
            </w:r>
          </w:p>
        </w:tc>
        <w:tc>
          <w:tcPr>
            <w:tcW w:w="2742" w:type="dxa"/>
            <w:tcBorders>
              <w:top w:val="single" w:color="003764" w:sz="8" w:space="0"/>
              <w:left w:val="single" w:color="003764" w:sz="8" w:space="0"/>
              <w:bottom w:val="single" w:color="003764" w:sz="8" w:space="0"/>
              <w:right w:val="single" w:color="003764" w:sz="8" w:space="0"/>
            </w:tcBorders>
            <w:vAlign w:val="bottom"/>
          </w:tcPr>
          <w:p w14:paraId="37725912">
            <w:pPr>
              <w:spacing w:after="239" w:line="259" w:lineRule="auto"/>
              <w:ind w:left="3"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mc:AlternateContent>
                <mc:Choice Requires="wpg">
                  <w:drawing>
                    <wp:inline distT="0" distB="0" distL="0" distR="0">
                      <wp:extent cx="1543050" cy="474980"/>
                      <wp:effectExtent l="0" t="0" r="0" b="0"/>
                      <wp:docPr id="34455" name="Group 34455"/>
                      <wp:cNvGraphicFramePr/>
                      <a:graphic xmlns:a="http://schemas.openxmlformats.org/drawingml/2006/main">
                        <a:graphicData uri="http://schemas.microsoft.com/office/word/2010/wordprocessingGroup">
                          <wpg:wgp>
                            <wpg:cNvGrpSpPr/>
                            <wpg:grpSpPr>
                              <a:xfrm>
                                <a:off x="0" y="0"/>
                                <a:ext cx="1543050" cy="474980"/>
                                <a:chOff x="0" y="0"/>
                                <a:chExt cx="1543050" cy="474980"/>
                              </a:xfrm>
                            </wpg:grpSpPr>
                            <pic:pic xmlns:pic="http://schemas.openxmlformats.org/drawingml/2006/picture">
                              <pic:nvPicPr>
                                <pic:cNvPr id="3579" name="Picture 3579"/>
                                <pic:cNvPicPr/>
                              </pic:nvPicPr>
                              <pic:blipFill>
                                <a:blip r:embed="rId22"/>
                                <a:stretch>
                                  <a:fillRect/>
                                </a:stretch>
                              </pic:blipFill>
                              <pic:spPr>
                                <a:xfrm>
                                  <a:off x="0" y="19050"/>
                                  <a:ext cx="605790" cy="451485"/>
                                </a:xfrm>
                                <a:prstGeom prst="rect">
                                  <a:avLst/>
                                </a:prstGeom>
                              </pic:spPr>
                            </pic:pic>
                            <pic:pic xmlns:pic="http://schemas.openxmlformats.org/drawingml/2006/picture">
                              <pic:nvPicPr>
                                <pic:cNvPr id="3581" name="Picture 3581"/>
                                <pic:cNvPicPr/>
                              </pic:nvPicPr>
                              <pic:blipFill>
                                <a:blip r:embed="rId23"/>
                                <a:stretch>
                                  <a:fillRect/>
                                </a:stretch>
                              </pic:blipFill>
                              <pic:spPr>
                                <a:xfrm>
                                  <a:off x="854075" y="0"/>
                                  <a:ext cx="688975" cy="474980"/>
                                </a:xfrm>
                                <a:prstGeom prst="rect">
                                  <a:avLst/>
                                </a:prstGeom>
                              </pic:spPr>
                            </pic:pic>
                          </wpg:wgp>
                        </a:graphicData>
                      </a:graphic>
                    </wp:inline>
                  </w:drawing>
                </mc:Choice>
                <mc:Fallback>
                  <w:pict>
                    <v:group id="Group 34455" o:spid="_x0000_s1026" o:spt="203" style="height:37.4pt;width:121.5pt;" coordsize="1543050,474980" o:gfxdata="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">
                      <o:lock v:ext="edit" aspectratio="f"/>
                      <v:shape id="Picture 3579" o:spid="_x0000_s1026" o:spt="75" type="#_x0000_t75" style="position:absolute;left:0;top:19050;height:451485;width:605790;" filled="f" o:preferrelative="t" stroked="f" coordsize="21600,21600" o:gfxdata="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Ti/A&#10;O8EAAADdAAAADwAAAAAAAAABACAAAAAiAAAAZHJzL2Rvd25yZXYueG1sUEsBAhQAFAAAAAgAh07i&#10;QDMvBZ47AAAAOQAAABAAAAAAAAAAAQAgAAAAEAEAAGRycy9zaGFwZXhtbC54bWxQSwUGAAAAAAYA&#10;BgBbAQAAugMAAAAA&#10;">
                        <v:fill on="f" focussize="0,0"/>
                        <v:stroke on="f"/>
                        <v:imagedata r:id="rId22" o:title=""/>
                        <o:lock v:ext="edit" aspectratio="f"/>
                      </v:shape>
                      <v:shape id="Picture 3581" o:spid="_x0000_s1026" o:spt="75" type="#_x0000_t75" style="position:absolute;left:854075;top:0;height:474980;width:688975;" filled="f" o:preferrelative="t" stroked="f" coordsize="21600,21600" o:gfxdata="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uCfjb4A&#10;AADdAAAADwAAAAAAAAABACAAAAAiAAAAZHJzL2Rvd25yZXYueG1sUEsBAhQAFAAAAAgAh07iQDMv&#10;BZ47AAAAOQAAABAAAAAAAAAAAQAgAAAADQEAAGRycy9zaGFwZXhtbC54bWxQSwUGAAAAAAYABgBb&#10;AQAAtwMAAAAA&#10;">
                        <v:fill on="f" focussize="0,0"/>
                        <v:stroke on="f"/>
                        <v:imagedata r:id="rId23" o:title=""/>
                        <o:lock v:ext="edit" aspectratio="f"/>
                      </v:shape>
                      <w10:wrap type="none"/>
                      <w10:anchorlock/>
                    </v:group>
                  </w:pict>
                </mc:Fallback>
              </mc:AlternateContent>
            </w:r>
            <w:r>
              <w:rPr>
                <w:rFonts w:hint="eastAsia" w:ascii="仿宋" w:hAnsi="仿宋" w:eastAsia="仿宋" w:cs="仿宋"/>
                <w:color w:val="auto"/>
                <w:sz w:val="32"/>
                <w:szCs w:val="32"/>
                <w:highlight w:val="none"/>
              </w:rPr>
              <w:drawing>
                <wp:inline distT="0" distB="0" distL="0" distR="0">
                  <wp:extent cx="1045210" cy="605790"/>
                  <wp:effectExtent l="0" t="0" r="0" b="0"/>
                  <wp:docPr id="3583" name="Picture 3583"/>
                  <wp:cNvGraphicFramePr/>
                  <a:graphic xmlns:a="http://schemas.openxmlformats.org/drawingml/2006/main">
                    <a:graphicData uri="http://schemas.openxmlformats.org/drawingml/2006/picture">
                      <pic:pic xmlns:pic="http://schemas.openxmlformats.org/drawingml/2006/picture">
                        <pic:nvPicPr>
                          <pic:cNvPr id="3583" name="Picture 3583"/>
                          <pic:cNvPicPr/>
                        </pic:nvPicPr>
                        <pic:blipFill>
                          <a:blip r:embed="rId24"/>
                          <a:stretch>
                            <a:fillRect/>
                          </a:stretch>
                        </pic:blipFill>
                        <pic:spPr>
                          <a:xfrm>
                            <a:off x="0" y="0"/>
                            <a:ext cx="1045210" cy="605790"/>
                          </a:xfrm>
                          <a:prstGeom prst="rect">
                            <a:avLst/>
                          </a:prstGeom>
                        </pic:spPr>
                      </pic:pic>
                    </a:graphicData>
                  </a:graphic>
                </wp:inline>
              </w:drawing>
            </w:r>
            <w:r>
              <w:rPr>
                <w:rFonts w:hint="eastAsia" w:ascii="仿宋" w:hAnsi="仿宋" w:eastAsia="仿宋" w:cs="仿宋"/>
                <w:color w:val="auto"/>
                <w:sz w:val="32"/>
                <w:szCs w:val="32"/>
                <w:highlight w:val="none"/>
              </w:rPr>
              <w:t xml:space="preserve"> </w:t>
            </w:r>
          </w:p>
        </w:tc>
        <w:tc>
          <w:tcPr>
            <w:tcW w:w="2312" w:type="dxa"/>
            <w:tcBorders>
              <w:top w:val="single" w:color="003764" w:sz="8" w:space="0"/>
              <w:left w:val="single" w:color="003764" w:sz="8" w:space="0"/>
              <w:bottom w:val="single" w:color="003764" w:sz="8" w:space="0"/>
              <w:right w:val="single" w:color="003764" w:sz="8" w:space="0"/>
            </w:tcBorders>
            <w:vAlign w:val="center"/>
          </w:tcPr>
          <w:p w14:paraId="01B4C9F3">
            <w:pPr>
              <w:spacing w:after="0" w:line="259" w:lineRule="auto"/>
              <w:ind w:left="3"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选手可选，用于压接模块。 </w:t>
            </w:r>
          </w:p>
        </w:tc>
      </w:tr>
      <w:tr w14:paraId="6E6317D0">
        <w:tblPrEx>
          <w:tblCellMar>
            <w:top w:w="0" w:type="dxa"/>
            <w:left w:w="139" w:type="dxa"/>
            <w:bottom w:w="25" w:type="dxa"/>
            <w:right w:w="18" w:type="dxa"/>
          </w:tblCellMar>
        </w:tblPrEx>
        <w:trPr>
          <w:trHeight w:val="1071" w:hRule="atLeast"/>
        </w:trPr>
        <w:tc>
          <w:tcPr>
            <w:tcW w:w="994" w:type="dxa"/>
            <w:tcBorders>
              <w:top w:val="single" w:color="003764" w:sz="8" w:space="0"/>
              <w:left w:val="single" w:color="003764" w:sz="8" w:space="0"/>
              <w:bottom w:val="single" w:color="003764" w:sz="8" w:space="0"/>
              <w:right w:val="single" w:color="003764" w:sz="8" w:space="0"/>
            </w:tcBorders>
            <w:vAlign w:val="center"/>
          </w:tcPr>
          <w:p w14:paraId="5D2DED2D">
            <w:pPr>
              <w:spacing w:after="0" w:line="259" w:lineRule="auto"/>
              <w:ind w:left="0" w:right="124"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4 </w:t>
            </w:r>
          </w:p>
        </w:tc>
        <w:tc>
          <w:tcPr>
            <w:tcW w:w="2600" w:type="dxa"/>
            <w:tcBorders>
              <w:top w:val="single" w:color="003764" w:sz="8" w:space="0"/>
              <w:left w:val="single" w:color="003764" w:sz="8" w:space="0"/>
              <w:bottom w:val="single" w:color="003764" w:sz="8" w:space="0"/>
              <w:right w:val="single" w:color="003764" w:sz="8" w:space="0"/>
            </w:tcBorders>
            <w:vAlign w:val="center"/>
          </w:tcPr>
          <w:p w14:paraId="1F18D7CB">
            <w:pPr>
              <w:spacing w:after="0" w:line="259" w:lineRule="auto"/>
              <w:ind w:left="3"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偏口钳 </w:t>
            </w:r>
          </w:p>
        </w:tc>
        <w:tc>
          <w:tcPr>
            <w:tcW w:w="2742" w:type="dxa"/>
            <w:tcBorders>
              <w:top w:val="single" w:color="003764" w:sz="8" w:space="0"/>
              <w:left w:val="single" w:color="003764" w:sz="8" w:space="0"/>
              <w:bottom w:val="single" w:color="003764" w:sz="8" w:space="0"/>
              <w:right w:val="single" w:color="003764" w:sz="8" w:space="0"/>
            </w:tcBorders>
            <w:vAlign w:val="bottom"/>
          </w:tcPr>
          <w:p w14:paraId="47208C65">
            <w:pPr>
              <w:spacing w:after="0" w:line="259" w:lineRule="auto"/>
              <w:ind w:left="0" w:right="119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772160" cy="581660"/>
                  <wp:effectExtent l="0" t="0" r="0" b="0"/>
                  <wp:docPr id="3585" name="Picture 3585"/>
                  <wp:cNvGraphicFramePr/>
                  <a:graphic xmlns:a="http://schemas.openxmlformats.org/drawingml/2006/main">
                    <a:graphicData uri="http://schemas.openxmlformats.org/drawingml/2006/picture">
                      <pic:pic xmlns:pic="http://schemas.openxmlformats.org/drawingml/2006/picture">
                        <pic:nvPicPr>
                          <pic:cNvPr id="3585" name="Picture 3585"/>
                          <pic:cNvPicPr/>
                        </pic:nvPicPr>
                        <pic:blipFill>
                          <a:blip r:embed="rId25"/>
                          <a:stretch>
                            <a:fillRect/>
                          </a:stretch>
                        </pic:blipFill>
                        <pic:spPr>
                          <a:xfrm>
                            <a:off x="0" y="0"/>
                            <a:ext cx="772160" cy="581660"/>
                          </a:xfrm>
                          <a:prstGeom prst="rect">
                            <a:avLst/>
                          </a:prstGeom>
                        </pic:spPr>
                      </pic:pic>
                    </a:graphicData>
                  </a:graphic>
                </wp:inline>
              </w:drawing>
            </w:r>
            <w:r>
              <w:rPr>
                <w:rFonts w:hint="eastAsia" w:ascii="仿宋" w:hAnsi="仿宋" w:eastAsia="仿宋" w:cs="仿宋"/>
                <w:color w:val="auto"/>
                <w:sz w:val="32"/>
                <w:szCs w:val="32"/>
                <w:highlight w:val="none"/>
              </w:rPr>
              <w:t xml:space="preserve"> </w:t>
            </w:r>
          </w:p>
        </w:tc>
        <w:tc>
          <w:tcPr>
            <w:tcW w:w="2312" w:type="dxa"/>
            <w:tcBorders>
              <w:top w:val="single" w:color="003764" w:sz="8" w:space="0"/>
              <w:left w:val="single" w:color="003764" w:sz="8" w:space="0"/>
              <w:bottom w:val="single" w:color="003764" w:sz="8" w:space="0"/>
              <w:right w:val="single" w:color="003764" w:sz="8" w:space="0"/>
            </w:tcBorders>
            <w:vAlign w:val="center"/>
          </w:tcPr>
          <w:p w14:paraId="5BAF1754">
            <w:pPr>
              <w:spacing w:after="0" w:line="259" w:lineRule="auto"/>
              <w:ind w:left="3"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 </w:t>
            </w:r>
          </w:p>
        </w:tc>
      </w:tr>
      <w:tr w14:paraId="751C9FB3">
        <w:tblPrEx>
          <w:tblCellMar>
            <w:top w:w="0" w:type="dxa"/>
            <w:left w:w="139" w:type="dxa"/>
            <w:bottom w:w="25" w:type="dxa"/>
            <w:right w:w="18" w:type="dxa"/>
          </w:tblCellMar>
        </w:tblPrEx>
        <w:trPr>
          <w:trHeight w:val="1382" w:hRule="atLeast"/>
        </w:trPr>
        <w:tc>
          <w:tcPr>
            <w:tcW w:w="994" w:type="dxa"/>
            <w:tcBorders>
              <w:top w:val="single" w:color="003764" w:sz="8" w:space="0"/>
              <w:left w:val="single" w:color="003764" w:sz="8" w:space="0"/>
              <w:bottom w:val="single" w:color="003764" w:sz="8" w:space="0"/>
              <w:right w:val="single" w:color="003764" w:sz="8" w:space="0"/>
            </w:tcBorders>
            <w:vAlign w:val="center"/>
          </w:tcPr>
          <w:p w14:paraId="57B4E5BA">
            <w:pPr>
              <w:spacing w:after="0" w:line="259" w:lineRule="auto"/>
              <w:ind w:left="0" w:right="124"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5 </w:t>
            </w:r>
          </w:p>
        </w:tc>
        <w:tc>
          <w:tcPr>
            <w:tcW w:w="2600" w:type="dxa"/>
            <w:tcBorders>
              <w:top w:val="single" w:color="003764" w:sz="8" w:space="0"/>
              <w:left w:val="single" w:color="003764" w:sz="8" w:space="0"/>
              <w:bottom w:val="single" w:color="003764" w:sz="8" w:space="0"/>
              <w:right w:val="single" w:color="003764" w:sz="8" w:space="0"/>
            </w:tcBorders>
            <w:vAlign w:val="center"/>
          </w:tcPr>
          <w:p w14:paraId="4F557097">
            <w:pPr>
              <w:spacing w:after="0" w:line="259" w:lineRule="auto"/>
              <w:ind w:left="3"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 (＋/－) 十字/一字螺丝刀 </w:t>
            </w:r>
          </w:p>
        </w:tc>
        <w:tc>
          <w:tcPr>
            <w:tcW w:w="2742" w:type="dxa"/>
            <w:tcBorders>
              <w:top w:val="single" w:color="003764" w:sz="8" w:space="0"/>
              <w:left w:val="single" w:color="003764" w:sz="8" w:space="0"/>
              <w:bottom w:val="single" w:color="003764" w:sz="8" w:space="0"/>
              <w:right w:val="single" w:color="003764" w:sz="8" w:space="0"/>
            </w:tcBorders>
            <w:vAlign w:val="bottom"/>
          </w:tcPr>
          <w:p w14:paraId="6F855354">
            <w:pPr>
              <w:spacing w:after="0" w:line="259" w:lineRule="auto"/>
              <w:ind w:left="0" w:right="1399"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629285" cy="605790"/>
                  <wp:effectExtent l="0" t="0" r="0" b="0"/>
                  <wp:docPr id="3587" name="Picture 3587"/>
                  <wp:cNvGraphicFramePr/>
                  <a:graphic xmlns:a="http://schemas.openxmlformats.org/drawingml/2006/main">
                    <a:graphicData uri="http://schemas.openxmlformats.org/drawingml/2006/picture">
                      <pic:pic xmlns:pic="http://schemas.openxmlformats.org/drawingml/2006/picture">
                        <pic:nvPicPr>
                          <pic:cNvPr id="3587" name="Picture 3587"/>
                          <pic:cNvPicPr/>
                        </pic:nvPicPr>
                        <pic:blipFill>
                          <a:blip r:embed="rId26"/>
                          <a:stretch>
                            <a:fillRect/>
                          </a:stretch>
                        </pic:blipFill>
                        <pic:spPr>
                          <a:xfrm>
                            <a:off x="0" y="0"/>
                            <a:ext cx="629285" cy="605790"/>
                          </a:xfrm>
                          <a:prstGeom prst="rect">
                            <a:avLst/>
                          </a:prstGeom>
                        </pic:spPr>
                      </pic:pic>
                    </a:graphicData>
                  </a:graphic>
                </wp:inline>
              </w:drawing>
            </w:r>
            <w:r>
              <w:rPr>
                <w:rFonts w:hint="eastAsia" w:ascii="仿宋" w:hAnsi="仿宋" w:eastAsia="仿宋" w:cs="仿宋"/>
                <w:color w:val="auto"/>
                <w:sz w:val="32"/>
                <w:szCs w:val="32"/>
                <w:highlight w:val="none"/>
              </w:rPr>
              <w:t xml:space="preserve"> </w:t>
            </w:r>
          </w:p>
        </w:tc>
        <w:tc>
          <w:tcPr>
            <w:tcW w:w="2312" w:type="dxa"/>
            <w:tcBorders>
              <w:top w:val="single" w:color="003764" w:sz="8" w:space="0"/>
              <w:left w:val="single" w:color="003764" w:sz="8" w:space="0"/>
              <w:bottom w:val="single" w:color="003764" w:sz="8" w:space="0"/>
              <w:right w:val="single" w:color="003764" w:sz="8" w:space="0"/>
            </w:tcBorders>
            <w:vAlign w:val="center"/>
          </w:tcPr>
          <w:p w14:paraId="36EAC658">
            <w:pPr>
              <w:spacing w:after="0" w:line="259" w:lineRule="auto"/>
              <w:ind w:left="3"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 </w:t>
            </w:r>
          </w:p>
        </w:tc>
      </w:tr>
      <w:tr w14:paraId="327AF481">
        <w:tblPrEx>
          <w:tblCellMar>
            <w:top w:w="0" w:type="dxa"/>
            <w:left w:w="139" w:type="dxa"/>
            <w:bottom w:w="25" w:type="dxa"/>
            <w:right w:w="18" w:type="dxa"/>
          </w:tblCellMar>
        </w:tblPrEx>
        <w:trPr>
          <w:trHeight w:val="1382" w:hRule="atLeast"/>
        </w:trPr>
        <w:tc>
          <w:tcPr>
            <w:tcW w:w="994" w:type="dxa"/>
            <w:tcBorders>
              <w:top w:val="single" w:color="003764" w:sz="8" w:space="0"/>
              <w:left w:val="single" w:color="003764" w:sz="8" w:space="0"/>
              <w:bottom w:val="single" w:color="003764" w:sz="8" w:space="0"/>
              <w:right w:val="single" w:color="003764" w:sz="8" w:space="0"/>
            </w:tcBorders>
            <w:vAlign w:val="center"/>
          </w:tcPr>
          <w:p w14:paraId="220E845F">
            <w:pPr>
              <w:spacing w:after="0" w:line="259" w:lineRule="auto"/>
              <w:ind w:left="0" w:right="124"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6 </w:t>
            </w:r>
          </w:p>
        </w:tc>
        <w:tc>
          <w:tcPr>
            <w:tcW w:w="2600" w:type="dxa"/>
            <w:tcBorders>
              <w:top w:val="single" w:color="003764" w:sz="8" w:space="0"/>
              <w:left w:val="single" w:color="003764" w:sz="8" w:space="0"/>
              <w:bottom w:val="single" w:color="003764" w:sz="8" w:space="0"/>
              <w:right w:val="single" w:color="003764" w:sz="8" w:space="0"/>
            </w:tcBorders>
            <w:vAlign w:val="center"/>
          </w:tcPr>
          <w:p w14:paraId="71363897">
            <w:pPr>
              <w:spacing w:after="0" w:line="259" w:lineRule="auto"/>
              <w:ind w:left="3"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精密仪表螺丝刀组 </w:t>
            </w:r>
          </w:p>
        </w:tc>
        <w:tc>
          <w:tcPr>
            <w:tcW w:w="2742" w:type="dxa"/>
            <w:tcBorders>
              <w:top w:val="single" w:color="003764" w:sz="8" w:space="0"/>
              <w:left w:val="single" w:color="003764" w:sz="8" w:space="0"/>
              <w:bottom w:val="single" w:color="003764" w:sz="8" w:space="0"/>
              <w:right w:val="single" w:color="003764" w:sz="8" w:space="0"/>
            </w:tcBorders>
            <w:vAlign w:val="bottom"/>
          </w:tcPr>
          <w:p w14:paraId="76931340">
            <w:pPr>
              <w:spacing w:after="0" w:line="259" w:lineRule="auto"/>
              <w:ind w:left="0" w:right="204" w:firstLine="0"/>
              <w:jc w:val="right"/>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mc:AlternateContent>
                <mc:Choice Requires="wpg">
                  <w:drawing>
                    <wp:inline distT="0" distB="0" distL="0" distR="0">
                      <wp:extent cx="1396365" cy="712470"/>
                      <wp:effectExtent l="0" t="0" r="0" b="0"/>
                      <wp:docPr id="34802" name="Group 34802"/>
                      <wp:cNvGraphicFramePr/>
                      <a:graphic xmlns:a="http://schemas.openxmlformats.org/drawingml/2006/main">
                        <a:graphicData uri="http://schemas.microsoft.com/office/word/2010/wordprocessingGroup">
                          <wpg:wgp>
                            <wpg:cNvGrpSpPr/>
                            <wpg:grpSpPr>
                              <a:xfrm>
                                <a:off x="0" y="0"/>
                                <a:ext cx="1396365" cy="712470"/>
                                <a:chOff x="0" y="0"/>
                                <a:chExt cx="1396365" cy="712470"/>
                              </a:xfrm>
                            </wpg:grpSpPr>
                            <pic:pic xmlns:pic="http://schemas.openxmlformats.org/drawingml/2006/picture">
                              <pic:nvPicPr>
                                <pic:cNvPr id="3589" name="Picture 3589"/>
                                <pic:cNvPicPr/>
                              </pic:nvPicPr>
                              <pic:blipFill>
                                <a:blip r:embed="rId27"/>
                                <a:stretch>
                                  <a:fillRect/>
                                </a:stretch>
                              </pic:blipFill>
                              <pic:spPr>
                                <a:xfrm>
                                  <a:off x="0" y="0"/>
                                  <a:ext cx="735965" cy="712470"/>
                                </a:xfrm>
                                <a:prstGeom prst="rect">
                                  <a:avLst/>
                                </a:prstGeom>
                              </pic:spPr>
                            </pic:pic>
                            <pic:pic xmlns:pic="http://schemas.openxmlformats.org/drawingml/2006/picture">
                              <pic:nvPicPr>
                                <pic:cNvPr id="3591" name="Picture 3591"/>
                                <pic:cNvPicPr/>
                              </pic:nvPicPr>
                              <pic:blipFill>
                                <a:blip r:embed="rId28"/>
                                <a:stretch>
                                  <a:fillRect/>
                                </a:stretch>
                              </pic:blipFill>
                              <pic:spPr>
                                <a:xfrm>
                                  <a:off x="742950" y="171450"/>
                                  <a:ext cx="653415" cy="534035"/>
                                </a:xfrm>
                                <a:prstGeom prst="rect">
                                  <a:avLst/>
                                </a:prstGeom>
                              </pic:spPr>
                            </pic:pic>
                          </wpg:wgp>
                        </a:graphicData>
                      </a:graphic>
                    </wp:inline>
                  </w:drawing>
                </mc:Choice>
                <mc:Fallback>
                  <w:pict>
                    <v:group id="Group 34802" o:spid="_x0000_s1026" o:spt="203" style="height:56.1pt;width:109.95pt;" coordsize="1396365,712470" o:gfxdata="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&#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">
                      <o:lock v:ext="edit" aspectratio="f"/>
                      <v:shape id="Picture 3589" o:spid="_x0000_s1026" o:spt="75" type="#_x0000_t75" style="position:absolute;left:0;top:0;height:712470;width:735965;" filled="f" o:preferrelative="t" stroked="f" coordsize="21600,21600" o:gfxdata="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yabR74A&#10;AADdAAAADwAAAAAAAAABACAAAAAiAAAAZHJzL2Rvd25yZXYueG1sUEsBAhQAFAAAAAgAh07iQDMv&#10;BZ47AAAAOQAAABAAAAAAAAAAAQAgAAAADQEAAGRycy9zaGFwZXhtbC54bWxQSwUGAAAAAAYABgBb&#10;AQAAtwMAAAAA&#10;">
                        <v:fill on="f" focussize="0,0"/>
                        <v:stroke on="f"/>
                        <v:imagedata r:id="rId27" o:title=""/>
                        <o:lock v:ext="edit" aspectratio="f"/>
                      </v:shape>
                      <v:shape id="Picture 3591" o:spid="_x0000_s1026" o:spt="75" type="#_x0000_t75" style="position:absolute;left:742950;top:171450;height:534035;width:653415;" filled="f" o:preferrelative="t" stroked="f" coordsize="21600,21600" o:gfxdata="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f4VI&#10;McEAAADdAAAADwAAAAAAAAABACAAAAAiAAAAZHJzL2Rvd25yZXYueG1sUEsBAhQAFAAAAAgAh07i&#10;QDMvBZ47AAAAOQAAABAAAAAAAAAAAQAgAAAAEAEAAGRycy9zaGFwZXhtbC54bWxQSwUGAAAAAAYA&#10;BgBbAQAAugMAAAAA&#10;">
                        <v:fill on="f" focussize="0,0"/>
                        <v:stroke on="f"/>
                        <v:imagedata r:id="rId28" o:title=""/>
                        <o:lock v:ext="edit" aspectratio="f"/>
                      </v:shape>
                      <w10:wrap type="none"/>
                      <w10:anchorlock/>
                    </v:group>
                  </w:pict>
                </mc:Fallback>
              </mc:AlternateContent>
            </w:r>
            <w:r>
              <w:rPr>
                <w:rFonts w:hint="eastAsia" w:ascii="仿宋" w:hAnsi="仿宋" w:eastAsia="仿宋" w:cs="仿宋"/>
                <w:color w:val="auto"/>
                <w:sz w:val="32"/>
                <w:szCs w:val="32"/>
                <w:highlight w:val="none"/>
              </w:rPr>
              <w:t xml:space="preserve"> </w:t>
            </w:r>
          </w:p>
        </w:tc>
        <w:tc>
          <w:tcPr>
            <w:tcW w:w="2312" w:type="dxa"/>
            <w:tcBorders>
              <w:top w:val="single" w:color="003764" w:sz="8" w:space="0"/>
              <w:left w:val="single" w:color="003764" w:sz="8" w:space="0"/>
              <w:bottom w:val="single" w:color="003764" w:sz="8" w:space="0"/>
              <w:right w:val="single" w:color="003764" w:sz="8" w:space="0"/>
            </w:tcBorders>
            <w:vAlign w:val="center"/>
          </w:tcPr>
          <w:p w14:paraId="43ABD5EE">
            <w:pPr>
              <w:spacing w:after="0" w:line="259" w:lineRule="auto"/>
              <w:ind w:left="3"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用于安装光纤耦合器小螺丝 </w:t>
            </w:r>
          </w:p>
        </w:tc>
      </w:tr>
      <w:tr w14:paraId="08294928">
        <w:tblPrEx>
          <w:tblCellMar>
            <w:top w:w="0" w:type="dxa"/>
            <w:left w:w="139" w:type="dxa"/>
            <w:bottom w:w="25" w:type="dxa"/>
            <w:right w:w="18" w:type="dxa"/>
          </w:tblCellMar>
        </w:tblPrEx>
        <w:trPr>
          <w:trHeight w:val="1071" w:hRule="atLeast"/>
        </w:trPr>
        <w:tc>
          <w:tcPr>
            <w:tcW w:w="994" w:type="dxa"/>
            <w:tcBorders>
              <w:top w:val="single" w:color="003764" w:sz="8" w:space="0"/>
              <w:left w:val="single" w:color="003764" w:sz="8" w:space="0"/>
              <w:bottom w:val="single" w:color="003764" w:sz="8" w:space="0"/>
              <w:right w:val="single" w:color="003764" w:sz="8" w:space="0"/>
            </w:tcBorders>
            <w:vAlign w:val="center"/>
          </w:tcPr>
          <w:p w14:paraId="6776193C">
            <w:pPr>
              <w:spacing w:after="0" w:line="259" w:lineRule="auto"/>
              <w:ind w:left="0" w:right="124"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7 </w:t>
            </w:r>
          </w:p>
        </w:tc>
        <w:tc>
          <w:tcPr>
            <w:tcW w:w="2600" w:type="dxa"/>
            <w:tcBorders>
              <w:top w:val="single" w:color="003764" w:sz="8" w:space="0"/>
              <w:left w:val="single" w:color="003764" w:sz="8" w:space="0"/>
              <w:bottom w:val="single" w:color="003764" w:sz="8" w:space="0"/>
              <w:right w:val="single" w:color="003764" w:sz="8" w:space="0"/>
            </w:tcBorders>
            <w:vAlign w:val="center"/>
          </w:tcPr>
          <w:p w14:paraId="1B7E43C5">
            <w:pPr>
              <w:spacing w:after="0" w:line="259" w:lineRule="auto"/>
              <w:ind w:left="3"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卷尺 </w:t>
            </w:r>
          </w:p>
        </w:tc>
        <w:tc>
          <w:tcPr>
            <w:tcW w:w="2742" w:type="dxa"/>
            <w:tcBorders>
              <w:top w:val="single" w:color="003764" w:sz="8" w:space="0"/>
              <w:left w:val="single" w:color="003764" w:sz="8" w:space="0"/>
              <w:bottom w:val="single" w:color="003764" w:sz="8" w:space="0"/>
              <w:right w:val="single" w:color="003764" w:sz="8" w:space="0"/>
            </w:tcBorders>
            <w:vAlign w:val="bottom"/>
          </w:tcPr>
          <w:p w14:paraId="58746601">
            <w:pPr>
              <w:spacing w:after="0" w:line="259" w:lineRule="auto"/>
              <w:ind w:left="0" w:right="1099"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831215" cy="522605"/>
                  <wp:effectExtent l="0" t="0" r="0" b="0"/>
                  <wp:docPr id="3593" name="Picture 3593"/>
                  <wp:cNvGraphicFramePr/>
                  <a:graphic xmlns:a="http://schemas.openxmlformats.org/drawingml/2006/main">
                    <a:graphicData uri="http://schemas.openxmlformats.org/drawingml/2006/picture">
                      <pic:pic xmlns:pic="http://schemas.openxmlformats.org/drawingml/2006/picture">
                        <pic:nvPicPr>
                          <pic:cNvPr id="3593" name="Picture 3593"/>
                          <pic:cNvPicPr/>
                        </pic:nvPicPr>
                        <pic:blipFill>
                          <a:blip r:embed="rId29"/>
                          <a:stretch>
                            <a:fillRect/>
                          </a:stretch>
                        </pic:blipFill>
                        <pic:spPr>
                          <a:xfrm>
                            <a:off x="0" y="0"/>
                            <a:ext cx="831215" cy="522605"/>
                          </a:xfrm>
                          <a:prstGeom prst="rect">
                            <a:avLst/>
                          </a:prstGeom>
                        </pic:spPr>
                      </pic:pic>
                    </a:graphicData>
                  </a:graphic>
                </wp:inline>
              </w:drawing>
            </w:r>
            <w:r>
              <w:rPr>
                <w:rFonts w:hint="eastAsia" w:ascii="仿宋" w:hAnsi="仿宋" w:eastAsia="仿宋" w:cs="仿宋"/>
                <w:color w:val="auto"/>
                <w:sz w:val="32"/>
                <w:szCs w:val="32"/>
                <w:highlight w:val="none"/>
              </w:rPr>
              <w:t xml:space="preserve"> </w:t>
            </w:r>
          </w:p>
        </w:tc>
        <w:tc>
          <w:tcPr>
            <w:tcW w:w="2312" w:type="dxa"/>
            <w:tcBorders>
              <w:top w:val="single" w:color="003764" w:sz="8" w:space="0"/>
              <w:left w:val="single" w:color="003764" w:sz="8" w:space="0"/>
              <w:bottom w:val="single" w:color="003764" w:sz="8" w:space="0"/>
              <w:right w:val="single" w:color="003764" w:sz="8" w:space="0"/>
            </w:tcBorders>
            <w:vAlign w:val="center"/>
          </w:tcPr>
          <w:p w14:paraId="5AE9A584">
            <w:pPr>
              <w:spacing w:after="0" w:line="259" w:lineRule="auto"/>
              <w:ind w:left="3"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 </w:t>
            </w:r>
          </w:p>
        </w:tc>
      </w:tr>
      <w:tr w14:paraId="17C25B1A">
        <w:tblPrEx>
          <w:tblCellMar>
            <w:top w:w="0" w:type="dxa"/>
            <w:left w:w="139" w:type="dxa"/>
            <w:bottom w:w="25" w:type="dxa"/>
            <w:right w:w="18" w:type="dxa"/>
          </w:tblCellMar>
        </w:tblPrEx>
        <w:trPr>
          <w:trHeight w:val="1692" w:hRule="atLeast"/>
        </w:trPr>
        <w:tc>
          <w:tcPr>
            <w:tcW w:w="994" w:type="dxa"/>
            <w:tcBorders>
              <w:top w:val="single" w:color="003764" w:sz="8" w:space="0"/>
              <w:left w:val="single" w:color="003764" w:sz="8" w:space="0"/>
              <w:bottom w:val="single" w:color="003764" w:sz="8" w:space="0"/>
              <w:right w:val="single" w:color="003764" w:sz="8" w:space="0"/>
            </w:tcBorders>
            <w:vAlign w:val="center"/>
          </w:tcPr>
          <w:p w14:paraId="1A2D59F3">
            <w:pPr>
              <w:spacing w:after="0" w:line="259" w:lineRule="auto"/>
              <w:ind w:left="0" w:right="124"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8 </w:t>
            </w:r>
          </w:p>
        </w:tc>
        <w:tc>
          <w:tcPr>
            <w:tcW w:w="2600" w:type="dxa"/>
            <w:tcBorders>
              <w:top w:val="single" w:color="003764" w:sz="8" w:space="0"/>
              <w:left w:val="single" w:color="003764" w:sz="8" w:space="0"/>
              <w:bottom w:val="single" w:color="003764" w:sz="8" w:space="0"/>
              <w:right w:val="single" w:color="003764" w:sz="8" w:space="0"/>
            </w:tcBorders>
            <w:vAlign w:val="center"/>
          </w:tcPr>
          <w:p w14:paraId="37838FB5">
            <w:pPr>
              <w:spacing w:after="0" w:line="259" w:lineRule="auto"/>
              <w:ind w:left="3"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开缆刀 </w:t>
            </w:r>
          </w:p>
        </w:tc>
        <w:tc>
          <w:tcPr>
            <w:tcW w:w="2742" w:type="dxa"/>
            <w:tcBorders>
              <w:top w:val="single" w:color="003764" w:sz="8" w:space="0"/>
              <w:left w:val="single" w:color="003764" w:sz="8" w:space="0"/>
              <w:bottom w:val="single" w:color="003764" w:sz="8" w:space="0"/>
              <w:right w:val="single" w:color="003764" w:sz="8" w:space="0"/>
            </w:tcBorders>
            <w:vAlign w:val="bottom"/>
          </w:tcPr>
          <w:p w14:paraId="4BC7234C">
            <w:pPr>
              <w:spacing w:after="0" w:line="259" w:lineRule="auto"/>
              <w:ind w:left="0" w:right="760"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915670" cy="492760"/>
                  <wp:effectExtent l="0" t="0" r="0" b="0"/>
                  <wp:docPr id="3595" name="Picture 3595"/>
                  <wp:cNvGraphicFramePr/>
                  <a:graphic xmlns:a="http://schemas.openxmlformats.org/drawingml/2006/main">
                    <a:graphicData uri="http://schemas.openxmlformats.org/drawingml/2006/picture">
                      <pic:pic xmlns:pic="http://schemas.openxmlformats.org/drawingml/2006/picture">
                        <pic:nvPicPr>
                          <pic:cNvPr id="3595" name="Picture 3595"/>
                          <pic:cNvPicPr/>
                        </pic:nvPicPr>
                        <pic:blipFill>
                          <a:blip r:embed="rId30"/>
                          <a:stretch>
                            <a:fillRect/>
                          </a:stretch>
                        </pic:blipFill>
                        <pic:spPr>
                          <a:xfrm rot="1226350">
                            <a:off x="0" y="0"/>
                            <a:ext cx="916023" cy="493393"/>
                          </a:xfrm>
                          <a:prstGeom prst="rect">
                            <a:avLst/>
                          </a:prstGeom>
                        </pic:spPr>
                      </pic:pic>
                    </a:graphicData>
                  </a:graphic>
                </wp:inline>
              </w:drawing>
            </w:r>
            <w:r>
              <w:rPr>
                <w:rFonts w:hint="eastAsia" w:ascii="仿宋" w:hAnsi="仿宋" w:eastAsia="仿宋" w:cs="仿宋"/>
                <w:color w:val="auto"/>
                <w:sz w:val="32"/>
                <w:szCs w:val="32"/>
                <w:highlight w:val="none"/>
              </w:rPr>
              <w:t xml:space="preserve"> </w:t>
            </w:r>
          </w:p>
        </w:tc>
        <w:tc>
          <w:tcPr>
            <w:tcW w:w="2312" w:type="dxa"/>
            <w:tcBorders>
              <w:top w:val="single" w:color="003764" w:sz="8" w:space="0"/>
              <w:left w:val="single" w:color="003764" w:sz="8" w:space="0"/>
              <w:bottom w:val="single" w:color="003764" w:sz="8" w:space="0"/>
              <w:right w:val="single" w:color="003764" w:sz="8" w:space="0"/>
            </w:tcBorders>
            <w:vAlign w:val="center"/>
          </w:tcPr>
          <w:p w14:paraId="51DE4F1A">
            <w:pPr>
              <w:spacing w:after="142" w:line="259" w:lineRule="auto"/>
              <w:ind w:left="3"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横纵开缆 </w:t>
            </w:r>
            <w:r>
              <w:rPr>
                <w:rFonts w:hint="eastAsia" w:ascii="仿宋" w:hAnsi="仿宋" w:eastAsia="仿宋" w:cs="仿宋"/>
                <w:color w:val="auto"/>
                <w:sz w:val="32"/>
                <w:szCs w:val="32"/>
                <w:highlight w:val="none"/>
              </w:rPr>
              <w:drawing>
                <wp:inline distT="0" distB="0" distL="0" distR="0">
                  <wp:extent cx="1187450" cy="415925"/>
                  <wp:effectExtent l="0" t="0" r="0" b="0"/>
                  <wp:docPr id="3597" name="Picture 3597"/>
                  <wp:cNvGraphicFramePr/>
                  <a:graphic xmlns:a="http://schemas.openxmlformats.org/drawingml/2006/main">
                    <a:graphicData uri="http://schemas.openxmlformats.org/drawingml/2006/picture">
                      <pic:pic xmlns:pic="http://schemas.openxmlformats.org/drawingml/2006/picture">
                        <pic:nvPicPr>
                          <pic:cNvPr id="3597" name="Picture 3597"/>
                          <pic:cNvPicPr/>
                        </pic:nvPicPr>
                        <pic:blipFill>
                          <a:blip r:embed="rId31"/>
                          <a:stretch>
                            <a:fillRect/>
                          </a:stretch>
                        </pic:blipFill>
                        <pic:spPr>
                          <a:xfrm>
                            <a:off x="0" y="0"/>
                            <a:ext cx="1187450" cy="415925"/>
                          </a:xfrm>
                          <a:prstGeom prst="rect">
                            <a:avLst/>
                          </a:prstGeom>
                        </pic:spPr>
                      </pic:pic>
                    </a:graphicData>
                  </a:graphic>
                </wp:inline>
              </w:drawing>
            </w:r>
            <w:r>
              <w:rPr>
                <w:rFonts w:hint="eastAsia" w:ascii="仿宋" w:hAnsi="仿宋" w:eastAsia="仿宋" w:cs="仿宋"/>
                <w:color w:val="auto"/>
                <w:sz w:val="32"/>
                <w:szCs w:val="32"/>
                <w:highlight w:val="none"/>
              </w:rPr>
              <w:t xml:space="preserve"> </w:t>
            </w:r>
          </w:p>
        </w:tc>
      </w:tr>
      <w:tr w14:paraId="5F05AA25">
        <w:tblPrEx>
          <w:tblCellMar>
            <w:top w:w="0" w:type="dxa"/>
            <w:left w:w="139" w:type="dxa"/>
            <w:bottom w:w="25" w:type="dxa"/>
            <w:right w:w="18" w:type="dxa"/>
          </w:tblCellMar>
        </w:tblPrEx>
        <w:trPr>
          <w:trHeight w:val="1073" w:hRule="atLeast"/>
        </w:trPr>
        <w:tc>
          <w:tcPr>
            <w:tcW w:w="994" w:type="dxa"/>
            <w:tcBorders>
              <w:top w:val="single" w:color="003764" w:sz="8" w:space="0"/>
              <w:left w:val="single" w:color="003764" w:sz="8" w:space="0"/>
              <w:bottom w:val="single" w:color="003764" w:sz="8" w:space="0"/>
              <w:right w:val="single" w:color="003764" w:sz="8" w:space="0"/>
            </w:tcBorders>
            <w:vAlign w:val="center"/>
          </w:tcPr>
          <w:p w14:paraId="7D946DFF">
            <w:pPr>
              <w:spacing w:after="0" w:line="259" w:lineRule="auto"/>
              <w:ind w:left="0" w:right="124"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9 </w:t>
            </w:r>
          </w:p>
        </w:tc>
        <w:tc>
          <w:tcPr>
            <w:tcW w:w="2600" w:type="dxa"/>
            <w:tcBorders>
              <w:top w:val="single" w:color="003764" w:sz="8" w:space="0"/>
              <w:left w:val="single" w:color="003764" w:sz="8" w:space="0"/>
              <w:bottom w:val="single" w:color="003764" w:sz="8" w:space="0"/>
              <w:right w:val="single" w:color="003764" w:sz="8" w:space="0"/>
            </w:tcBorders>
            <w:vAlign w:val="center"/>
          </w:tcPr>
          <w:p w14:paraId="434AADB7">
            <w:pPr>
              <w:spacing w:after="0" w:line="259" w:lineRule="auto"/>
              <w:ind w:left="3"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剥线钳 </w:t>
            </w:r>
          </w:p>
        </w:tc>
        <w:tc>
          <w:tcPr>
            <w:tcW w:w="2742" w:type="dxa"/>
            <w:tcBorders>
              <w:top w:val="single" w:color="003764" w:sz="8" w:space="0"/>
              <w:left w:val="single" w:color="003764" w:sz="8" w:space="0"/>
              <w:bottom w:val="single" w:color="003764" w:sz="8" w:space="0"/>
              <w:right w:val="single" w:color="003764" w:sz="8" w:space="0"/>
            </w:tcBorders>
            <w:vAlign w:val="bottom"/>
          </w:tcPr>
          <w:p w14:paraId="0ECFE26F">
            <w:pPr>
              <w:spacing w:after="0" w:line="259" w:lineRule="auto"/>
              <w:ind w:left="0" w:right="559"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mc:AlternateContent>
                <mc:Choice Requires="wpg">
                  <w:drawing>
                    <wp:inline distT="0" distB="0" distL="0" distR="0">
                      <wp:extent cx="1165225" cy="558165"/>
                      <wp:effectExtent l="0" t="0" r="0" b="0"/>
                      <wp:docPr id="35132" name="Group 35132"/>
                      <wp:cNvGraphicFramePr/>
                      <a:graphic xmlns:a="http://schemas.openxmlformats.org/drawingml/2006/main">
                        <a:graphicData uri="http://schemas.microsoft.com/office/word/2010/wordprocessingGroup">
                          <wpg:wgp>
                            <wpg:cNvGrpSpPr/>
                            <wpg:grpSpPr>
                              <a:xfrm>
                                <a:off x="0" y="0"/>
                                <a:ext cx="1165225" cy="558165"/>
                                <a:chOff x="0" y="0"/>
                                <a:chExt cx="1165225" cy="558165"/>
                              </a:xfrm>
                            </wpg:grpSpPr>
                            <pic:pic xmlns:pic="http://schemas.openxmlformats.org/drawingml/2006/picture">
                              <pic:nvPicPr>
                                <pic:cNvPr id="3599" name="Picture 3599"/>
                                <pic:cNvPicPr/>
                              </pic:nvPicPr>
                              <pic:blipFill>
                                <a:blip r:embed="rId32"/>
                                <a:stretch>
                                  <a:fillRect/>
                                </a:stretch>
                              </pic:blipFill>
                              <pic:spPr>
                                <a:xfrm>
                                  <a:off x="0" y="152400"/>
                                  <a:ext cx="558165" cy="403860"/>
                                </a:xfrm>
                                <a:prstGeom prst="rect">
                                  <a:avLst/>
                                </a:prstGeom>
                              </pic:spPr>
                            </pic:pic>
                            <pic:pic xmlns:pic="http://schemas.openxmlformats.org/drawingml/2006/picture">
                              <pic:nvPicPr>
                                <pic:cNvPr id="3601" name="Picture 3601"/>
                                <pic:cNvPicPr/>
                              </pic:nvPicPr>
                              <pic:blipFill>
                                <a:blip r:embed="rId33"/>
                                <a:stretch>
                                  <a:fillRect/>
                                </a:stretch>
                              </pic:blipFill>
                              <pic:spPr>
                                <a:xfrm>
                                  <a:off x="571500" y="0"/>
                                  <a:ext cx="593725" cy="558165"/>
                                </a:xfrm>
                                <a:prstGeom prst="rect">
                                  <a:avLst/>
                                </a:prstGeom>
                              </pic:spPr>
                            </pic:pic>
                          </wpg:wgp>
                        </a:graphicData>
                      </a:graphic>
                    </wp:inline>
                  </w:drawing>
                </mc:Choice>
                <mc:Fallback>
                  <w:pict>
                    <v:group id="Group 35132" o:spid="_x0000_s1026" o:spt="203" style="height:43.95pt;width:91.75pt;" coordsize="1165225,558165" o:gfxdata="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">
                      <o:lock v:ext="edit" aspectratio="f"/>
                      <v:shape id="Picture 3599" o:spid="_x0000_s1026" o:spt="75" type="#_x0000_t75" style="position:absolute;left:0;top:152400;height:403860;width:558165;" filled="f" o:preferrelative="t" stroked="f" coordsize="21600,21600" o:gfxdata="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lXPai/&#10;AAAA3QAAAA8AAAAAAAAAAQAgAAAAIgAAAGRycy9kb3ducmV2LnhtbFBLAQIUABQAAAAIAIdO4kAz&#10;LwWeOwAAADkAAAAQAAAAAAAAAAEAIAAAAA4BAABkcnMvc2hhcGV4bWwueG1sUEsFBgAAAAAGAAYA&#10;WwEAALgDAAAAAA==&#10;">
                        <v:fill on="f" focussize="0,0"/>
                        <v:stroke on="f"/>
                        <v:imagedata r:id="rId32" o:title=""/>
                        <o:lock v:ext="edit" aspectratio="f"/>
                      </v:shape>
                      <v:shape id="Picture 3601" o:spid="_x0000_s1026" o:spt="75" type="#_x0000_t75" style="position:absolute;left:571500;top:0;height:558165;width:593725;" filled="f" o:preferrelative="t" stroked="f" coordsize="21600,21600" o:gfxdata="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pWvrp&#10;wAAAAN0AAAAPAAAAAAAAAAEAIAAAACIAAABkcnMvZG93bnJldi54bWxQSwECFAAUAAAACACHTuJA&#10;My8FnjsAAAA5AAAAEAAAAAAAAAABACAAAAAPAQAAZHJzL3NoYXBleG1sLnhtbFBLBQYAAAAABgAG&#10;AFsBAAC5AwAAAAA=&#10;">
                        <v:fill on="f" focussize="0,0"/>
                        <v:stroke on="f"/>
                        <v:imagedata r:id="rId33" o:title=""/>
                        <o:lock v:ext="edit" aspectratio="f"/>
                      </v:shape>
                      <w10:wrap type="none"/>
                      <w10:anchorlock/>
                    </v:group>
                  </w:pict>
                </mc:Fallback>
              </mc:AlternateContent>
            </w:r>
            <w:r>
              <w:rPr>
                <w:rFonts w:hint="eastAsia" w:ascii="仿宋" w:hAnsi="仿宋" w:eastAsia="仿宋" w:cs="仿宋"/>
                <w:color w:val="auto"/>
                <w:sz w:val="32"/>
                <w:szCs w:val="32"/>
                <w:highlight w:val="none"/>
              </w:rPr>
              <w:t xml:space="preserve"> </w:t>
            </w:r>
          </w:p>
        </w:tc>
        <w:tc>
          <w:tcPr>
            <w:tcW w:w="2312" w:type="dxa"/>
            <w:tcBorders>
              <w:top w:val="single" w:color="003764" w:sz="8" w:space="0"/>
              <w:left w:val="single" w:color="003764" w:sz="8" w:space="0"/>
              <w:bottom w:val="single" w:color="003764" w:sz="8" w:space="0"/>
              <w:right w:val="single" w:color="003764" w:sz="8" w:space="0"/>
            </w:tcBorders>
            <w:vAlign w:val="center"/>
          </w:tcPr>
          <w:p w14:paraId="32C612B3">
            <w:pPr>
              <w:spacing w:after="0" w:line="259" w:lineRule="auto"/>
              <w:ind w:left="3"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剥同轴电缆和双绞线 </w:t>
            </w:r>
          </w:p>
        </w:tc>
      </w:tr>
    </w:tbl>
    <w:tbl>
      <w:tblPr>
        <w:tblStyle w:val="26"/>
        <w:tblpPr w:leftFromText="180" w:rightFromText="180" w:vertAnchor="text" w:horzAnchor="page" w:tblpX="1596" w:tblpY="17"/>
        <w:tblOverlap w:val="never"/>
        <w:tblW w:w="8670" w:type="dxa"/>
        <w:tblInd w:w="0" w:type="dxa"/>
        <w:tblLayout w:type="autofit"/>
        <w:tblCellMar>
          <w:top w:w="70" w:type="dxa"/>
          <w:left w:w="142" w:type="dxa"/>
          <w:bottom w:w="25" w:type="dxa"/>
          <w:right w:w="22" w:type="dxa"/>
        </w:tblCellMar>
      </w:tblPr>
      <w:tblGrid>
        <w:gridCol w:w="990"/>
        <w:gridCol w:w="2610"/>
        <w:gridCol w:w="2760"/>
        <w:gridCol w:w="2310"/>
      </w:tblGrid>
      <w:tr w14:paraId="45D2532A">
        <w:tblPrEx>
          <w:tblCellMar>
            <w:top w:w="70" w:type="dxa"/>
            <w:left w:w="142" w:type="dxa"/>
            <w:bottom w:w="25" w:type="dxa"/>
            <w:right w:w="22" w:type="dxa"/>
          </w:tblCellMar>
        </w:tblPrEx>
        <w:trPr>
          <w:trHeight w:val="1071" w:hRule="atLeast"/>
        </w:trPr>
        <w:tc>
          <w:tcPr>
            <w:tcW w:w="990" w:type="dxa"/>
            <w:tcBorders>
              <w:top w:val="single" w:color="003764" w:sz="8" w:space="0"/>
              <w:left w:val="single" w:color="003764" w:sz="8" w:space="0"/>
              <w:bottom w:val="single" w:color="003764" w:sz="8" w:space="0"/>
              <w:right w:val="single" w:color="003764" w:sz="8" w:space="0"/>
            </w:tcBorders>
            <w:vAlign w:val="center"/>
          </w:tcPr>
          <w:p w14:paraId="70FBED12">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10 </w:t>
            </w:r>
          </w:p>
        </w:tc>
        <w:tc>
          <w:tcPr>
            <w:tcW w:w="2610" w:type="dxa"/>
            <w:tcBorders>
              <w:top w:val="single" w:color="003764" w:sz="8" w:space="0"/>
              <w:left w:val="single" w:color="003764" w:sz="8" w:space="0"/>
              <w:bottom w:val="single" w:color="003764" w:sz="8" w:space="0"/>
              <w:right w:val="single" w:color="003764" w:sz="8" w:space="0"/>
            </w:tcBorders>
            <w:vAlign w:val="center"/>
          </w:tcPr>
          <w:p w14:paraId="096EBF9A">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剪刀 </w:t>
            </w:r>
          </w:p>
        </w:tc>
        <w:tc>
          <w:tcPr>
            <w:tcW w:w="2760" w:type="dxa"/>
            <w:tcBorders>
              <w:top w:val="single" w:color="003764" w:sz="8" w:space="0"/>
              <w:left w:val="single" w:color="003764" w:sz="8" w:space="0"/>
              <w:bottom w:val="single" w:color="003764" w:sz="8" w:space="0"/>
              <w:right w:val="single" w:color="003764" w:sz="8" w:space="0"/>
            </w:tcBorders>
            <w:vAlign w:val="bottom"/>
          </w:tcPr>
          <w:p w14:paraId="05AF73B8">
            <w:pPr>
              <w:spacing w:after="0" w:line="259" w:lineRule="auto"/>
              <w:ind w:left="0" w:right="889"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962025" cy="581660"/>
                  <wp:effectExtent l="0" t="0" r="13335" b="12700"/>
                  <wp:docPr id="3854" name="Picture 3854"/>
                  <wp:cNvGraphicFramePr/>
                  <a:graphic xmlns:a="http://schemas.openxmlformats.org/drawingml/2006/main">
                    <a:graphicData uri="http://schemas.openxmlformats.org/drawingml/2006/picture">
                      <pic:pic xmlns:pic="http://schemas.openxmlformats.org/drawingml/2006/picture">
                        <pic:nvPicPr>
                          <pic:cNvPr id="3854" name="Picture 3854"/>
                          <pic:cNvPicPr/>
                        </pic:nvPicPr>
                        <pic:blipFill>
                          <a:blip r:embed="rId34"/>
                          <a:stretch>
                            <a:fillRect/>
                          </a:stretch>
                        </pic:blipFill>
                        <pic:spPr>
                          <a:xfrm>
                            <a:off x="0" y="0"/>
                            <a:ext cx="962025" cy="581660"/>
                          </a:xfrm>
                          <a:prstGeom prst="rect">
                            <a:avLst/>
                          </a:prstGeom>
                        </pic:spPr>
                      </pic:pic>
                    </a:graphicData>
                  </a:graphic>
                </wp:inline>
              </w:drawing>
            </w:r>
            <w:r>
              <w:rPr>
                <w:rFonts w:hint="eastAsia" w:ascii="仿宋" w:hAnsi="仿宋" w:eastAsia="仿宋" w:cs="仿宋"/>
                <w:color w:val="auto"/>
                <w:sz w:val="32"/>
                <w:szCs w:val="32"/>
                <w:highlight w:val="none"/>
              </w:rPr>
              <w:t xml:space="preserve"> </w:t>
            </w:r>
          </w:p>
        </w:tc>
        <w:tc>
          <w:tcPr>
            <w:tcW w:w="2310" w:type="dxa"/>
            <w:tcBorders>
              <w:top w:val="single" w:color="003764" w:sz="8" w:space="0"/>
              <w:left w:val="single" w:color="003764" w:sz="8" w:space="0"/>
              <w:bottom w:val="single" w:color="003764" w:sz="8" w:space="0"/>
              <w:right w:val="single" w:color="003764" w:sz="8" w:space="0"/>
            </w:tcBorders>
            <w:vAlign w:val="center"/>
          </w:tcPr>
          <w:p w14:paraId="7416BDD6">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 </w:t>
            </w:r>
          </w:p>
        </w:tc>
      </w:tr>
      <w:tr w14:paraId="318D61D2">
        <w:tblPrEx>
          <w:tblCellMar>
            <w:top w:w="70" w:type="dxa"/>
            <w:left w:w="142" w:type="dxa"/>
            <w:bottom w:w="25" w:type="dxa"/>
            <w:right w:w="22" w:type="dxa"/>
          </w:tblCellMar>
        </w:tblPrEx>
        <w:trPr>
          <w:trHeight w:val="1382" w:hRule="atLeast"/>
        </w:trPr>
        <w:tc>
          <w:tcPr>
            <w:tcW w:w="990" w:type="dxa"/>
            <w:tcBorders>
              <w:top w:val="single" w:color="003764" w:sz="8" w:space="0"/>
              <w:left w:val="single" w:color="003764" w:sz="8" w:space="0"/>
              <w:bottom w:val="single" w:color="003764" w:sz="8" w:space="0"/>
              <w:right w:val="single" w:color="003764" w:sz="8" w:space="0"/>
            </w:tcBorders>
            <w:vAlign w:val="center"/>
          </w:tcPr>
          <w:p w14:paraId="34F17305">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11 </w:t>
            </w:r>
          </w:p>
        </w:tc>
        <w:tc>
          <w:tcPr>
            <w:tcW w:w="2610" w:type="dxa"/>
            <w:tcBorders>
              <w:top w:val="single" w:color="003764" w:sz="8" w:space="0"/>
              <w:left w:val="single" w:color="003764" w:sz="8" w:space="0"/>
              <w:bottom w:val="single" w:color="003764" w:sz="8" w:space="0"/>
              <w:right w:val="single" w:color="003764" w:sz="8" w:space="0"/>
            </w:tcBorders>
            <w:vAlign w:val="center"/>
          </w:tcPr>
          <w:p w14:paraId="3C72432C">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凯夫拉剪刀 </w:t>
            </w:r>
          </w:p>
        </w:tc>
        <w:tc>
          <w:tcPr>
            <w:tcW w:w="2760" w:type="dxa"/>
            <w:tcBorders>
              <w:top w:val="single" w:color="003764" w:sz="8" w:space="0"/>
              <w:left w:val="single" w:color="003764" w:sz="8" w:space="0"/>
              <w:bottom w:val="single" w:color="003764" w:sz="8" w:space="0"/>
              <w:right w:val="single" w:color="003764" w:sz="8" w:space="0"/>
            </w:tcBorders>
            <w:vAlign w:val="bottom"/>
          </w:tcPr>
          <w:p w14:paraId="119C4A03">
            <w:pPr>
              <w:spacing w:after="0" w:line="259" w:lineRule="auto"/>
              <w:ind w:left="0" w:right="1189"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781050" cy="723900"/>
                  <wp:effectExtent l="0" t="0" r="11430" b="7620"/>
                  <wp:docPr id="3856" name="Picture 3856"/>
                  <wp:cNvGraphicFramePr/>
                  <a:graphic xmlns:a="http://schemas.openxmlformats.org/drawingml/2006/main">
                    <a:graphicData uri="http://schemas.openxmlformats.org/drawingml/2006/picture">
                      <pic:pic xmlns:pic="http://schemas.openxmlformats.org/drawingml/2006/picture">
                        <pic:nvPicPr>
                          <pic:cNvPr id="3856" name="Picture 3856"/>
                          <pic:cNvPicPr/>
                        </pic:nvPicPr>
                        <pic:blipFill>
                          <a:blip r:embed="rId35"/>
                          <a:stretch>
                            <a:fillRect/>
                          </a:stretch>
                        </pic:blipFill>
                        <pic:spPr>
                          <a:xfrm>
                            <a:off x="0" y="0"/>
                            <a:ext cx="781050" cy="723900"/>
                          </a:xfrm>
                          <a:prstGeom prst="rect">
                            <a:avLst/>
                          </a:prstGeom>
                        </pic:spPr>
                      </pic:pic>
                    </a:graphicData>
                  </a:graphic>
                </wp:inline>
              </w:drawing>
            </w:r>
            <w:r>
              <w:rPr>
                <w:rFonts w:hint="eastAsia" w:ascii="仿宋" w:hAnsi="仿宋" w:eastAsia="仿宋" w:cs="仿宋"/>
                <w:color w:val="auto"/>
                <w:sz w:val="32"/>
                <w:szCs w:val="32"/>
                <w:highlight w:val="none"/>
              </w:rPr>
              <w:t xml:space="preserve"> </w:t>
            </w:r>
          </w:p>
        </w:tc>
        <w:tc>
          <w:tcPr>
            <w:tcW w:w="2310" w:type="dxa"/>
            <w:tcBorders>
              <w:top w:val="single" w:color="003764" w:sz="8" w:space="0"/>
              <w:left w:val="single" w:color="003764" w:sz="8" w:space="0"/>
              <w:bottom w:val="single" w:color="003764" w:sz="8" w:space="0"/>
              <w:right w:val="single" w:color="003764" w:sz="8" w:space="0"/>
            </w:tcBorders>
            <w:vAlign w:val="center"/>
          </w:tcPr>
          <w:p w14:paraId="7B9BF0F0">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 </w:t>
            </w:r>
          </w:p>
        </w:tc>
      </w:tr>
      <w:tr w14:paraId="05A3E229">
        <w:tblPrEx>
          <w:tblCellMar>
            <w:top w:w="70" w:type="dxa"/>
            <w:left w:w="142" w:type="dxa"/>
            <w:bottom w:w="25" w:type="dxa"/>
            <w:right w:w="22" w:type="dxa"/>
          </w:tblCellMar>
        </w:tblPrEx>
        <w:trPr>
          <w:trHeight w:val="1381" w:hRule="atLeast"/>
        </w:trPr>
        <w:tc>
          <w:tcPr>
            <w:tcW w:w="990" w:type="dxa"/>
            <w:tcBorders>
              <w:top w:val="single" w:color="003764" w:sz="8" w:space="0"/>
              <w:left w:val="single" w:color="003764" w:sz="8" w:space="0"/>
              <w:bottom w:val="single" w:color="003764" w:sz="8" w:space="0"/>
              <w:right w:val="single" w:color="003764" w:sz="8" w:space="0"/>
            </w:tcBorders>
            <w:vAlign w:val="center"/>
          </w:tcPr>
          <w:p w14:paraId="1399F747">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12 </w:t>
            </w:r>
          </w:p>
        </w:tc>
        <w:tc>
          <w:tcPr>
            <w:tcW w:w="2610" w:type="dxa"/>
            <w:tcBorders>
              <w:top w:val="single" w:color="003764" w:sz="8" w:space="0"/>
              <w:left w:val="single" w:color="003764" w:sz="8" w:space="0"/>
              <w:bottom w:val="single" w:color="003764" w:sz="8" w:space="0"/>
              <w:right w:val="single" w:color="003764" w:sz="8" w:space="0"/>
            </w:tcBorders>
            <w:vAlign w:val="center"/>
          </w:tcPr>
          <w:p w14:paraId="250BC8A0">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模块打线钳 </w:t>
            </w:r>
          </w:p>
        </w:tc>
        <w:tc>
          <w:tcPr>
            <w:tcW w:w="2760" w:type="dxa"/>
            <w:tcBorders>
              <w:top w:val="single" w:color="003764" w:sz="8" w:space="0"/>
              <w:left w:val="single" w:color="003764" w:sz="8" w:space="0"/>
              <w:bottom w:val="single" w:color="003764" w:sz="8" w:space="0"/>
              <w:right w:val="single" w:color="003764" w:sz="8" w:space="0"/>
            </w:tcBorders>
            <w:vAlign w:val="bottom"/>
          </w:tcPr>
          <w:p w14:paraId="05A1417D">
            <w:pPr>
              <w:spacing w:after="0" w:line="259" w:lineRule="auto"/>
              <w:ind w:left="0" w:right="978"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629285" cy="914400"/>
                  <wp:effectExtent l="635" t="635" r="0" b="10160"/>
                  <wp:docPr id="3858" name="Picture 3858"/>
                  <wp:cNvGraphicFramePr/>
                  <a:graphic xmlns:a="http://schemas.openxmlformats.org/drawingml/2006/main">
                    <a:graphicData uri="http://schemas.openxmlformats.org/drawingml/2006/picture">
                      <pic:pic xmlns:pic="http://schemas.openxmlformats.org/drawingml/2006/picture">
                        <pic:nvPicPr>
                          <pic:cNvPr id="3858" name="Picture 3858"/>
                          <pic:cNvPicPr/>
                        </pic:nvPicPr>
                        <pic:blipFill>
                          <a:blip r:embed="rId36"/>
                          <a:stretch>
                            <a:fillRect/>
                          </a:stretch>
                        </pic:blipFill>
                        <pic:spPr>
                          <a:xfrm rot="5399999">
                            <a:off x="0" y="0"/>
                            <a:ext cx="629285" cy="914400"/>
                          </a:xfrm>
                          <a:prstGeom prst="rect">
                            <a:avLst/>
                          </a:prstGeom>
                        </pic:spPr>
                      </pic:pic>
                    </a:graphicData>
                  </a:graphic>
                </wp:inline>
              </w:drawing>
            </w:r>
            <w:r>
              <w:rPr>
                <w:rFonts w:hint="eastAsia" w:ascii="仿宋" w:hAnsi="仿宋" w:eastAsia="仿宋" w:cs="仿宋"/>
                <w:color w:val="auto"/>
                <w:sz w:val="32"/>
                <w:szCs w:val="32"/>
                <w:highlight w:val="none"/>
              </w:rPr>
              <w:t xml:space="preserve"> </w:t>
            </w:r>
          </w:p>
        </w:tc>
        <w:tc>
          <w:tcPr>
            <w:tcW w:w="2310" w:type="dxa"/>
            <w:tcBorders>
              <w:top w:val="single" w:color="003764" w:sz="8" w:space="0"/>
              <w:left w:val="single" w:color="003764" w:sz="8" w:space="0"/>
              <w:bottom w:val="single" w:color="003764" w:sz="8" w:space="0"/>
              <w:right w:val="single" w:color="003764" w:sz="8" w:space="0"/>
            </w:tcBorders>
            <w:vAlign w:val="center"/>
          </w:tcPr>
          <w:p w14:paraId="719DD81C">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单线更换刀片 </w:t>
            </w:r>
          </w:p>
        </w:tc>
      </w:tr>
      <w:tr w14:paraId="255DDBC5">
        <w:tblPrEx>
          <w:tblCellMar>
            <w:top w:w="70" w:type="dxa"/>
            <w:left w:w="142" w:type="dxa"/>
            <w:bottom w:w="25" w:type="dxa"/>
            <w:right w:w="22" w:type="dxa"/>
          </w:tblCellMar>
        </w:tblPrEx>
        <w:trPr>
          <w:trHeight w:val="1382" w:hRule="atLeast"/>
        </w:trPr>
        <w:tc>
          <w:tcPr>
            <w:tcW w:w="990" w:type="dxa"/>
            <w:tcBorders>
              <w:top w:val="single" w:color="003764" w:sz="8" w:space="0"/>
              <w:left w:val="single" w:color="003764" w:sz="8" w:space="0"/>
              <w:bottom w:val="single" w:color="003764" w:sz="8" w:space="0"/>
              <w:right w:val="single" w:color="003764" w:sz="8" w:space="0"/>
            </w:tcBorders>
            <w:vAlign w:val="center"/>
          </w:tcPr>
          <w:p w14:paraId="19823E17">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13 </w:t>
            </w:r>
          </w:p>
        </w:tc>
        <w:tc>
          <w:tcPr>
            <w:tcW w:w="2610" w:type="dxa"/>
            <w:tcBorders>
              <w:top w:val="single" w:color="003764" w:sz="8" w:space="0"/>
              <w:left w:val="single" w:color="003764" w:sz="8" w:space="0"/>
              <w:bottom w:val="single" w:color="003764" w:sz="8" w:space="0"/>
              <w:right w:val="single" w:color="003764" w:sz="8" w:space="0"/>
            </w:tcBorders>
            <w:vAlign w:val="center"/>
          </w:tcPr>
          <w:p w14:paraId="3718FAD2">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科隆语音打线刀 </w:t>
            </w:r>
          </w:p>
        </w:tc>
        <w:tc>
          <w:tcPr>
            <w:tcW w:w="2760" w:type="dxa"/>
            <w:tcBorders>
              <w:top w:val="single" w:color="003764" w:sz="8" w:space="0"/>
              <w:left w:val="single" w:color="003764" w:sz="8" w:space="0"/>
              <w:bottom w:val="single" w:color="003764" w:sz="8" w:space="0"/>
              <w:right w:val="single" w:color="003764" w:sz="8" w:space="0"/>
            </w:tcBorders>
            <w:vAlign w:val="bottom"/>
          </w:tcPr>
          <w:p w14:paraId="28342EBB">
            <w:pPr>
              <w:spacing w:after="0" w:line="259" w:lineRule="auto"/>
              <w:ind w:left="0" w:right="1218"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760095" cy="735330"/>
                  <wp:effectExtent l="0" t="0" r="1905" b="11430"/>
                  <wp:docPr id="3860" name="Picture 3860"/>
                  <wp:cNvGraphicFramePr/>
                  <a:graphic xmlns:a="http://schemas.openxmlformats.org/drawingml/2006/main">
                    <a:graphicData uri="http://schemas.openxmlformats.org/drawingml/2006/picture">
                      <pic:pic xmlns:pic="http://schemas.openxmlformats.org/drawingml/2006/picture">
                        <pic:nvPicPr>
                          <pic:cNvPr id="3860" name="Picture 3860"/>
                          <pic:cNvPicPr/>
                        </pic:nvPicPr>
                        <pic:blipFill>
                          <a:blip r:embed="rId37"/>
                          <a:stretch>
                            <a:fillRect/>
                          </a:stretch>
                        </pic:blipFill>
                        <pic:spPr>
                          <a:xfrm>
                            <a:off x="0" y="0"/>
                            <a:ext cx="760095" cy="735330"/>
                          </a:xfrm>
                          <a:prstGeom prst="rect">
                            <a:avLst/>
                          </a:prstGeom>
                        </pic:spPr>
                      </pic:pic>
                    </a:graphicData>
                  </a:graphic>
                </wp:inline>
              </w:drawing>
            </w:r>
            <w:r>
              <w:rPr>
                <w:rFonts w:hint="eastAsia" w:ascii="仿宋" w:hAnsi="仿宋" w:eastAsia="仿宋" w:cs="仿宋"/>
                <w:color w:val="auto"/>
                <w:sz w:val="32"/>
                <w:szCs w:val="32"/>
                <w:highlight w:val="none"/>
              </w:rPr>
              <w:t xml:space="preserve"> </w:t>
            </w:r>
          </w:p>
        </w:tc>
        <w:tc>
          <w:tcPr>
            <w:tcW w:w="2310" w:type="dxa"/>
            <w:tcBorders>
              <w:top w:val="single" w:color="003764" w:sz="8" w:space="0"/>
              <w:left w:val="single" w:color="003764" w:sz="8" w:space="0"/>
              <w:bottom w:val="single" w:color="003764" w:sz="8" w:space="0"/>
              <w:right w:val="single" w:color="003764" w:sz="8" w:space="0"/>
            </w:tcBorders>
            <w:vAlign w:val="center"/>
          </w:tcPr>
          <w:p w14:paraId="1C20A337">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用于25口语音配线架的模块端接 </w:t>
            </w:r>
          </w:p>
        </w:tc>
      </w:tr>
      <w:tr w14:paraId="7E6BE27A">
        <w:tblPrEx>
          <w:tblCellMar>
            <w:top w:w="70" w:type="dxa"/>
            <w:left w:w="142" w:type="dxa"/>
            <w:bottom w:w="25" w:type="dxa"/>
            <w:right w:w="22" w:type="dxa"/>
          </w:tblCellMar>
        </w:tblPrEx>
        <w:trPr>
          <w:trHeight w:val="1382" w:hRule="atLeast"/>
        </w:trPr>
        <w:tc>
          <w:tcPr>
            <w:tcW w:w="990" w:type="dxa"/>
            <w:tcBorders>
              <w:top w:val="single" w:color="003764" w:sz="8" w:space="0"/>
              <w:left w:val="single" w:color="003764" w:sz="8" w:space="0"/>
              <w:bottom w:val="single" w:color="003764" w:sz="8" w:space="0"/>
              <w:right w:val="single" w:color="003764" w:sz="8" w:space="0"/>
            </w:tcBorders>
            <w:vAlign w:val="center"/>
          </w:tcPr>
          <w:p w14:paraId="78F65B72">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14 </w:t>
            </w:r>
          </w:p>
        </w:tc>
        <w:tc>
          <w:tcPr>
            <w:tcW w:w="2610" w:type="dxa"/>
            <w:tcBorders>
              <w:top w:val="single" w:color="003764" w:sz="8" w:space="0"/>
              <w:left w:val="single" w:color="003764" w:sz="8" w:space="0"/>
              <w:bottom w:val="single" w:color="003764" w:sz="8" w:space="0"/>
              <w:right w:val="single" w:color="003764" w:sz="8" w:space="0"/>
            </w:tcBorders>
            <w:vAlign w:val="center"/>
          </w:tcPr>
          <w:p w14:paraId="529F99BA">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五对打线刀 </w:t>
            </w:r>
          </w:p>
        </w:tc>
        <w:tc>
          <w:tcPr>
            <w:tcW w:w="2760" w:type="dxa"/>
            <w:tcBorders>
              <w:top w:val="single" w:color="003764" w:sz="8" w:space="0"/>
              <w:left w:val="single" w:color="003764" w:sz="8" w:space="0"/>
              <w:bottom w:val="single" w:color="003764" w:sz="8" w:space="0"/>
              <w:right w:val="single" w:color="003764" w:sz="8" w:space="0"/>
            </w:tcBorders>
            <w:vAlign w:val="bottom"/>
          </w:tcPr>
          <w:p w14:paraId="736CC27E">
            <w:pPr>
              <w:spacing w:after="0" w:line="259" w:lineRule="auto"/>
              <w:ind w:left="0" w:right="1338"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669290" cy="669290"/>
                  <wp:effectExtent l="0" t="0" r="1270" b="1270"/>
                  <wp:docPr id="3862" name="Picture 3862"/>
                  <wp:cNvGraphicFramePr/>
                  <a:graphic xmlns:a="http://schemas.openxmlformats.org/drawingml/2006/main">
                    <a:graphicData uri="http://schemas.openxmlformats.org/drawingml/2006/picture">
                      <pic:pic xmlns:pic="http://schemas.openxmlformats.org/drawingml/2006/picture">
                        <pic:nvPicPr>
                          <pic:cNvPr id="3862" name="Picture 3862"/>
                          <pic:cNvPicPr/>
                        </pic:nvPicPr>
                        <pic:blipFill>
                          <a:blip r:embed="rId38"/>
                          <a:stretch>
                            <a:fillRect/>
                          </a:stretch>
                        </pic:blipFill>
                        <pic:spPr>
                          <a:xfrm>
                            <a:off x="0" y="0"/>
                            <a:ext cx="669290" cy="669290"/>
                          </a:xfrm>
                          <a:prstGeom prst="rect">
                            <a:avLst/>
                          </a:prstGeom>
                        </pic:spPr>
                      </pic:pic>
                    </a:graphicData>
                  </a:graphic>
                </wp:inline>
              </w:drawing>
            </w:r>
            <w:r>
              <w:rPr>
                <w:rFonts w:hint="eastAsia" w:ascii="仿宋" w:hAnsi="仿宋" w:eastAsia="仿宋" w:cs="仿宋"/>
                <w:color w:val="auto"/>
                <w:sz w:val="32"/>
                <w:szCs w:val="32"/>
                <w:highlight w:val="none"/>
              </w:rPr>
              <w:t xml:space="preserve"> </w:t>
            </w:r>
          </w:p>
        </w:tc>
        <w:tc>
          <w:tcPr>
            <w:tcW w:w="2310" w:type="dxa"/>
            <w:tcBorders>
              <w:top w:val="single" w:color="003764" w:sz="8" w:space="0"/>
              <w:left w:val="single" w:color="003764" w:sz="8" w:space="0"/>
              <w:bottom w:val="single" w:color="003764" w:sz="8" w:space="0"/>
              <w:right w:val="single" w:color="003764" w:sz="8" w:space="0"/>
            </w:tcBorders>
            <w:vAlign w:val="center"/>
          </w:tcPr>
          <w:p w14:paraId="40641729">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用于 110 语音配线架端接 </w:t>
            </w:r>
          </w:p>
        </w:tc>
      </w:tr>
      <w:tr w14:paraId="181250B3">
        <w:tblPrEx>
          <w:tblCellMar>
            <w:top w:w="70" w:type="dxa"/>
            <w:left w:w="142" w:type="dxa"/>
            <w:bottom w:w="25" w:type="dxa"/>
            <w:right w:w="22" w:type="dxa"/>
          </w:tblCellMar>
        </w:tblPrEx>
        <w:trPr>
          <w:trHeight w:val="1383" w:hRule="atLeast"/>
        </w:trPr>
        <w:tc>
          <w:tcPr>
            <w:tcW w:w="990" w:type="dxa"/>
            <w:tcBorders>
              <w:top w:val="single" w:color="003764" w:sz="8" w:space="0"/>
              <w:left w:val="single" w:color="003764" w:sz="8" w:space="0"/>
              <w:bottom w:val="single" w:color="003764" w:sz="8" w:space="0"/>
              <w:right w:val="single" w:color="003764" w:sz="8" w:space="0"/>
            </w:tcBorders>
            <w:vAlign w:val="center"/>
          </w:tcPr>
          <w:p w14:paraId="62331CCB">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15 </w:t>
            </w:r>
          </w:p>
        </w:tc>
        <w:tc>
          <w:tcPr>
            <w:tcW w:w="2610" w:type="dxa"/>
            <w:tcBorders>
              <w:top w:val="single" w:color="003764" w:sz="8" w:space="0"/>
              <w:left w:val="single" w:color="003764" w:sz="8" w:space="0"/>
              <w:bottom w:val="single" w:color="003764" w:sz="8" w:space="0"/>
              <w:right w:val="single" w:color="003764" w:sz="8" w:space="0"/>
            </w:tcBorders>
            <w:vAlign w:val="center"/>
          </w:tcPr>
          <w:p w14:paraId="25CE59CA">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零件盒 </w:t>
            </w:r>
          </w:p>
        </w:tc>
        <w:tc>
          <w:tcPr>
            <w:tcW w:w="2760" w:type="dxa"/>
            <w:tcBorders>
              <w:top w:val="single" w:color="003764" w:sz="8" w:space="0"/>
              <w:left w:val="single" w:color="003764" w:sz="8" w:space="0"/>
              <w:bottom w:val="single" w:color="003764" w:sz="8" w:space="0"/>
              <w:right w:val="single" w:color="003764" w:sz="8" w:space="0"/>
            </w:tcBorders>
            <w:vAlign w:val="bottom"/>
          </w:tcPr>
          <w:p w14:paraId="46A27535">
            <w:pPr>
              <w:spacing w:after="0" w:line="259" w:lineRule="auto"/>
              <w:ind w:left="0" w:right="1249"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735965" cy="748030"/>
                  <wp:effectExtent l="0" t="0" r="10795" b="13970"/>
                  <wp:docPr id="3864" name="Picture 3864"/>
                  <wp:cNvGraphicFramePr/>
                  <a:graphic xmlns:a="http://schemas.openxmlformats.org/drawingml/2006/main">
                    <a:graphicData uri="http://schemas.openxmlformats.org/drawingml/2006/picture">
                      <pic:pic xmlns:pic="http://schemas.openxmlformats.org/drawingml/2006/picture">
                        <pic:nvPicPr>
                          <pic:cNvPr id="3864" name="Picture 3864"/>
                          <pic:cNvPicPr/>
                        </pic:nvPicPr>
                        <pic:blipFill>
                          <a:blip r:embed="rId39"/>
                          <a:stretch>
                            <a:fillRect/>
                          </a:stretch>
                        </pic:blipFill>
                        <pic:spPr>
                          <a:xfrm>
                            <a:off x="0" y="0"/>
                            <a:ext cx="735965" cy="748030"/>
                          </a:xfrm>
                          <a:prstGeom prst="rect">
                            <a:avLst/>
                          </a:prstGeom>
                        </pic:spPr>
                      </pic:pic>
                    </a:graphicData>
                  </a:graphic>
                </wp:inline>
              </w:drawing>
            </w:r>
            <w:r>
              <w:rPr>
                <w:rFonts w:hint="eastAsia" w:ascii="仿宋" w:hAnsi="仿宋" w:eastAsia="仿宋" w:cs="仿宋"/>
                <w:color w:val="auto"/>
                <w:sz w:val="32"/>
                <w:szCs w:val="32"/>
                <w:highlight w:val="none"/>
              </w:rPr>
              <w:t xml:space="preserve"> </w:t>
            </w:r>
          </w:p>
        </w:tc>
        <w:tc>
          <w:tcPr>
            <w:tcW w:w="2310" w:type="dxa"/>
            <w:tcBorders>
              <w:top w:val="single" w:color="003764" w:sz="8" w:space="0"/>
              <w:left w:val="single" w:color="003764" w:sz="8" w:space="0"/>
              <w:bottom w:val="single" w:color="003764" w:sz="8" w:space="0"/>
              <w:right w:val="single" w:color="003764" w:sz="8" w:space="0"/>
            </w:tcBorders>
            <w:vAlign w:val="center"/>
          </w:tcPr>
          <w:p w14:paraId="4FCA7FE1">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用于分类存放螺钉、螺母等零件 </w:t>
            </w:r>
          </w:p>
        </w:tc>
      </w:tr>
      <w:tr w14:paraId="39783050">
        <w:tblPrEx>
          <w:tblCellMar>
            <w:top w:w="70" w:type="dxa"/>
            <w:left w:w="142" w:type="dxa"/>
            <w:bottom w:w="25" w:type="dxa"/>
            <w:right w:w="22" w:type="dxa"/>
          </w:tblCellMar>
        </w:tblPrEx>
        <w:trPr>
          <w:trHeight w:val="1382" w:hRule="atLeast"/>
        </w:trPr>
        <w:tc>
          <w:tcPr>
            <w:tcW w:w="990" w:type="dxa"/>
            <w:tcBorders>
              <w:top w:val="single" w:color="003764" w:sz="8" w:space="0"/>
              <w:left w:val="single" w:color="003764" w:sz="8" w:space="0"/>
              <w:bottom w:val="single" w:color="003764" w:sz="8" w:space="0"/>
              <w:right w:val="single" w:color="003764" w:sz="8" w:space="0"/>
            </w:tcBorders>
            <w:vAlign w:val="center"/>
          </w:tcPr>
          <w:p w14:paraId="6F4627F2">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16 </w:t>
            </w:r>
          </w:p>
        </w:tc>
        <w:tc>
          <w:tcPr>
            <w:tcW w:w="2610" w:type="dxa"/>
            <w:tcBorders>
              <w:top w:val="single" w:color="003764" w:sz="8" w:space="0"/>
              <w:left w:val="single" w:color="003764" w:sz="8" w:space="0"/>
              <w:bottom w:val="single" w:color="003764" w:sz="8" w:space="0"/>
              <w:right w:val="single" w:color="003764" w:sz="8" w:space="0"/>
            </w:tcBorders>
            <w:vAlign w:val="center"/>
          </w:tcPr>
          <w:p w14:paraId="27CA8FD2">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RJ45压线钳 </w:t>
            </w:r>
          </w:p>
        </w:tc>
        <w:tc>
          <w:tcPr>
            <w:tcW w:w="2760" w:type="dxa"/>
            <w:tcBorders>
              <w:top w:val="single" w:color="003764" w:sz="8" w:space="0"/>
              <w:left w:val="single" w:color="003764" w:sz="8" w:space="0"/>
              <w:bottom w:val="single" w:color="003764" w:sz="8" w:space="0"/>
              <w:right w:val="single" w:color="003764" w:sz="8" w:space="0"/>
            </w:tcBorders>
            <w:vAlign w:val="bottom"/>
          </w:tcPr>
          <w:p w14:paraId="6007EAB5">
            <w:pPr>
              <w:spacing w:after="0" w:line="259" w:lineRule="auto"/>
              <w:ind w:left="0" w:right="677"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527685" cy="1045845"/>
                  <wp:effectExtent l="26035" t="56515" r="40640" b="71120"/>
                  <wp:docPr id="3866" name="Picture 3866"/>
                  <wp:cNvGraphicFramePr/>
                  <a:graphic xmlns:a="http://schemas.openxmlformats.org/drawingml/2006/main">
                    <a:graphicData uri="http://schemas.openxmlformats.org/drawingml/2006/picture">
                      <pic:pic xmlns:pic="http://schemas.openxmlformats.org/drawingml/2006/picture">
                        <pic:nvPicPr>
                          <pic:cNvPr id="3866" name="Picture 3866"/>
                          <pic:cNvPicPr/>
                        </pic:nvPicPr>
                        <pic:blipFill>
                          <a:blip r:embed="rId40"/>
                          <a:stretch>
                            <a:fillRect/>
                          </a:stretch>
                        </pic:blipFill>
                        <pic:spPr>
                          <a:xfrm rot="-5017869">
                            <a:off x="0" y="0"/>
                            <a:ext cx="528319" cy="1045848"/>
                          </a:xfrm>
                          <a:prstGeom prst="rect">
                            <a:avLst/>
                          </a:prstGeom>
                        </pic:spPr>
                      </pic:pic>
                    </a:graphicData>
                  </a:graphic>
                </wp:inline>
              </w:drawing>
            </w:r>
            <w:r>
              <w:rPr>
                <w:rFonts w:hint="eastAsia" w:ascii="仿宋" w:hAnsi="仿宋" w:eastAsia="仿宋" w:cs="仿宋"/>
                <w:color w:val="auto"/>
                <w:sz w:val="32"/>
                <w:szCs w:val="32"/>
                <w:highlight w:val="none"/>
              </w:rPr>
              <w:t xml:space="preserve"> </w:t>
            </w:r>
          </w:p>
        </w:tc>
        <w:tc>
          <w:tcPr>
            <w:tcW w:w="2310" w:type="dxa"/>
            <w:tcBorders>
              <w:top w:val="single" w:color="003764" w:sz="8" w:space="0"/>
              <w:left w:val="single" w:color="003764" w:sz="8" w:space="0"/>
              <w:bottom w:val="single" w:color="003764" w:sz="8" w:space="0"/>
              <w:right w:val="single" w:color="003764" w:sz="8" w:space="0"/>
            </w:tcBorders>
            <w:vAlign w:val="center"/>
          </w:tcPr>
          <w:p w14:paraId="3BF9D084">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 </w:t>
            </w:r>
          </w:p>
        </w:tc>
      </w:tr>
      <w:tr w14:paraId="24E25931">
        <w:tblPrEx>
          <w:tblCellMar>
            <w:top w:w="70" w:type="dxa"/>
            <w:left w:w="142" w:type="dxa"/>
            <w:bottom w:w="25" w:type="dxa"/>
            <w:right w:w="22" w:type="dxa"/>
          </w:tblCellMar>
        </w:tblPrEx>
        <w:trPr>
          <w:trHeight w:val="1383" w:hRule="atLeast"/>
        </w:trPr>
        <w:tc>
          <w:tcPr>
            <w:tcW w:w="990" w:type="dxa"/>
            <w:tcBorders>
              <w:top w:val="single" w:color="003764" w:sz="8" w:space="0"/>
              <w:left w:val="single" w:color="003764" w:sz="8" w:space="0"/>
              <w:bottom w:val="single" w:color="003764" w:sz="8" w:space="0"/>
              <w:right w:val="single" w:color="003764" w:sz="8" w:space="0"/>
            </w:tcBorders>
            <w:vAlign w:val="center"/>
          </w:tcPr>
          <w:p w14:paraId="7BFC1C86">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17 </w:t>
            </w:r>
          </w:p>
        </w:tc>
        <w:tc>
          <w:tcPr>
            <w:tcW w:w="2610" w:type="dxa"/>
            <w:tcBorders>
              <w:top w:val="single" w:color="003764" w:sz="8" w:space="0"/>
              <w:left w:val="single" w:color="003764" w:sz="8" w:space="0"/>
              <w:bottom w:val="single" w:color="003764" w:sz="8" w:space="0"/>
              <w:right w:val="single" w:color="003764" w:sz="8" w:space="0"/>
            </w:tcBorders>
            <w:vAlign w:val="center"/>
          </w:tcPr>
          <w:p w14:paraId="313C10E3">
            <w:pPr>
              <w:spacing w:after="0" w:line="259" w:lineRule="auto"/>
              <w:ind w:left="0" w:firstLine="0"/>
              <w:jc w:val="both"/>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网络通断验证测试仪 </w:t>
            </w:r>
          </w:p>
        </w:tc>
        <w:tc>
          <w:tcPr>
            <w:tcW w:w="2760" w:type="dxa"/>
            <w:tcBorders>
              <w:top w:val="single" w:color="003764" w:sz="8" w:space="0"/>
              <w:left w:val="single" w:color="003764" w:sz="8" w:space="0"/>
              <w:bottom w:val="single" w:color="003764" w:sz="8" w:space="0"/>
              <w:right w:val="single" w:color="003764" w:sz="8" w:space="0"/>
            </w:tcBorders>
            <w:vAlign w:val="bottom"/>
          </w:tcPr>
          <w:p w14:paraId="4A1044B5">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mc:AlternateContent>
                <mc:Choice Requires="wpg">
                  <w:drawing>
                    <wp:inline distT="0" distB="0" distL="0" distR="0">
                      <wp:extent cx="1242060" cy="748030"/>
                      <wp:effectExtent l="0" t="0" r="7620" b="13970"/>
                      <wp:docPr id="4" name="Group 35400"/>
                      <wp:cNvGraphicFramePr/>
                      <a:graphic xmlns:a="http://schemas.openxmlformats.org/drawingml/2006/main">
                        <a:graphicData uri="http://schemas.microsoft.com/office/word/2010/wordprocessingGroup">
                          <wpg:wgp>
                            <wpg:cNvGrpSpPr/>
                            <wpg:grpSpPr>
                              <a:xfrm>
                                <a:off x="0" y="0"/>
                                <a:ext cx="1242060" cy="748030"/>
                                <a:chOff x="0" y="0"/>
                                <a:chExt cx="1242060" cy="748030"/>
                              </a:xfrm>
                            </wpg:grpSpPr>
                            <pic:pic xmlns:pic="http://schemas.openxmlformats.org/drawingml/2006/picture">
                              <pic:nvPicPr>
                                <pic:cNvPr id="3868" name="Picture 3868"/>
                                <pic:cNvPicPr/>
                              </pic:nvPicPr>
                              <pic:blipFill>
                                <a:blip r:embed="rId41"/>
                                <a:stretch>
                                  <a:fillRect/>
                                </a:stretch>
                              </pic:blipFill>
                              <pic:spPr>
                                <a:xfrm>
                                  <a:off x="0" y="0"/>
                                  <a:ext cx="735965" cy="748030"/>
                                </a:xfrm>
                                <a:prstGeom prst="rect">
                                  <a:avLst/>
                                </a:prstGeom>
                              </pic:spPr>
                            </pic:pic>
                            <pic:pic xmlns:pic="http://schemas.openxmlformats.org/drawingml/2006/picture">
                              <pic:nvPicPr>
                                <pic:cNvPr id="3870" name="Picture 3870"/>
                                <pic:cNvPicPr/>
                              </pic:nvPicPr>
                              <pic:blipFill>
                                <a:blip r:embed="rId42"/>
                                <a:stretch>
                                  <a:fillRect/>
                                </a:stretch>
                              </pic:blipFill>
                              <pic:spPr>
                                <a:xfrm>
                                  <a:off x="742950" y="0"/>
                                  <a:ext cx="499110" cy="748030"/>
                                </a:xfrm>
                                <a:prstGeom prst="rect">
                                  <a:avLst/>
                                </a:prstGeom>
                              </pic:spPr>
                            </pic:pic>
                          </wpg:wgp>
                        </a:graphicData>
                      </a:graphic>
                    </wp:inline>
                  </w:drawing>
                </mc:Choice>
                <mc:Fallback>
                  <w:pict>
                    <v:group id="Group 35400" o:spid="_x0000_s1026" o:spt="203" style="height:58.9pt;width:97.8pt;" coordsize="1242060,748030" o:gfxdata="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">
                      <o:lock v:ext="edit" aspectratio="f"/>
                      <v:shape id="Picture 3868" o:spid="_x0000_s1026" o:spt="75" type="#_x0000_t75" style="position:absolute;left:0;top:0;height:748030;width:735965;" filled="f" o:preferrelative="t" stroked="f" coordsize="21600,21600" o:gfxdata="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dF0G+8AAAA&#10;3QAAAA8AAAAAAAAAAQAgAAAAIgAAAGRycy9kb3ducmV2LnhtbFBLAQIUABQAAAAIAIdO4kAzLwWe&#10;OwAAADkAAAAQAAAAAAAAAAEAIAAAAAsBAABkcnMvc2hhcGV4bWwueG1sUEsFBgAAAAAGAAYAWwEA&#10;ALUDAAAAAA==&#10;">
                        <v:fill on="f" focussize="0,0"/>
                        <v:stroke on="f"/>
                        <v:imagedata r:id="rId41" o:title=""/>
                        <o:lock v:ext="edit" aspectratio="f"/>
                      </v:shape>
                      <v:shape id="Picture 3870" o:spid="_x0000_s1026" o:spt="75" type="#_x0000_t75" style="position:absolute;left:742950;top:0;height:748030;width:499110;" filled="f" o:preferrelative="t" stroked="f" coordsize="21600,21600" o:gfxdata="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mCILmvQAA&#10;AN0AAAAPAAAAAAAAAAEAIAAAACIAAABkcnMvZG93bnJldi54bWxQSwECFAAUAAAACACHTuJAMy8F&#10;njsAAAA5AAAAEAAAAAAAAAABACAAAAAMAQAAZHJzL3NoYXBleG1sLnhtbFBLBQYAAAAABgAGAFsB&#10;AAC2AwAAAAA=&#10;">
                        <v:fill on="f" focussize="0,0"/>
                        <v:stroke on="f"/>
                        <v:imagedata r:id="rId42" o:title=""/>
                        <o:lock v:ext="edit" aspectratio="f"/>
                      </v:shape>
                      <w10:wrap type="none"/>
                      <w10:anchorlock/>
                    </v:group>
                  </w:pict>
                </mc:Fallback>
              </mc:AlternateContent>
            </w:r>
            <w:r>
              <w:rPr>
                <w:rFonts w:hint="eastAsia" w:ascii="仿宋" w:hAnsi="仿宋" w:eastAsia="仿宋" w:cs="仿宋"/>
                <w:color w:val="auto"/>
                <w:sz w:val="32"/>
                <w:szCs w:val="32"/>
                <w:highlight w:val="none"/>
              </w:rPr>
              <w:t xml:space="preserve"> </w:t>
            </w:r>
          </w:p>
        </w:tc>
        <w:tc>
          <w:tcPr>
            <w:tcW w:w="2310" w:type="dxa"/>
            <w:tcBorders>
              <w:top w:val="single" w:color="003764" w:sz="8" w:space="0"/>
              <w:left w:val="single" w:color="003764" w:sz="8" w:space="0"/>
              <w:bottom w:val="single" w:color="003764" w:sz="8" w:space="0"/>
              <w:right w:val="single" w:color="003764" w:sz="8" w:space="0"/>
            </w:tcBorders>
            <w:vAlign w:val="center"/>
          </w:tcPr>
          <w:p w14:paraId="6C218AD7">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用于施工验证测试，不允许用寻线仪。 </w:t>
            </w:r>
          </w:p>
        </w:tc>
      </w:tr>
      <w:tr w14:paraId="39618AAA">
        <w:tblPrEx>
          <w:tblCellMar>
            <w:top w:w="70" w:type="dxa"/>
            <w:left w:w="142" w:type="dxa"/>
            <w:bottom w:w="25" w:type="dxa"/>
            <w:right w:w="22" w:type="dxa"/>
          </w:tblCellMar>
        </w:tblPrEx>
        <w:trPr>
          <w:trHeight w:val="1692" w:hRule="atLeast"/>
        </w:trPr>
        <w:tc>
          <w:tcPr>
            <w:tcW w:w="990" w:type="dxa"/>
            <w:tcBorders>
              <w:top w:val="single" w:color="003764" w:sz="8" w:space="0"/>
              <w:left w:val="single" w:color="003764" w:sz="8" w:space="0"/>
              <w:bottom w:val="single" w:color="003764" w:sz="8" w:space="0"/>
              <w:right w:val="single" w:color="003764" w:sz="8" w:space="0"/>
            </w:tcBorders>
            <w:vAlign w:val="center"/>
          </w:tcPr>
          <w:p w14:paraId="2B346747">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18 </w:t>
            </w:r>
          </w:p>
        </w:tc>
        <w:tc>
          <w:tcPr>
            <w:tcW w:w="2610" w:type="dxa"/>
            <w:tcBorders>
              <w:top w:val="single" w:color="003764" w:sz="8" w:space="0"/>
              <w:left w:val="single" w:color="003764" w:sz="8" w:space="0"/>
              <w:bottom w:val="single" w:color="003764" w:sz="8" w:space="0"/>
              <w:right w:val="single" w:color="003764" w:sz="8" w:space="0"/>
            </w:tcBorders>
            <w:vAlign w:val="center"/>
          </w:tcPr>
          <w:p w14:paraId="50E8DC3D">
            <w:pPr>
              <w:spacing w:after="0" w:line="259" w:lineRule="auto"/>
              <w:ind w:left="0" w:right="155"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Visible checker 红光笔带有测试跳线 </w:t>
            </w:r>
          </w:p>
        </w:tc>
        <w:tc>
          <w:tcPr>
            <w:tcW w:w="2760" w:type="dxa"/>
            <w:tcBorders>
              <w:top w:val="single" w:color="003764" w:sz="8" w:space="0"/>
              <w:left w:val="single" w:color="003764" w:sz="8" w:space="0"/>
              <w:bottom w:val="single" w:color="003764" w:sz="8" w:space="0"/>
              <w:right w:val="single" w:color="003764" w:sz="8" w:space="0"/>
            </w:tcBorders>
            <w:vAlign w:val="bottom"/>
          </w:tcPr>
          <w:p w14:paraId="5D5CA984">
            <w:pPr>
              <w:spacing w:after="0" w:line="259" w:lineRule="auto"/>
              <w:ind w:left="0" w:right="109" w:firstLine="0"/>
              <w:jc w:val="right"/>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mc:AlternateContent>
                <mc:Choice Requires="wpg">
                  <w:drawing>
                    <wp:inline distT="0" distB="0" distL="0" distR="0">
                      <wp:extent cx="1466850" cy="714375"/>
                      <wp:effectExtent l="0" t="0" r="11430" b="1905"/>
                      <wp:docPr id="5" name="Group 35477"/>
                      <wp:cNvGraphicFramePr/>
                      <a:graphic xmlns:a="http://schemas.openxmlformats.org/drawingml/2006/main">
                        <a:graphicData uri="http://schemas.microsoft.com/office/word/2010/wordprocessingGroup">
                          <wpg:wgp>
                            <wpg:cNvGrpSpPr/>
                            <wpg:grpSpPr>
                              <a:xfrm>
                                <a:off x="0" y="0"/>
                                <a:ext cx="1466850" cy="714375"/>
                                <a:chOff x="0" y="0"/>
                                <a:chExt cx="1466850" cy="714375"/>
                              </a:xfrm>
                            </wpg:grpSpPr>
                            <pic:pic xmlns:pic="http://schemas.openxmlformats.org/drawingml/2006/picture">
                              <pic:nvPicPr>
                                <pic:cNvPr id="3872" name="Picture 3872"/>
                                <pic:cNvPicPr/>
                              </pic:nvPicPr>
                              <pic:blipFill>
                                <a:blip r:embed="rId43"/>
                                <a:stretch>
                                  <a:fillRect/>
                                </a:stretch>
                              </pic:blipFill>
                              <pic:spPr>
                                <a:xfrm>
                                  <a:off x="0" y="190500"/>
                                  <a:ext cx="666750" cy="523875"/>
                                </a:xfrm>
                                <a:prstGeom prst="rect">
                                  <a:avLst/>
                                </a:prstGeom>
                              </pic:spPr>
                            </pic:pic>
                            <pic:pic xmlns:pic="http://schemas.openxmlformats.org/drawingml/2006/picture">
                              <pic:nvPicPr>
                                <pic:cNvPr id="3874" name="Picture 3874"/>
                                <pic:cNvPicPr/>
                              </pic:nvPicPr>
                              <pic:blipFill>
                                <a:blip r:embed="rId44"/>
                                <a:stretch>
                                  <a:fillRect/>
                                </a:stretch>
                              </pic:blipFill>
                              <pic:spPr>
                                <a:xfrm>
                                  <a:off x="666750" y="0"/>
                                  <a:ext cx="800100" cy="713740"/>
                                </a:xfrm>
                                <a:prstGeom prst="rect">
                                  <a:avLst/>
                                </a:prstGeom>
                              </pic:spPr>
                            </pic:pic>
                          </wpg:wgp>
                        </a:graphicData>
                      </a:graphic>
                    </wp:inline>
                  </w:drawing>
                </mc:Choice>
                <mc:Fallback>
                  <w:pict>
                    <v:group id="Group 35477" o:spid="_x0000_s1026" o:spt="203" style="height:56.25pt;width:115.5pt;" coordsize="1466850,714375" o:gfxdata="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">
                      <o:lock v:ext="edit" aspectratio="f"/>
                      <v:shape id="Picture 3872" o:spid="_x0000_s1026" o:spt="75" type="#_x0000_t75" style="position:absolute;left:0;top:190500;height:523875;width:666750;" filled="f" o:preferrelative="t" stroked="f" coordsize="21600,21600" o:gfxdata="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uqosC/&#10;AAAA3QAAAA8AAAAAAAAAAQAgAAAAIgAAAGRycy9kb3ducmV2LnhtbFBLAQIUABQAAAAIAIdO4kAz&#10;LwWeOwAAADkAAAAQAAAAAAAAAAEAIAAAAA4BAABkcnMvc2hhcGV4bWwueG1sUEsFBgAAAAAGAAYA&#10;WwEAALgDAAAAAA==&#10;">
                        <v:fill on="f" focussize="0,0"/>
                        <v:stroke on="f"/>
                        <v:imagedata r:id="rId43" o:title=""/>
                        <o:lock v:ext="edit" aspectratio="f"/>
                      </v:shape>
                      <v:shape id="Picture 3874" o:spid="_x0000_s1026" o:spt="75" type="#_x0000_t75" style="position:absolute;left:666750;top:0;height:713740;width:800100;" filled="f" o:preferrelative="t" stroked="f" coordsize="21600,21600" o:gfxdata="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XAew2/&#10;AAAA3QAAAA8AAAAAAAAAAQAgAAAAIgAAAGRycy9kb3ducmV2LnhtbFBLAQIUABQAAAAIAIdO4kAz&#10;LwWeOwAAADkAAAAQAAAAAAAAAAEAIAAAAA4BAABkcnMvc2hhcGV4bWwueG1sUEsFBgAAAAAGAAYA&#10;WwEAALgDAAAAAA==&#10;">
                        <v:fill on="f" focussize="0,0"/>
                        <v:stroke on="f"/>
                        <v:imagedata r:id="rId44" o:title=""/>
                        <o:lock v:ext="edit" aspectratio="f"/>
                      </v:shape>
                      <w10:wrap type="none"/>
                      <w10:anchorlock/>
                    </v:group>
                  </w:pict>
                </mc:Fallback>
              </mc:AlternateContent>
            </w:r>
            <w:r>
              <w:rPr>
                <w:rFonts w:hint="eastAsia" w:ascii="仿宋" w:hAnsi="仿宋" w:eastAsia="仿宋" w:cs="仿宋"/>
                <w:color w:val="auto"/>
                <w:sz w:val="32"/>
                <w:szCs w:val="32"/>
                <w:highlight w:val="none"/>
              </w:rPr>
              <w:t xml:space="preserve"> </w:t>
            </w:r>
          </w:p>
        </w:tc>
        <w:tc>
          <w:tcPr>
            <w:tcW w:w="2310" w:type="dxa"/>
            <w:tcBorders>
              <w:top w:val="single" w:color="003764" w:sz="8" w:space="0"/>
              <w:left w:val="single" w:color="003764" w:sz="8" w:space="0"/>
              <w:bottom w:val="single" w:color="003764" w:sz="8" w:space="0"/>
              <w:right w:val="single" w:color="003764" w:sz="8" w:space="0"/>
            </w:tcBorders>
          </w:tcPr>
          <w:p w14:paraId="234270FD">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用于测光纤通断 Light source, with FO patch test cord 光源带有测试跳线 </w:t>
            </w:r>
          </w:p>
        </w:tc>
      </w:tr>
      <w:tr w14:paraId="56E3F0EA">
        <w:tblPrEx>
          <w:tblCellMar>
            <w:top w:w="70" w:type="dxa"/>
            <w:left w:w="142" w:type="dxa"/>
            <w:bottom w:w="25" w:type="dxa"/>
            <w:right w:w="22" w:type="dxa"/>
          </w:tblCellMar>
        </w:tblPrEx>
        <w:trPr>
          <w:trHeight w:val="1073" w:hRule="atLeast"/>
        </w:trPr>
        <w:tc>
          <w:tcPr>
            <w:tcW w:w="990" w:type="dxa"/>
            <w:tcBorders>
              <w:top w:val="single" w:color="003764" w:sz="8" w:space="0"/>
              <w:left w:val="single" w:color="003764" w:sz="8" w:space="0"/>
              <w:bottom w:val="nil"/>
              <w:right w:val="single" w:color="003764" w:sz="8" w:space="0"/>
            </w:tcBorders>
            <w:vAlign w:val="center"/>
          </w:tcPr>
          <w:p w14:paraId="79A0D2CA">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19 </w:t>
            </w:r>
          </w:p>
        </w:tc>
        <w:tc>
          <w:tcPr>
            <w:tcW w:w="2610" w:type="dxa"/>
            <w:tcBorders>
              <w:top w:val="single" w:color="003764" w:sz="8" w:space="0"/>
              <w:left w:val="single" w:color="003764" w:sz="8" w:space="0"/>
              <w:bottom w:val="nil"/>
              <w:right w:val="single" w:color="003764" w:sz="8" w:space="0"/>
            </w:tcBorders>
            <w:vAlign w:val="center"/>
          </w:tcPr>
          <w:p w14:paraId="295ACED8">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记号笔 </w:t>
            </w:r>
          </w:p>
        </w:tc>
        <w:tc>
          <w:tcPr>
            <w:tcW w:w="2760" w:type="dxa"/>
            <w:tcBorders>
              <w:top w:val="single" w:color="003764" w:sz="8" w:space="0"/>
              <w:left w:val="single" w:color="003764" w:sz="8" w:space="0"/>
              <w:bottom w:val="nil"/>
              <w:right w:val="single" w:color="003764" w:sz="8" w:space="0"/>
            </w:tcBorders>
            <w:vAlign w:val="center"/>
          </w:tcPr>
          <w:p w14:paraId="62B97996">
            <w:pPr>
              <w:spacing w:after="0" w:line="259" w:lineRule="auto"/>
              <w:ind w:left="0"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anchor distT="0" distB="0" distL="0" distR="0" simplePos="0" relativeHeight="251664384" behindDoc="0" locked="0" layoutInCell="1" allowOverlap="1">
                  <wp:simplePos x="0" y="0"/>
                  <wp:positionH relativeFrom="column">
                    <wp:posOffset>548640</wp:posOffset>
                  </wp:positionH>
                  <wp:positionV relativeFrom="paragraph">
                    <wp:posOffset>-46990</wp:posOffset>
                  </wp:positionV>
                  <wp:extent cx="581660" cy="487045"/>
                  <wp:effectExtent l="0" t="0" r="12700" b="635"/>
                  <wp:wrapSquare wrapText="bothSides"/>
                  <wp:docPr id="3876" name="Picture 3876"/>
                  <wp:cNvGraphicFramePr/>
                  <a:graphic xmlns:a="http://schemas.openxmlformats.org/drawingml/2006/main">
                    <a:graphicData uri="http://schemas.openxmlformats.org/drawingml/2006/picture">
                      <pic:pic xmlns:pic="http://schemas.openxmlformats.org/drawingml/2006/picture">
                        <pic:nvPicPr>
                          <pic:cNvPr id="3876" name="Picture 3876"/>
                          <pic:cNvPicPr/>
                        </pic:nvPicPr>
                        <pic:blipFill>
                          <a:blip r:embed="rId45"/>
                          <a:stretch>
                            <a:fillRect/>
                          </a:stretch>
                        </pic:blipFill>
                        <pic:spPr>
                          <a:xfrm>
                            <a:off x="0" y="0"/>
                            <a:ext cx="581660" cy="487045"/>
                          </a:xfrm>
                          <a:prstGeom prst="rect">
                            <a:avLst/>
                          </a:prstGeom>
                        </pic:spPr>
                      </pic:pic>
                    </a:graphicData>
                  </a:graphic>
                </wp:anchor>
              </w:drawing>
            </w:r>
          </w:p>
        </w:tc>
        <w:tc>
          <w:tcPr>
            <w:tcW w:w="2310" w:type="dxa"/>
            <w:tcBorders>
              <w:top w:val="single" w:color="003764" w:sz="8" w:space="0"/>
              <w:left w:val="single" w:color="003764" w:sz="8" w:space="0"/>
              <w:bottom w:val="nil"/>
              <w:right w:val="single" w:color="003764" w:sz="8" w:space="0"/>
            </w:tcBorders>
            <w:vAlign w:val="center"/>
          </w:tcPr>
          <w:p w14:paraId="365EDCDA">
            <w:pPr>
              <w:spacing w:after="0" w:line="240"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不要在面板上写画，永久擦不掉。 </w:t>
            </w:r>
          </w:p>
        </w:tc>
      </w:tr>
    </w:tbl>
    <w:tbl>
      <w:tblPr>
        <w:tblStyle w:val="26"/>
        <w:tblpPr w:leftFromText="180" w:rightFromText="180" w:vertAnchor="text" w:horzAnchor="page" w:tblpX="1581" w:tblpY="4"/>
        <w:tblOverlap w:val="never"/>
        <w:tblW w:w="8685" w:type="dxa"/>
        <w:tblInd w:w="0" w:type="dxa"/>
        <w:tblLayout w:type="autofit"/>
        <w:tblCellMar>
          <w:top w:w="0" w:type="dxa"/>
          <w:left w:w="142" w:type="dxa"/>
          <w:bottom w:w="25" w:type="dxa"/>
          <w:right w:w="22" w:type="dxa"/>
        </w:tblCellMar>
      </w:tblPr>
      <w:tblGrid>
        <w:gridCol w:w="1020"/>
        <w:gridCol w:w="2595"/>
        <w:gridCol w:w="2760"/>
        <w:gridCol w:w="2310"/>
      </w:tblGrid>
      <w:tr w14:paraId="585350B7">
        <w:tblPrEx>
          <w:tblCellMar>
            <w:top w:w="0" w:type="dxa"/>
            <w:left w:w="142" w:type="dxa"/>
            <w:bottom w:w="25" w:type="dxa"/>
            <w:right w:w="22" w:type="dxa"/>
          </w:tblCellMar>
        </w:tblPrEx>
        <w:trPr>
          <w:trHeight w:val="1383" w:hRule="atLeast"/>
        </w:trPr>
        <w:tc>
          <w:tcPr>
            <w:tcW w:w="1020" w:type="dxa"/>
            <w:tcBorders>
              <w:top w:val="single" w:color="003764" w:sz="8" w:space="0"/>
              <w:left w:val="single" w:color="003764" w:sz="8" w:space="0"/>
              <w:bottom w:val="single" w:color="003764" w:sz="8" w:space="0"/>
              <w:right w:val="single" w:color="003764" w:sz="8" w:space="0"/>
            </w:tcBorders>
            <w:vAlign w:val="center"/>
          </w:tcPr>
          <w:p w14:paraId="79F41695">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20 </w:t>
            </w:r>
          </w:p>
        </w:tc>
        <w:tc>
          <w:tcPr>
            <w:tcW w:w="2595" w:type="dxa"/>
            <w:tcBorders>
              <w:top w:val="single" w:color="003764" w:sz="8" w:space="0"/>
              <w:left w:val="single" w:color="003764" w:sz="8" w:space="0"/>
              <w:bottom w:val="single" w:color="003764" w:sz="8" w:space="0"/>
              <w:right w:val="single" w:color="003764" w:sz="8" w:space="0"/>
            </w:tcBorders>
            <w:vAlign w:val="center"/>
          </w:tcPr>
          <w:p w14:paraId="37B6AC72">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护目镜 </w:t>
            </w:r>
          </w:p>
        </w:tc>
        <w:tc>
          <w:tcPr>
            <w:tcW w:w="2760" w:type="dxa"/>
            <w:tcBorders>
              <w:top w:val="single" w:color="003764" w:sz="8" w:space="0"/>
              <w:left w:val="single" w:color="003764" w:sz="8" w:space="0"/>
              <w:bottom w:val="single" w:color="003764" w:sz="8" w:space="0"/>
              <w:right w:val="single" w:color="003764" w:sz="8" w:space="0"/>
            </w:tcBorders>
            <w:vAlign w:val="bottom"/>
          </w:tcPr>
          <w:p w14:paraId="2E0C189C">
            <w:pPr>
              <w:spacing w:after="0" w:line="259" w:lineRule="auto"/>
              <w:ind w:left="0" w:right="858"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974090" cy="593725"/>
                  <wp:effectExtent l="0" t="0" r="3810" b="3175"/>
                  <wp:docPr id="4114" name="Picture 4114"/>
                  <wp:cNvGraphicFramePr/>
                  <a:graphic xmlns:a="http://schemas.openxmlformats.org/drawingml/2006/main">
                    <a:graphicData uri="http://schemas.openxmlformats.org/drawingml/2006/picture">
                      <pic:pic xmlns:pic="http://schemas.openxmlformats.org/drawingml/2006/picture">
                        <pic:nvPicPr>
                          <pic:cNvPr id="4114" name="Picture 4114"/>
                          <pic:cNvPicPr/>
                        </pic:nvPicPr>
                        <pic:blipFill>
                          <a:blip r:embed="rId46"/>
                          <a:stretch>
                            <a:fillRect/>
                          </a:stretch>
                        </pic:blipFill>
                        <pic:spPr>
                          <a:xfrm>
                            <a:off x="0" y="0"/>
                            <a:ext cx="974090" cy="593725"/>
                          </a:xfrm>
                          <a:prstGeom prst="rect">
                            <a:avLst/>
                          </a:prstGeom>
                        </pic:spPr>
                      </pic:pic>
                    </a:graphicData>
                  </a:graphic>
                </wp:inline>
              </w:drawing>
            </w:r>
            <w:r>
              <w:rPr>
                <w:rFonts w:hint="eastAsia" w:ascii="仿宋" w:hAnsi="仿宋" w:eastAsia="仿宋" w:cs="仿宋"/>
                <w:color w:val="auto"/>
                <w:sz w:val="32"/>
                <w:szCs w:val="32"/>
                <w:highlight w:val="none"/>
              </w:rPr>
              <w:t xml:space="preserve"> </w:t>
            </w:r>
          </w:p>
        </w:tc>
        <w:tc>
          <w:tcPr>
            <w:tcW w:w="2310" w:type="dxa"/>
            <w:tcBorders>
              <w:top w:val="single" w:color="003764" w:sz="8" w:space="0"/>
              <w:left w:val="single" w:color="003764" w:sz="8" w:space="0"/>
              <w:bottom w:val="single" w:color="003764" w:sz="8" w:space="0"/>
              <w:right w:val="single" w:color="003764" w:sz="8" w:space="0"/>
            </w:tcBorders>
            <w:vAlign w:val="center"/>
          </w:tcPr>
          <w:p w14:paraId="521F74F0">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使用危险工具时须使用 </w:t>
            </w:r>
          </w:p>
        </w:tc>
      </w:tr>
      <w:tr w14:paraId="7C807599">
        <w:tblPrEx>
          <w:tblCellMar>
            <w:top w:w="0" w:type="dxa"/>
            <w:left w:w="142" w:type="dxa"/>
            <w:bottom w:w="25" w:type="dxa"/>
            <w:right w:w="22" w:type="dxa"/>
          </w:tblCellMar>
        </w:tblPrEx>
        <w:trPr>
          <w:trHeight w:val="2006" w:hRule="atLeast"/>
        </w:trPr>
        <w:tc>
          <w:tcPr>
            <w:tcW w:w="1020" w:type="dxa"/>
            <w:tcBorders>
              <w:top w:val="single" w:color="003764" w:sz="8" w:space="0"/>
              <w:left w:val="single" w:color="003764" w:sz="8" w:space="0"/>
              <w:bottom w:val="single" w:color="003764" w:sz="8" w:space="0"/>
              <w:right w:val="single" w:color="003764" w:sz="8" w:space="0"/>
            </w:tcBorders>
            <w:vAlign w:val="center"/>
          </w:tcPr>
          <w:p w14:paraId="7B687C6C">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21 </w:t>
            </w:r>
          </w:p>
        </w:tc>
        <w:tc>
          <w:tcPr>
            <w:tcW w:w="2595" w:type="dxa"/>
            <w:tcBorders>
              <w:top w:val="single" w:color="003764" w:sz="8" w:space="0"/>
              <w:left w:val="single" w:color="003764" w:sz="8" w:space="0"/>
              <w:bottom w:val="single" w:color="003764" w:sz="8" w:space="0"/>
              <w:right w:val="single" w:color="003764" w:sz="8" w:space="0"/>
            </w:tcBorders>
            <w:vAlign w:val="center"/>
          </w:tcPr>
          <w:p w14:paraId="437EB9F5">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电动螺丝刀含各类批头 </w:t>
            </w:r>
          </w:p>
        </w:tc>
        <w:tc>
          <w:tcPr>
            <w:tcW w:w="2760" w:type="dxa"/>
            <w:tcBorders>
              <w:top w:val="single" w:color="003764" w:sz="8" w:space="0"/>
              <w:left w:val="single" w:color="003764" w:sz="8" w:space="0"/>
              <w:bottom w:val="single" w:color="003764" w:sz="8" w:space="0"/>
              <w:right w:val="single" w:color="003764" w:sz="8" w:space="0"/>
            </w:tcBorders>
            <w:vAlign w:val="bottom"/>
          </w:tcPr>
          <w:p w14:paraId="25177CE9">
            <w:pPr>
              <w:spacing w:after="0" w:line="259" w:lineRule="auto"/>
              <w:ind w:left="0" w:right="618"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1129030" cy="1009015"/>
                  <wp:effectExtent l="0" t="0" r="1270" b="6985"/>
                  <wp:docPr id="4116" name="Picture 4116"/>
                  <wp:cNvGraphicFramePr/>
                  <a:graphic xmlns:a="http://schemas.openxmlformats.org/drawingml/2006/main">
                    <a:graphicData uri="http://schemas.openxmlformats.org/drawingml/2006/picture">
                      <pic:pic xmlns:pic="http://schemas.openxmlformats.org/drawingml/2006/picture">
                        <pic:nvPicPr>
                          <pic:cNvPr id="4116" name="Picture 4116"/>
                          <pic:cNvPicPr/>
                        </pic:nvPicPr>
                        <pic:blipFill>
                          <a:blip r:embed="rId47"/>
                          <a:stretch>
                            <a:fillRect/>
                          </a:stretch>
                        </pic:blipFill>
                        <pic:spPr>
                          <a:xfrm>
                            <a:off x="0" y="0"/>
                            <a:ext cx="1129030" cy="1009015"/>
                          </a:xfrm>
                          <a:prstGeom prst="rect">
                            <a:avLst/>
                          </a:prstGeom>
                        </pic:spPr>
                      </pic:pic>
                    </a:graphicData>
                  </a:graphic>
                </wp:inline>
              </w:drawing>
            </w:r>
            <w:r>
              <w:rPr>
                <w:rFonts w:hint="eastAsia" w:ascii="仿宋" w:hAnsi="仿宋" w:eastAsia="仿宋" w:cs="仿宋"/>
                <w:color w:val="auto"/>
                <w:sz w:val="32"/>
                <w:szCs w:val="32"/>
                <w:highlight w:val="none"/>
              </w:rPr>
              <w:t xml:space="preserve"> </w:t>
            </w:r>
          </w:p>
        </w:tc>
        <w:tc>
          <w:tcPr>
            <w:tcW w:w="2310" w:type="dxa"/>
            <w:tcBorders>
              <w:top w:val="single" w:color="003764" w:sz="8" w:space="0"/>
              <w:left w:val="single" w:color="003764" w:sz="8" w:space="0"/>
              <w:bottom w:val="single" w:color="003764" w:sz="8" w:space="0"/>
              <w:right w:val="single" w:color="003764" w:sz="8" w:space="0"/>
            </w:tcBorders>
            <w:vAlign w:val="center"/>
          </w:tcPr>
          <w:p w14:paraId="3643C215">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使用时不可直接接电源。 </w:t>
            </w:r>
          </w:p>
        </w:tc>
      </w:tr>
      <w:tr w14:paraId="2858A631">
        <w:tblPrEx>
          <w:tblCellMar>
            <w:top w:w="0" w:type="dxa"/>
            <w:left w:w="142" w:type="dxa"/>
            <w:bottom w:w="25" w:type="dxa"/>
            <w:right w:w="22" w:type="dxa"/>
          </w:tblCellMar>
        </w:tblPrEx>
        <w:trPr>
          <w:trHeight w:val="1381" w:hRule="atLeast"/>
        </w:trPr>
        <w:tc>
          <w:tcPr>
            <w:tcW w:w="1020" w:type="dxa"/>
            <w:tcBorders>
              <w:top w:val="single" w:color="003764" w:sz="8" w:space="0"/>
              <w:left w:val="single" w:color="003764" w:sz="8" w:space="0"/>
              <w:bottom w:val="single" w:color="003764" w:sz="8" w:space="0"/>
              <w:right w:val="single" w:color="003764" w:sz="8" w:space="0"/>
            </w:tcBorders>
            <w:vAlign w:val="center"/>
          </w:tcPr>
          <w:p w14:paraId="6E2DD3B8">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22 </w:t>
            </w:r>
          </w:p>
        </w:tc>
        <w:tc>
          <w:tcPr>
            <w:tcW w:w="2595" w:type="dxa"/>
            <w:tcBorders>
              <w:top w:val="single" w:color="003764" w:sz="8" w:space="0"/>
              <w:left w:val="single" w:color="003764" w:sz="8" w:space="0"/>
              <w:bottom w:val="single" w:color="003764" w:sz="8" w:space="0"/>
              <w:right w:val="single" w:color="003764" w:sz="8" w:space="0"/>
            </w:tcBorders>
            <w:vAlign w:val="center"/>
          </w:tcPr>
          <w:p w14:paraId="20942462">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穿线器 </w:t>
            </w:r>
          </w:p>
        </w:tc>
        <w:tc>
          <w:tcPr>
            <w:tcW w:w="2760" w:type="dxa"/>
            <w:tcBorders>
              <w:top w:val="single" w:color="003764" w:sz="8" w:space="0"/>
              <w:left w:val="single" w:color="003764" w:sz="8" w:space="0"/>
              <w:bottom w:val="single" w:color="003764" w:sz="8" w:space="0"/>
              <w:right w:val="single" w:color="003764" w:sz="8" w:space="0"/>
            </w:tcBorders>
            <w:vAlign w:val="bottom"/>
          </w:tcPr>
          <w:p w14:paraId="66D5F861">
            <w:pPr>
              <w:spacing w:after="0" w:line="259" w:lineRule="auto"/>
              <w:ind w:left="0" w:right="229" w:firstLine="0"/>
              <w:jc w:val="right"/>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mc:AlternateContent>
                <mc:Choice Requires="wpg">
                  <w:drawing>
                    <wp:inline distT="0" distB="0" distL="0" distR="0">
                      <wp:extent cx="1379220" cy="676910"/>
                      <wp:effectExtent l="0" t="0" r="5080" b="8890"/>
                      <wp:docPr id="13" name="Group 31113"/>
                      <wp:cNvGraphicFramePr/>
                      <a:graphic xmlns:a="http://schemas.openxmlformats.org/drawingml/2006/main">
                        <a:graphicData uri="http://schemas.microsoft.com/office/word/2010/wordprocessingGroup">
                          <wpg:wgp>
                            <wpg:cNvGrpSpPr/>
                            <wpg:grpSpPr>
                              <a:xfrm>
                                <a:off x="0" y="0"/>
                                <a:ext cx="1379220" cy="676910"/>
                                <a:chOff x="0" y="0"/>
                                <a:chExt cx="1379220" cy="676910"/>
                              </a:xfrm>
                            </wpg:grpSpPr>
                            <pic:pic xmlns:pic="http://schemas.openxmlformats.org/drawingml/2006/picture">
                              <pic:nvPicPr>
                                <pic:cNvPr id="4118" name="Picture 4118"/>
                                <pic:cNvPicPr/>
                              </pic:nvPicPr>
                              <pic:blipFill>
                                <a:blip r:embed="rId48"/>
                                <a:stretch>
                                  <a:fillRect/>
                                </a:stretch>
                              </pic:blipFill>
                              <pic:spPr>
                                <a:xfrm>
                                  <a:off x="0" y="57150"/>
                                  <a:ext cx="760095" cy="617220"/>
                                </a:xfrm>
                                <a:prstGeom prst="rect">
                                  <a:avLst/>
                                </a:prstGeom>
                              </pic:spPr>
                            </pic:pic>
                            <pic:pic xmlns:pic="http://schemas.openxmlformats.org/drawingml/2006/picture">
                              <pic:nvPicPr>
                                <pic:cNvPr id="4120" name="Picture 4120"/>
                                <pic:cNvPicPr/>
                              </pic:nvPicPr>
                              <pic:blipFill>
                                <a:blip r:embed="rId49"/>
                                <a:stretch>
                                  <a:fillRect/>
                                </a:stretch>
                              </pic:blipFill>
                              <pic:spPr>
                                <a:xfrm>
                                  <a:off x="762000" y="0"/>
                                  <a:ext cx="617220" cy="676910"/>
                                </a:xfrm>
                                <a:prstGeom prst="rect">
                                  <a:avLst/>
                                </a:prstGeom>
                              </pic:spPr>
                            </pic:pic>
                          </wpg:wgp>
                        </a:graphicData>
                      </a:graphic>
                    </wp:inline>
                  </w:drawing>
                </mc:Choice>
                <mc:Fallback>
                  <w:pict>
                    <v:group id="Group 31113" o:spid="_x0000_s1026" o:spt="203" style="height:53.3pt;width:108.6pt;" coordsize="1379220,676910" o:gfxdata="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">
                      <o:lock v:ext="edit" aspectratio="f"/>
                      <v:shape id="Picture 4118" o:spid="_x0000_s1026" o:spt="75" type="#_x0000_t75" style="position:absolute;left:0;top:57150;height:617220;width:760095;" filled="f" o:preferrelative="t" stroked="f" coordsize="21600,21600" o:gfxdata="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UsfC+8AAAA&#10;3QAAAA8AAAAAAAAAAQAgAAAAIgAAAGRycy9kb3ducmV2LnhtbFBLAQIUABQAAAAIAIdO4kAzLwWe&#10;OwAAADkAAAAQAAAAAAAAAAEAIAAAAAsBAABkcnMvc2hhcGV4bWwueG1sUEsFBgAAAAAGAAYAWwEA&#10;ALUDAAAAAA==&#10;">
                        <v:fill on="f" focussize="0,0"/>
                        <v:stroke on="f"/>
                        <v:imagedata r:id="rId48" o:title=""/>
                        <o:lock v:ext="edit" aspectratio="f"/>
                      </v:shape>
                      <v:shape id="Picture 4120" o:spid="_x0000_s1026" o:spt="75" type="#_x0000_t75" style="position:absolute;left:762000;top:0;height:676910;width:617220;" filled="f" o:preferrelative="t" stroked="f" coordsize="21600,21600" o:gfxdata="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JQ8T74A&#10;AADdAAAADwAAAAAAAAABACAAAAAiAAAAZHJzL2Rvd25yZXYueG1sUEsBAhQAFAAAAAgAh07iQDMv&#10;BZ47AAAAOQAAABAAAAAAAAAAAQAgAAAADQEAAGRycy9zaGFwZXhtbC54bWxQSwUGAAAAAAYABgBb&#10;AQAAtwMAAAAA&#10;">
                        <v:fill on="f" focussize="0,0"/>
                        <v:stroke on="f"/>
                        <v:imagedata r:id="rId49" o:title=""/>
                        <o:lock v:ext="edit" aspectratio="f"/>
                      </v:shape>
                      <w10:wrap type="none"/>
                      <w10:anchorlock/>
                    </v:group>
                  </w:pict>
                </mc:Fallback>
              </mc:AlternateContent>
            </w:r>
            <w:r>
              <w:rPr>
                <w:rFonts w:hint="eastAsia" w:ascii="仿宋" w:hAnsi="仿宋" w:eastAsia="仿宋" w:cs="仿宋"/>
                <w:color w:val="auto"/>
                <w:sz w:val="32"/>
                <w:szCs w:val="32"/>
                <w:highlight w:val="none"/>
              </w:rPr>
              <w:t xml:space="preserve"> </w:t>
            </w:r>
          </w:p>
        </w:tc>
        <w:tc>
          <w:tcPr>
            <w:tcW w:w="2310" w:type="dxa"/>
            <w:tcBorders>
              <w:top w:val="single" w:color="003764" w:sz="8" w:space="0"/>
              <w:left w:val="single" w:color="003764" w:sz="8" w:space="0"/>
              <w:bottom w:val="single" w:color="003764" w:sz="8" w:space="0"/>
              <w:right w:val="single" w:color="003764" w:sz="8" w:space="0"/>
            </w:tcBorders>
            <w:vAlign w:val="center"/>
          </w:tcPr>
          <w:p w14:paraId="21C6FA1F">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波纹管穿线必须用穿线器引导。 </w:t>
            </w:r>
          </w:p>
        </w:tc>
      </w:tr>
      <w:tr w14:paraId="007A9BF1">
        <w:tblPrEx>
          <w:tblCellMar>
            <w:top w:w="0" w:type="dxa"/>
            <w:left w:w="142" w:type="dxa"/>
            <w:bottom w:w="25" w:type="dxa"/>
            <w:right w:w="22" w:type="dxa"/>
          </w:tblCellMar>
        </w:tblPrEx>
        <w:trPr>
          <w:trHeight w:val="1694" w:hRule="atLeast"/>
        </w:trPr>
        <w:tc>
          <w:tcPr>
            <w:tcW w:w="1020" w:type="dxa"/>
            <w:tcBorders>
              <w:top w:val="single" w:color="003764" w:sz="8" w:space="0"/>
              <w:left w:val="single" w:color="003764" w:sz="8" w:space="0"/>
              <w:bottom w:val="single" w:color="003764" w:sz="8" w:space="0"/>
              <w:right w:val="single" w:color="003764" w:sz="8" w:space="0"/>
            </w:tcBorders>
            <w:vAlign w:val="center"/>
          </w:tcPr>
          <w:p w14:paraId="10A7E6E9">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23 </w:t>
            </w:r>
          </w:p>
        </w:tc>
        <w:tc>
          <w:tcPr>
            <w:tcW w:w="2595" w:type="dxa"/>
            <w:tcBorders>
              <w:top w:val="single" w:color="003764" w:sz="8" w:space="0"/>
              <w:left w:val="single" w:color="003764" w:sz="8" w:space="0"/>
              <w:bottom w:val="single" w:color="003764" w:sz="8" w:space="0"/>
              <w:right w:val="single" w:color="003764" w:sz="8" w:space="0"/>
            </w:tcBorders>
            <w:vAlign w:val="center"/>
          </w:tcPr>
          <w:p w14:paraId="0573282C">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不掉毛的清洁布 </w:t>
            </w:r>
          </w:p>
        </w:tc>
        <w:tc>
          <w:tcPr>
            <w:tcW w:w="2760" w:type="dxa"/>
            <w:tcBorders>
              <w:top w:val="single" w:color="003764" w:sz="8" w:space="0"/>
              <w:left w:val="single" w:color="003764" w:sz="8" w:space="0"/>
              <w:bottom w:val="single" w:color="003764" w:sz="8" w:space="0"/>
              <w:right w:val="single" w:color="003764" w:sz="8" w:space="0"/>
            </w:tcBorders>
            <w:vAlign w:val="bottom"/>
          </w:tcPr>
          <w:p w14:paraId="3B4C7986">
            <w:pPr>
              <w:spacing w:after="0" w:line="259" w:lineRule="auto"/>
              <w:ind w:left="0" w:right="1158"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800100" cy="723900"/>
                  <wp:effectExtent l="0" t="0" r="0" b="0"/>
                  <wp:docPr id="4122" name="Picture 4122"/>
                  <wp:cNvGraphicFramePr/>
                  <a:graphic xmlns:a="http://schemas.openxmlformats.org/drawingml/2006/main">
                    <a:graphicData uri="http://schemas.openxmlformats.org/drawingml/2006/picture">
                      <pic:pic xmlns:pic="http://schemas.openxmlformats.org/drawingml/2006/picture">
                        <pic:nvPicPr>
                          <pic:cNvPr id="4122" name="Picture 4122"/>
                          <pic:cNvPicPr/>
                        </pic:nvPicPr>
                        <pic:blipFill>
                          <a:blip r:embed="rId50"/>
                          <a:stretch>
                            <a:fillRect/>
                          </a:stretch>
                        </pic:blipFill>
                        <pic:spPr>
                          <a:xfrm>
                            <a:off x="0" y="0"/>
                            <a:ext cx="800100" cy="723900"/>
                          </a:xfrm>
                          <a:prstGeom prst="rect">
                            <a:avLst/>
                          </a:prstGeom>
                        </pic:spPr>
                      </pic:pic>
                    </a:graphicData>
                  </a:graphic>
                </wp:inline>
              </w:drawing>
            </w:r>
            <w:r>
              <w:rPr>
                <w:rFonts w:hint="eastAsia" w:ascii="仿宋" w:hAnsi="仿宋" w:eastAsia="仿宋" w:cs="仿宋"/>
                <w:color w:val="auto"/>
                <w:sz w:val="32"/>
                <w:szCs w:val="32"/>
                <w:highlight w:val="none"/>
              </w:rPr>
              <w:t xml:space="preserve"> </w:t>
            </w:r>
          </w:p>
        </w:tc>
        <w:tc>
          <w:tcPr>
            <w:tcW w:w="2310" w:type="dxa"/>
            <w:tcBorders>
              <w:top w:val="single" w:color="003764" w:sz="8" w:space="0"/>
              <w:left w:val="single" w:color="003764" w:sz="8" w:space="0"/>
              <w:bottom w:val="single" w:color="003764" w:sz="8" w:space="0"/>
              <w:right w:val="single" w:color="003764" w:sz="8" w:space="0"/>
            </w:tcBorders>
          </w:tcPr>
          <w:p w14:paraId="396B0D2A">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光纤熔接时，擦拭剥线钳，速度大赛要求每剥一次光纤涂覆层，必须清洁一下米勒钳。 </w:t>
            </w:r>
          </w:p>
        </w:tc>
      </w:tr>
      <w:tr w14:paraId="135F6C5D">
        <w:tblPrEx>
          <w:tblCellMar>
            <w:top w:w="0" w:type="dxa"/>
            <w:left w:w="142" w:type="dxa"/>
            <w:bottom w:w="25" w:type="dxa"/>
            <w:right w:w="22" w:type="dxa"/>
          </w:tblCellMar>
        </w:tblPrEx>
        <w:trPr>
          <w:trHeight w:val="1383" w:hRule="atLeast"/>
        </w:trPr>
        <w:tc>
          <w:tcPr>
            <w:tcW w:w="1020" w:type="dxa"/>
            <w:tcBorders>
              <w:top w:val="single" w:color="003764" w:sz="8" w:space="0"/>
              <w:left w:val="single" w:color="003764" w:sz="8" w:space="0"/>
              <w:bottom w:val="single" w:color="003764" w:sz="8" w:space="0"/>
              <w:right w:val="single" w:color="003764" w:sz="8" w:space="0"/>
            </w:tcBorders>
            <w:vAlign w:val="center"/>
          </w:tcPr>
          <w:p w14:paraId="75B6DAF8">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24 </w:t>
            </w:r>
          </w:p>
        </w:tc>
        <w:tc>
          <w:tcPr>
            <w:tcW w:w="2595" w:type="dxa"/>
            <w:tcBorders>
              <w:top w:val="single" w:color="003764" w:sz="8" w:space="0"/>
              <w:left w:val="single" w:color="003764" w:sz="8" w:space="0"/>
              <w:bottom w:val="single" w:color="003764" w:sz="8" w:space="0"/>
              <w:right w:val="single" w:color="003764" w:sz="8" w:space="0"/>
            </w:tcBorders>
            <w:vAlign w:val="center"/>
          </w:tcPr>
          <w:p w14:paraId="0FC1A48C">
            <w:pPr>
              <w:spacing w:after="0" w:line="240" w:lineRule="auto"/>
              <w:ind w:left="0" w:firstLine="0"/>
              <w:jc w:val="both"/>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Optical fibre connector cleaning tool 光纤连接器清洁工具 </w:t>
            </w:r>
          </w:p>
        </w:tc>
        <w:tc>
          <w:tcPr>
            <w:tcW w:w="2760" w:type="dxa"/>
            <w:tcBorders>
              <w:top w:val="single" w:color="003764" w:sz="8" w:space="0"/>
              <w:left w:val="single" w:color="003764" w:sz="8" w:space="0"/>
              <w:bottom w:val="single" w:color="003764" w:sz="8" w:space="0"/>
              <w:right w:val="single" w:color="003764" w:sz="8" w:space="0"/>
            </w:tcBorders>
            <w:vAlign w:val="center"/>
          </w:tcPr>
          <w:p w14:paraId="02930ACB">
            <w:pPr>
              <w:spacing w:after="0" w:line="259" w:lineRule="auto"/>
              <w:ind w:left="0" w:right="1249"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anchor distT="0" distB="0" distL="0" distR="0" simplePos="0" relativeHeight="251665408" behindDoc="0" locked="0" layoutInCell="1" allowOverlap="1">
                  <wp:simplePos x="0" y="0"/>
                  <wp:positionH relativeFrom="column">
                    <wp:posOffset>309245</wp:posOffset>
                  </wp:positionH>
                  <wp:positionV relativeFrom="paragraph">
                    <wp:posOffset>-3810</wp:posOffset>
                  </wp:positionV>
                  <wp:extent cx="732790" cy="561975"/>
                  <wp:effectExtent l="0" t="0" r="3810" b="9525"/>
                  <wp:wrapSquare wrapText="bothSides"/>
                  <wp:docPr id="4124" name="Picture 4124"/>
                  <wp:cNvGraphicFramePr/>
                  <a:graphic xmlns:a="http://schemas.openxmlformats.org/drawingml/2006/main">
                    <a:graphicData uri="http://schemas.openxmlformats.org/drawingml/2006/picture">
                      <pic:pic xmlns:pic="http://schemas.openxmlformats.org/drawingml/2006/picture">
                        <pic:nvPicPr>
                          <pic:cNvPr id="4124" name="Picture 4124"/>
                          <pic:cNvPicPr/>
                        </pic:nvPicPr>
                        <pic:blipFill>
                          <a:blip r:embed="rId51"/>
                          <a:stretch>
                            <a:fillRect/>
                          </a:stretch>
                        </pic:blipFill>
                        <pic:spPr>
                          <a:xfrm>
                            <a:off x="0" y="0"/>
                            <a:ext cx="732790" cy="561975"/>
                          </a:xfrm>
                          <a:prstGeom prst="rect">
                            <a:avLst/>
                          </a:prstGeom>
                        </pic:spPr>
                      </pic:pic>
                    </a:graphicData>
                  </a:graphic>
                </wp:anchor>
              </w:drawing>
            </w:r>
          </w:p>
        </w:tc>
        <w:tc>
          <w:tcPr>
            <w:tcW w:w="2310" w:type="dxa"/>
            <w:tcBorders>
              <w:top w:val="single" w:color="003764" w:sz="8" w:space="0"/>
              <w:left w:val="single" w:color="003764" w:sz="8" w:space="0"/>
              <w:bottom w:val="single" w:color="003764" w:sz="8" w:space="0"/>
              <w:right w:val="single" w:color="003764" w:sz="8" w:space="0"/>
            </w:tcBorders>
          </w:tcPr>
          <w:p w14:paraId="3C078839">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插接耦合器时用于清洁连接头。每插接一次时，必须清洁 </w:t>
            </w:r>
          </w:p>
        </w:tc>
      </w:tr>
      <w:tr w14:paraId="733D296C">
        <w:tblPrEx>
          <w:tblCellMar>
            <w:top w:w="0" w:type="dxa"/>
            <w:left w:w="142" w:type="dxa"/>
            <w:bottom w:w="25" w:type="dxa"/>
            <w:right w:w="22" w:type="dxa"/>
          </w:tblCellMar>
        </w:tblPrEx>
        <w:trPr>
          <w:trHeight w:val="1382" w:hRule="atLeast"/>
        </w:trPr>
        <w:tc>
          <w:tcPr>
            <w:tcW w:w="1020" w:type="dxa"/>
            <w:tcBorders>
              <w:top w:val="single" w:color="003764" w:sz="8" w:space="0"/>
              <w:left w:val="single" w:color="003764" w:sz="8" w:space="0"/>
              <w:bottom w:val="single" w:color="003764" w:sz="8" w:space="0"/>
              <w:right w:val="single" w:color="003764" w:sz="8" w:space="0"/>
            </w:tcBorders>
            <w:vAlign w:val="center"/>
          </w:tcPr>
          <w:p w14:paraId="45103E3D">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25 </w:t>
            </w:r>
          </w:p>
        </w:tc>
        <w:tc>
          <w:tcPr>
            <w:tcW w:w="2595" w:type="dxa"/>
            <w:tcBorders>
              <w:top w:val="single" w:color="003764" w:sz="8" w:space="0"/>
              <w:left w:val="single" w:color="003764" w:sz="8" w:space="0"/>
              <w:bottom w:val="single" w:color="003764" w:sz="8" w:space="0"/>
              <w:right w:val="single" w:color="003764" w:sz="8" w:space="0"/>
            </w:tcBorders>
            <w:vAlign w:val="center"/>
          </w:tcPr>
          <w:p w14:paraId="406FBD9D">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防护手套 </w:t>
            </w:r>
          </w:p>
        </w:tc>
        <w:tc>
          <w:tcPr>
            <w:tcW w:w="2760" w:type="dxa"/>
            <w:tcBorders>
              <w:top w:val="single" w:color="003764" w:sz="8" w:space="0"/>
              <w:left w:val="single" w:color="003764" w:sz="8" w:space="0"/>
              <w:bottom w:val="single" w:color="003764" w:sz="8" w:space="0"/>
              <w:right w:val="single" w:color="003764" w:sz="8" w:space="0"/>
            </w:tcBorders>
            <w:vAlign w:val="bottom"/>
          </w:tcPr>
          <w:p w14:paraId="3FEFE18E">
            <w:pPr>
              <w:spacing w:after="0" w:line="259" w:lineRule="auto"/>
              <w:ind w:left="0" w:right="1158"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anchor distT="0" distB="0" distL="0" distR="0" simplePos="0" relativeHeight="251668480" behindDoc="0" locked="0" layoutInCell="1" allowOverlap="1">
                  <wp:simplePos x="0" y="0"/>
                  <wp:positionH relativeFrom="column">
                    <wp:posOffset>414655</wp:posOffset>
                  </wp:positionH>
                  <wp:positionV relativeFrom="paragraph">
                    <wp:posOffset>-43180</wp:posOffset>
                  </wp:positionV>
                  <wp:extent cx="782955" cy="700405"/>
                  <wp:effectExtent l="0" t="0" r="4445" b="10795"/>
                  <wp:wrapSquare wrapText="bothSides"/>
                  <wp:docPr id="4126" name="Picture 4126"/>
                  <wp:cNvGraphicFramePr/>
                  <a:graphic xmlns:a="http://schemas.openxmlformats.org/drawingml/2006/main">
                    <a:graphicData uri="http://schemas.openxmlformats.org/drawingml/2006/picture">
                      <pic:pic xmlns:pic="http://schemas.openxmlformats.org/drawingml/2006/picture">
                        <pic:nvPicPr>
                          <pic:cNvPr id="4126" name="Picture 4126"/>
                          <pic:cNvPicPr/>
                        </pic:nvPicPr>
                        <pic:blipFill>
                          <a:blip r:embed="rId52"/>
                          <a:stretch>
                            <a:fillRect/>
                          </a:stretch>
                        </pic:blipFill>
                        <pic:spPr>
                          <a:xfrm>
                            <a:off x="0" y="0"/>
                            <a:ext cx="782955" cy="700405"/>
                          </a:xfrm>
                          <a:prstGeom prst="rect">
                            <a:avLst/>
                          </a:prstGeom>
                        </pic:spPr>
                      </pic:pic>
                    </a:graphicData>
                  </a:graphic>
                </wp:anchor>
              </w:drawing>
            </w:r>
            <w:r>
              <w:rPr>
                <w:rFonts w:hint="eastAsia" w:ascii="仿宋" w:hAnsi="仿宋" w:eastAsia="仿宋" w:cs="仿宋"/>
                <w:color w:val="auto"/>
                <w:sz w:val="32"/>
                <w:szCs w:val="32"/>
                <w:highlight w:val="none"/>
              </w:rPr>
              <w:t xml:space="preserve"> </w:t>
            </w:r>
          </w:p>
        </w:tc>
        <w:tc>
          <w:tcPr>
            <w:tcW w:w="2310" w:type="dxa"/>
            <w:tcBorders>
              <w:top w:val="single" w:color="003764" w:sz="8" w:space="0"/>
              <w:left w:val="single" w:color="003764" w:sz="8" w:space="0"/>
              <w:bottom w:val="single" w:color="003764" w:sz="8" w:space="0"/>
              <w:right w:val="single" w:color="003764" w:sz="8" w:space="0"/>
            </w:tcBorders>
            <w:vAlign w:val="center"/>
          </w:tcPr>
          <w:p w14:paraId="3904B6AD">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需全程佩戴 </w:t>
            </w:r>
          </w:p>
        </w:tc>
      </w:tr>
      <w:tr w14:paraId="4C6D6B86">
        <w:tblPrEx>
          <w:tblCellMar>
            <w:top w:w="0" w:type="dxa"/>
            <w:left w:w="142" w:type="dxa"/>
            <w:bottom w:w="25" w:type="dxa"/>
            <w:right w:w="22" w:type="dxa"/>
          </w:tblCellMar>
        </w:tblPrEx>
        <w:trPr>
          <w:trHeight w:val="1382" w:hRule="atLeast"/>
        </w:trPr>
        <w:tc>
          <w:tcPr>
            <w:tcW w:w="1020" w:type="dxa"/>
            <w:tcBorders>
              <w:top w:val="single" w:color="003764" w:sz="8" w:space="0"/>
              <w:left w:val="single" w:color="003764" w:sz="8" w:space="0"/>
              <w:bottom w:val="single" w:color="003764" w:sz="8" w:space="0"/>
              <w:right w:val="single" w:color="003764" w:sz="8" w:space="0"/>
            </w:tcBorders>
            <w:vAlign w:val="center"/>
          </w:tcPr>
          <w:p w14:paraId="2BFB85A3">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26 </w:t>
            </w:r>
          </w:p>
        </w:tc>
        <w:tc>
          <w:tcPr>
            <w:tcW w:w="2595" w:type="dxa"/>
            <w:tcBorders>
              <w:top w:val="single" w:color="003764" w:sz="8" w:space="0"/>
              <w:left w:val="single" w:color="003764" w:sz="8" w:space="0"/>
              <w:bottom w:val="single" w:color="003764" w:sz="8" w:space="0"/>
              <w:right w:val="single" w:color="003764" w:sz="8" w:space="0"/>
            </w:tcBorders>
            <w:vAlign w:val="center"/>
          </w:tcPr>
          <w:p w14:paraId="5BBA7574">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Dust box 垃圾桶 </w:t>
            </w:r>
          </w:p>
        </w:tc>
        <w:tc>
          <w:tcPr>
            <w:tcW w:w="2760" w:type="dxa"/>
            <w:tcBorders>
              <w:top w:val="single" w:color="003764" w:sz="8" w:space="0"/>
              <w:left w:val="single" w:color="003764" w:sz="8" w:space="0"/>
              <w:bottom w:val="single" w:color="003764" w:sz="8" w:space="0"/>
              <w:right w:val="single" w:color="003764" w:sz="8" w:space="0"/>
            </w:tcBorders>
            <w:vAlign w:val="bottom"/>
          </w:tcPr>
          <w:p w14:paraId="6805F7A3">
            <w:pPr>
              <w:spacing w:after="0" w:line="259" w:lineRule="auto"/>
              <w:ind w:left="0" w:right="1129"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anchor distT="0" distB="0" distL="0" distR="0" simplePos="0" relativeHeight="251667456" behindDoc="0" locked="0" layoutInCell="1" allowOverlap="1">
                  <wp:simplePos x="0" y="0"/>
                  <wp:positionH relativeFrom="column">
                    <wp:posOffset>273050</wp:posOffset>
                  </wp:positionH>
                  <wp:positionV relativeFrom="paragraph">
                    <wp:posOffset>-124460</wp:posOffset>
                  </wp:positionV>
                  <wp:extent cx="800735" cy="609600"/>
                  <wp:effectExtent l="0" t="0" r="12065" b="0"/>
                  <wp:wrapSquare wrapText="bothSides"/>
                  <wp:docPr id="4128" name="Picture 4128"/>
                  <wp:cNvGraphicFramePr/>
                  <a:graphic xmlns:a="http://schemas.openxmlformats.org/drawingml/2006/main">
                    <a:graphicData uri="http://schemas.openxmlformats.org/drawingml/2006/picture">
                      <pic:pic xmlns:pic="http://schemas.openxmlformats.org/drawingml/2006/picture">
                        <pic:nvPicPr>
                          <pic:cNvPr id="4128" name="Picture 4128"/>
                          <pic:cNvPicPr/>
                        </pic:nvPicPr>
                        <pic:blipFill>
                          <a:blip r:embed="rId53"/>
                          <a:stretch>
                            <a:fillRect/>
                          </a:stretch>
                        </pic:blipFill>
                        <pic:spPr>
                          <a:xfrm>
                            <a:off x="0" y="0"/>
                            <a:ext cx="800735" cy="609600"/>
                          </a:xfrm>
                          <a:prstGeom prst="rect">
                            <a:avLst/>
                          </a:prstGeom>
                        </pic:spPr>
                      </pic:pic>
                    </a:graphicData>
                  </a:graphic>
                </wp:anchor>
              </w:drawing>
            </w:r>
            <w:r>
              <w:rPr>
                <w:rFonts w:hint="eastAsia" w:ascii="仿宋" w:hAnsi="仿宋" w:eastAsia="仿宋" w:cs="仿宋"/>
                <w:color w:val="auto"/>
                <w:sz w:val="32"/>
                <w:szCs w:val="32"/>
                <w:highlight w:val="none"/>
              </w:rPr>
              <w:t xml:space="preserve"> </w:t>
            </w:r>
          </w:p>
        </w:tc>
        <w:tc>
          <w:tcPr>
            <w:tcW w:w="2310" w:type="dxa"/>
            <w:tcBorders>
              <w:top w:val="single" w:color="003764" w:sz="8" w:space="0"/>
              <w:left w:val="single" w:color="003764" w:sz="8" w:space="0"/>
              <w:bottom w:val="single" w:color="003764" w:sz="8" w:space="0"/>
              <w:right w:val="single" w:color="003764" w:sz="8" w:space="0"/>
            </w:tcBorders>
            <w:vAlign w:val="center"/>
          </w:tcPr>
          <w:p w14:paraId="089CE2CA">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小型即可 </w:t>
            </w:r>
          </w:p>
        </w:tc>
      </w:tr>
      <w:tr w14:paraId="1EA4AA91">
        <w:tblPrEx>
          <w:tblCellMar>
            <w:top w:w="0" w:type="dxa"/>
            <w:left w:w="142" w:type="dxa"/>
            <w:bottom w:w="25" w:type="dxa"/>
            <w:right w:w="22" w:type="dxa"/>
          </w:tblCellMar>
        </w:tblPrEx>
        <w:trPr>
          <w:trHeight w:val="1071" w:hRule="atLeast"/>
        </w:trPr>
        <w:tc>
          <w:tcPr>
            <w:tcW w:w="1020" w:type="dxa"/>
            <w:tcBorders>
              <w:top w:val="single" w:color="003764" w:sz="8" w:space="0"/>
              <w:left w:val="single" w:color="003764" w:sz="8" w:space="0"/>
              <w:bottom w:val="single" w:color="003764" w:sz="8" w:space="0"/>
              <w:right w:val="single" w:color="003764" w:sz="8" w:space="0"/>
            </w:tcBorders>
            <w:vAlign w:val="center"/>
          </w:tcPr>
          <w:p w14:paraId="0E3A23B7">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27 </w:t>
            </w:r>
          </w:p>
        </w:tc>
        <w:tc>
          <w:tcPr>
            <w:tcW w:w="2595" w:type="dxa"/>
            <w:tcBorders>
              <w:top w:val="single" w:color="003764" w:sz="8" w:space="0"/>
              <w:left w:val="single" w:color="003764" w:sz="8" w:space="0"/>
              <w:bottom w:val="single" w:color="003764" w:sz="8" w:space="0"/>
              <w:right w:val="single" w:color="003764" w:sz="8" w:space="0"/>
            </w:tcBorders>
            <w:vAlign w:val="center"/>
          </w:tcPr>
          <w:p w14:paraId="600725B7">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Fiber dispenser box 纤维收纳盒 </w:t>
            </w:r>
          </w:p>
        </w:tc>
        <w:tc>
          <w:tcPr>
            <w:tcW w:w="2760" w:type="dxa"/>
            <w:tcBorders>
              <w:top w:val="single" w:color="003764" w:sz="8" w:space="0"/>
              <w:left w:val="single" w:color="003764" w:sz="8" w:space="0"/>
              <w:bottom w:val="single" w:color="003764" w:sz="8" w:space="0"/>
              <w:right w:val="single" w:color="003764" w:sz="8" w:space="0"/>
            </w:tcBorders>
            <w:vAlign w:val="bottom"/>
          </w:tcPr>
          <w:p w14:paraId="37DAC51F">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anchor distT="0" distB="0" distL="0" distR="0" simplePos="0" relativeHeight="251666432" behindDoc="0" locked="0" layoutInCell="1" allowOverlap="1">
                  <wp:simplePos x="0" y="0"/>
                  <wp:positionH relativeFrom="column">
                    <wp:posOffset>487680</wp:posOffset>
                  </wp:positionH>
                  <wp:positionV relativeFrom="paragraph">
                    <wp:posOffset>-45085</wp:posOffset>
                  </wp:positionV>
                  <wp:extent cx="514350" cy="581025"/>
                  <wp:effectExtent l="0" t="0" r="6350" b="3175"/>
                  <wp:wrapSquare wrapText="bothSides"/>
                  <wp:docPr id="4130" name="Picture 4130"/>
                  <wp:cNvGraphicFramePr/>
                  <a:graphic xmlns:a="http://schemas.openxmlformats.org/drawingml/2006/main">
                    <a:graphicData uri="http://schemas.openxmlformats.org/drawingml/2006/picture">
                      <pic:pic xmlns:pic="http://schemas.openxmlformats.org/drawingml/2006/picture">
                        <pic:nvPicPr>
                          <pic:cNvPr id="4130" name="Picture 4130"/>
                          <pic:cNvPicPr/>
                        </pic:nvPicPr>
                        <pic:blipFill>
                          <a:blip r:embed="rId54"/>
                          <a:stretch>
                            <a:fillRect/>
                          </a:stretch>
                        </pic:blipFill>
                        <pic:spPr>
                          <a:xfrm>
                            <a:off x="0" y="0"/>
                            <a:ext cx="514350" cy="581025"/>
                          </a:xfrm>
                          <a:prstGeom prst="rect">
                            <a:avLst/>
                          </a:prstGeom>
                        </pic:spPr>
                      </pic:pic>
                    </a:graphicData>
                  </a:graphic>
                </wp:anchor>
              </w:drawing>
            </w:r>
            <w:r>
              <w:rPr>
                <w:rFonts w:hint="eastAsia" w:ascii="仿宋" w:hAnsi="仿宋" w:eastAsia="仿宋" w:cs="仿宋"/>
                <w:color w:val="auto"/>
                <w:sz w:val="32"/>
                <w:szCs w:val="32"/>
                <w:highlight w:val="none"/>
              </w:rPr>
              <w:t xml:space="preserve"> </w:t>
            </w:r>
          </w:p>
        </w:tc>
        <w:tc>
          <w:tcPr>
            <w:tcW w:w="2310" w:type="dxa"/>
            <w:tcBorders>
              <w:top w:val="single" w:color="003764" w:sz="8" w:space="0"/>
              <w:left w:val="single" w:color="003764" w:sz="8" w:space="0"/>
              <w:bottom w:val="single" w:color="003764" w:sz="8" w:space="0"/>
              <w:right w:val="single" w:color="003764" w:sz="8" w:space="0"/>
            </w:tcBorders>
            <w:vAlign w:val="center"/>
          </w:tcPr>
          <w:p w14:paraId="2E117AB9">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存放碎光纤纤维 </w:t>
            </w:r>
          </w:p>
        </w:tc>
      </w:tr>
      <w:tr w14:paraId="475D5789">
        <w:tblPrEx>
          <w:tblCellMar>
            <w:top w:w="0" w:type="dxa"/>
            <w:left w:w="142" w:type="dxa"/>
            <w:bottom w:w="25" w:type="dxa"/>
            <w:right w:w="22" w:type="dxa"/>
          </w:tblCellMar>
        </w:tblPrEx>
        <w:trPr>
          <w:trHeight w:val="1382" w:hRule="atLeast"/>
        </w:trPr>
        <w:tc>
          <w:tcPr>
            <w:tcW w:w="1020" w:type="dxa"/>
            <w:tcBorders>
              <w:top w:val="single" w:color="003764" w:sz="8" w:space="0"/>
              <w:left w:val="single" w:color="003764" w:sz="8" w:space="0"/>
              <w:bottom w:val="single" w:color="003764" w:sz="8" w:space="0"/>
              <w:right w:val="single" w:color="003764" w:sz="8" w:space="0"/>
            </w:tcBorders>
            <w:vAlign w:val="center"/>
          </w:tcPr>
          <w:p w14:paraId="5DB13CE5">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28 </w:t>
            </w:r>
          </w:p>
        </w:tc>
        <w:tc>
          <w:tcPr>
            <w:tcW w:w="2595" w:type="dxa"/>
            <w:tcBorders>
              <w:top w:val="single" w:color="003764" w:sz="8" w:space="0"/>
              <w:left w:val="single" w:color="003764" w:sz="8" w:space="0"/>
              <w:bottom w:val="single" w:color="003764" w:sz="8" w:space="0"/>
              <w:right w:val="single" w:color="003764" w:sz="8" w:space="0"/>
            </w:tcBorders>
            <w:vAlign w:val="center"/>
          </w:tcPr>
          <w:p w14:paraId="08EF1A9E">
            <w:pPr>
              <w:spacing w:after="0" w:line="240" w:lineRule="auto"/>
              <w:ind w:left="0" w:firstLine="0"/>
              <w:jc w:val="both"/>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Fiber cleaning kit (Alcohol dispensing bottle (empty))酒精泵 </w:t>
            </w:r>
          </w:p>
        </w:tc>
        <w:tc>
          <w:tcPr>
            <w:tcW w:w="2760" w:type="dxa"/>
            <w:tcBorders>
              <w:top w:val="single" w:color="003764" w:sz="8" w:space="0"/>
              <w:left w:val="single" w:color="003764" w:sz="8" w:space="0"/>
              <w:bottom w:val="single" w:color="003764" w:sz="8" w:space="0"/>
              <w:right w:val="single" w:color="003764" w:sz="8" w:space="0"/>
            </w:tcBorders>
            <w:vAlign w:val="bottom"/>
          </w:tcPr>
          <w:p w14:paraId="27DCAA8F">
            <w:pPr>
              <w:spacing w:after="0" w:line="259" w:lineRule="auto"/>
              <w:ind w:left="0" w:right="1278"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anchor distT="0" distB="0" distL="0" distR="0" simplePos="0" relativeHeight="251669504" behindDoc="0" locked="0" layoutInCell="1" allowOverlap="1">
                  <wp:simplePos x="0" y="0"/>
                  <wp:positionH relativeFrom="column">
                    <wp:posOffset>156845</wp:posOffset>
                  </wp:positionH>
                  <wp:positionV relativeFrom="paragraph">
                    <wp:posOffset>-429260</wp:posOffset>
                  </wp:positionV>
                  <wp:extent cx="1293495" cy="1131570"/>
                  <wp:effectExtent l="0" t="0" r="1905" b="11430"/>
                  <wp:wrapSquare wrapText="bothSides"/>
                  <wp:docPr id="4132" name="Picture 4132"/>
                  <wp:cNvGraphicFramePr/>
                  <a:graphic xmlns:a="http://schemas.openxmlformats.org/drawingml/2006/main">
                    <a:graphicData uri="http://schemas.openxmlformats.org/drawingml/2006/picture">
                      <pic:pic xmlns:pic="http://schemas.openxmlformats.org/drawingml/2006/picture">
                        <pic:nvPicPr>
                          <pic:cNvPr id="4132" name="Picture 4132"/>
                          <pic:cNvPicPr/>
                        </pic:nvPicPr>
                        <pic:blipFill>
                          <a:blip r:embed="rId55"/>
                          <a:stretch>
                            <a:fillRect/>
                          </a:stretch>
                        </pic:blipFill>
                        <pic:spPr>
                          <a:xfrm>
                            <a:off x="0" y="0"/>
                            <a:ext cx="1293495" cy="1131570"/>
                          </a:xfrm>
                          <a:prstGeom prst="rect">
                            <a:avLst/>
                          </a:prstGeom>
                        </pic:spPr>
                      </pic:pic>
                    </a:graphicData>
                  </a:graphic>
                </wp:anchor>
              </w:drawing>
            </w:r>
            <w:r>
              <w:rPr>
                <w:rFonts w:hint="eastAsia" w:ascii="仿宋" w:hAnsi="仿宋" w:eastAsia="仿宋" w:cs="仿宋"/>
                <w:color w:val="auto"/>
                <w:sz w:val="32"/>
                <w:szCs w:val="32"/>
                <w:highlight w:val="none"/>
              </w:rPr>
              <w:t xml:space="preserve"> </w:t>
            </w:r>
          </w:p>
        </w:tc>
        <w:tc>
          <w:tcPr>
            <w:tcW w:w="2310" w:type="dxa"/>
            <w:tcBorders>
              <w:top w:val="single" w:color="003764" w:sz="8" w:space="0"/>
              <w:left w:val="single" w:color="003764" w:sz="8" w:space="0"/>
              <w:bottom w:val="single" w:color="003764" w:sz="8" w:space="0"/>
              <w:right w:val="single" w:color="003764" w:sz="8" w:space="0"/>
            </w:tcBorders>
            <w:vAlign w:val="center"/>
          </w:tcPr>
          <w:p w14:paraId="7AFB054A">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每日有专人发酒精和回收，保障安全。平时不得存放酒精。 </w:t>
            </w:r>
          </w:p>
        </w:tc>
      </w:tr>
      <w:tr w14:paraId="42C44ED7">
        <w:tblPrEx>
          <w:tblCellMar>
            <w:top w:w="0" w:type="dxa"/>
            <w:left w:w="142" w:type="dxa"/>
            <w:bottom w:w="25" w:type="dxa"/>
            <w:right w:w="22" w:type="dxa"/>
          </w:tblCellMar>
        </w:tblPrEx>
        <w:trPr>
          <w:trHeight w:val="1695" w:hRule="atLeast"/>
        </w:trPr>
        <w:tc>
          <w:tcPr>
            <w:tcW w:w="1020" w:type="dxa"/>
            <w:tcBorders>
              <w:top w:val="single" w:color="003764" w:sz="8" w:space="0"/>
              <w:left w:val="single" w:color="003764" w:sz="8" w:space="0"/>
              <w:bottom w:val="single" w:color="003764" w:sz="8" w:space="0"/>
              <w:right w:val="single" w:color="003764" w:sz="8" w:space="0"/>
            </w:tcBorders>
            <w:vAlign w:val="center"/>
          </w:tcPr>
          <w:p w14:paraId="743C69D7">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29 </w:t>
            </w:r>
          </w:p>
        </w:tc>
        <w:tc>
          <w:tcPr>
            <w:tcW w:w="2595" w:type="dxa"/>
            <w:tcBorders>
              <w:top w:val="single" w:color="003764" w:sz="8" w:space="0"/>
              <w:left w:val="single" w:color="003764" w:sz="8" w:space="0"/>
              <w:bottom w:val="single" w:color="003764" w:sz="8" w:space="0"/>
              <w:right w:val="single" w:color="003764" w:sz="8" w:space="0"/>
            </w:tcBorders>
            <w:vAlign w:val="center"/>
          </w:tcPr>
          <w:p w14:paraId="64BF15F9">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坚固的安全鞋 </w:t>
            </w:r>
          </w:p>
        </w:tc>
        <w:tc>
          <w:tcPr>
            <w:tcW w:w="2760" w:type="dxa"/>
            <w:tcBorders>
              <w:top w:val="single" w:color="003764" w:sz="8" w:space="0"/>
              <w:left w:val="single" w:color="003764" w:sz="8" w:space="0"/>
              <w:bottom w:val="single" w:color="003764" w:sz="8" w:space="0"/>
              <w:right w:val="single" w:color="003764" w:sz="8" w:space="0"/>
            </w:tcBorders>
            <w:vAlign w:val="bottom"/>
          </w:tcPr>
          <w:p w14:paraId="181F3C94">
            <w:pPr>
              <w:spacing w:after="0" w:line="259" w:lineRule="auto"/>
              <w:ind w:left="0" w:right="559"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1174750" cy="808355"/>
                  <wp:effectExtent l="0" t="0" r="6350" b="4445"/>
                  <wp:docPr id="4342" name="Picture 4342"/>
                  <wp:cNvGraphicFramePr/>
                  <a:graphic xmlns:a="http://schemas.openxmlformats.org/drawingml/2006/main">
                    <a:graphicData uri="http://schemas.openxmlformats.org/drawingml/2006/picture">
                      <pic:pic xmlns:pic="http://schemas.openxmlformats.org/drawingml/2006/picture">
                        <pic:nvPicPr>
                          <pic:cNvPr id="4342" name="Picture 4342"/>
                          <pic:cNvPicPr/>
                        </pic:nvPicPr>
                        <pic:blipFill>
                          <a:blip r:embed="rId56"/>
                          <a:stretch>
                            <a:fillRect/>
                          </a:stretch>
                        </pic:blipFill>
                        <pic:spPr>
                          <a:xfrm>
                            <a:off x="0" y="0"/>
                            <a:ext cx="1174750" cy="808355"/>
                          </a:xfrm>
                          <a:prstGeom prst="rect">
                            <a:avLst/>
                          </a:prstGeom>
                        </pic:spPr>
                      </pic:pic>
                    </a:graphicData>
                  </a:graphic>
                </wp:inline>
              </w:drawing>
            </w:r>
            <w:r>
              <w:rPr>
                <w:rFonts w:hint="eastAsia" w:ascii="仿宋" w:hAnsi="仿宋" w:eastAsia="仿宋" w:cs="仿宋"/>
                <w:color w:val="auto"/>
                <w:sz w:val="32"/>
                <w:szCs w:val="32"/>
                <w:highlight w:val="none"/>
              </w:rPr>
              <w:t xml:space="preserve"> </w:t>
            </w:r>
          </w:p>
        </w:tc>
        <w:tc>
          <w:tcPr>
            <w:tcW w:w="2310" w:type="dxa"/>
            <w:tcBorders>
              <w:top w:val="single" w:color="003764" w:sz="8" w:space="0"/>
              <w:left w:val="single" w:color="003764" w:sz="8" w:space="0"/>
              <w:bottom w:val="single" w:color="003764" w:sz="8" w:space="0"/>
              <w:right w:val="single" w:color="003764" w:sz="8" w:space="0"/>
            </w:tcBorders>
            <w:vAlign w:val="center"/>
          </w:tcPr>
          <w:p w14:paraId="24949B39">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不一定要求钢头防砸，坚固即可。不予许穿网眼面料、轻布便鞋。 </w:t>
            </w:r>
          </w:p>
        </w:tc>
      </w:tr>
      <w:tr w14:paraId="7111E5B7">
        <w:tblPrEx>
          <w:tblCellMar>
            <w:top w:w="0" w:type="dxa"/>
            <w:left w:w="142" w:type="dxa"/>
            <w:bottom w:w="25" w:type="dxa"/>
            <w:right w:w="22" w:type="dxa"/>
          </w:tblCellMar>
        </w:tblPrEx>
        <w:trPr>
          <w:trHeight w:val="2007" w:hRule="atLeast"/>
        </w:trPr>
        <w:tc>
          <w:tcPr>
            <w:tcW w:w="1020" w:type="dxa"/>
            <w:tcBorders>
              <w:top w:val="single" w:color="003764" w:sz="8" w:space="0"/>
              <w:left w:val="single" w:color="003764" w:sz="8" w:space="0"/>
              <w:bottom w:val="single" w:color="003764" w:sz="8" w:space="0"/>
              <w:right w:val="single" w:color="003764" w:sz="8" w:space="0"/>
            </w:tcBorders>
            <w:vAlign w:val="center"/>
          </w:tcPr>
          <w:p w14:paraId="52240F0A">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30 </w:t>
            </w:r>
          </w:p>
        </w:tc>
        <w:tc>
          <w:tcPr>
            <w:tcW w:w="2595" w:type="dxa"/>
            <w:tcBorders>
              <w:top w:val="single" w:color="003764" w:sz="8" w:space="0"/>
              <w:left w:val="single" w:color="003764" w:sz="8" w:space="0"/>
              <w:bottom w:val="single" w:color="003764" w:sz="8" w:space="0"/>
              <w:right w:val="single" w:color="003764" w:sz="8" w:space="0"/>
            </w:tcBorders>
            <w:vAlign w:val="center"/>
          </w:tcPr>
          <w:p w14:paraId="3133C56C">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光纤熔接机 </w:t>
            </w:r>
          </w:p>
        </w:tc>
        <w:tc>
          <w:tcPr>
            <w:tcW w:w="2760" w:type="dxa"/>
            <w:tcBorders>
              <w:top w:val="single" w:color="003764" w:sz="8" w:space="0"/>
              <w:left w:val="single" w:color="003764" w:sz="8" w:space="0"/>
              <w:bottom w:val="single" w:color="003764" w:sz="8" w:space="0"/>
              <w:right w:val="single" w:color="003764" w:sz="8" w:space="0"/>
            </w:tcBorders>
            <w:vAlign w:val="bottom"/>
          </w:tcPr>
          <w:p w14:paraId="6C33B3BD">
            <w:pPr>
              <w:spacing w:after="0" w:line="259" w:lineRule="auto"/>
              <w:ind w:left="0" w:right="739"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1057910" cy="1031875"/>
                  <wp:effectExtent l="0" t="0" r="8890" b="9525"/>
                  <wp:docPr id="4344" name="Picture 4344"/>
                  <wp:cNvGraphicFramePr/>
                  <a:graphic xmlns:a="http://schemas.openxmlformats.org/drawingml/2006/main">
                    <a:graphicData uri="http://schemas.openxmlformats.org/drawingml/2006/picture">
                      <pic:pic xmlns:pic="http://schemas.openxmlformats.org/drawingml/2006/picture">
                        <pic:nvPicPr>
                          <pic:cNvPr id="4344" name="Picture 4344"/>
                          <pic:cNvPicPr/>
                        </pic:nvPicPr>
                        <pic:blipFill>
                          <a:blip r:embed="rId57"/>
                          <a:stretch>
                            <a:fillRect/>
                          </a:stretch>
                        </pic:blipFill>
                        <pic:spPr>
                          <a:xfrm>
                            <a:off x="0" y="0"/>
                            <a:ext cx="1057910" cy="1031875"/>
                          </a:xfrm>
                          <a:prstGeom prst="rect">
                            <a:avLst/>
                          </a:prstGeom>
                        </pic:spPr>
                      </pic:pic>
                    </a:graphicData>
                  </a:graphic>
                </wp:inline>
              </w:drawing>
            </w:r>
            <w:r>
              <w:rPr>
                <w:rFonts w:hint="eastAsia" w:ascii="仿宋" w:hAnsi="仿宋" w:eastAsia="仿宋" w:cs="仿宋"/>
                <w:color w:val="auto"/>
                <w:sz w:val="32"/>
                <w:szCs w:val="32"/>
                <w:highlight w:val="none"/>
              </w:rPr>
              <w:t xml:space="preserve"> </w:t>
            </w:r>
          </w:p>
        </w:tc>
        <w:tc>
          <w:tcPr>
            <w:tcW w:w="2310" w:type="dxa"/>
            <w:tcBorders>
              <w:top w:val="single" w:color="003764" w:sz="8" w:space="0"/>
              <w:left w:val="single" w:color="003764" w:sz="8" w:space="0"/>
              <w:bottom w:val="single" w:color="003764" w:sz="8" w:space="0"/>
              <w:right w:val="single" w:color="003764" w:sz="8" w:space="0"/>
            </w:tcBorders>
            <w:vAlign w:val="center"/>
          </w:tcPr>
          <w:p w14:paraId="5F6088EA">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品牌不限 </w:t>
            </w:r>
          </w:p>
        </w:tc>
      </w:tr>
      <w:tr w14:paraId="6383A870">
        <w:tblPrEx>
          <w:tblCellMar>
            <w:top w:w="0" w:type="dxa"/>
            <w:left w:w="142" w:type="dxa"/>
            <w:bottom w:w="25" w:type="dxa"/>
            <w:right w:w="22" w:type="dxa"/>
          </w:tblCellMar>
        </w:tblPrEx>
        <w:trPr>
          <w:trHeight w:val="2940" w:hRule="atLeast"/>
        </w:trPr>
        <w:tc>
          <w:tcPr>
            <w:tcW w:w="1020" w:type="dxa"/>
            <w:tcBorders>
              <w:top w:val="single" w:color="003764" w:sz="8" w:space="0"/>
              <w:left w:val="single" w:color="003764" w:sz="8" w:space="0"/>
              <w:bottom w:val="single" w:color="003764" w:sz="8" w:space="0"/>
              <w:right w:val="single" w:color="003764" w:sz="8" w:space="0"/>
            </w:tcBorders>
            <w:vAlign w:val="center"/>
          </w:tcPr>
          <w:p w14:paraId="1AB13C0F">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31 </w:t>
            </w:r>
          </w:p>
        </w:tc>
        <w:tc>
          <w:tcPr>
            <w:tcW w:w="2595" w:type="dxa"/>
            <w:tcBorders>
              <w:top w:val="single" w:color="003764" w:sz="8" w:space="0"/>
              <w:left w:val="single" w:color="003764" w:sz="8" w:space="0"/>
              <w:bottom w:val="single" w:color="003764" w:sz="8" w:space="0"/>
              <w:right w:val="single" w:color="003764" w:sz="8" w:space="0"/>
            </w:tcBorders>
            <w:vAlign w:val="center"/>
          </w:tcPr>
          <w:p w14:paraId="390534FC">
            <w:pPr>
              <w:spacing w:after="0" w:line="240"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LAN Cable analyzer 局域网线缆分析仪（包括配套附件） FLUKE DTX1800或DSX5000或DSX8000, with Accessories.带有通道测试模块，Cat6A永久链路模块，单模OLTS 模块等。 </w:t>
            </w:r>
          </w:p>
        </w:tc>
        <w:tc>
          <w:tcPr>
            <w:tcW w:w="2760" w:type="dxa"/>
            <w:tcBorders>
              <w:top w:val="single" w:color="003764" w:sz="8" w:space="0"/>
              <w:left w:val="single" w:color="003764" w:sz="8" w:space="0"/>
              <w:bottom w:val="single" w:color="003764" w:sz="8" w:space="0"/>
              <w:right w:val="single" w:color="003764" w:sz="8" w:space="0"/>
            </w:tcBorders>
            <w:vAlign w:val="center"/>
          </w:tcPr>
          <w:p w14:paraId="18EF56D7">
            <w:pPr>
              <w:spacing w:after="0" w:line="259" w:lineRule="auto"/>
              <w:ind w:left="0"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anchor distT="0" distB="0" distL="0" distR="0" simplePos="0" relativeHeight="251670528" behindDoc="0" locked="0" layoutInCell="1" allowOverlap="1">
                  <wp:simplePos x="0" y="0"/>
                  <wp:positionH relativeFrom="column">
                    <wp:posOffset>40640</wp:posOffset>
                  </wp:positionH>
                  <wp:positionV relativeFrom="paragraph">
                    <wp:posOffset>-2146300</wp:posOffset>
                  </wp:positionV>
                  <wp:extent cx="1267460" cy="1238885"/>
                  <wp:effectExtent l="0" t="0" r="2540" b="5715"/>
                  <wp:wrapSquare wrapText="bothSides"/>
                  <wp:docPr id="4346" name="Picture 4346"/>
                  <wp:cNvGraphicFramePr/>
                  <a:graphic xmlns:a="http://schemas.openxmlformats.org/drawingml/2006/main">
                    <a:graphicData uri="http://schemas.openxmlformats.org/drawingml/2006/picture">
                      <pic:pic xmlns:pic="http://schemas.openxmlformats.org/drawingml/2006/picture">
                        <pic:nvPicPr>
                          <pic:cNvPr id="4346" name="Picture 4346"/>
                          <pic:cNvPicPr/>
                        </pic:nvPicPr>
                        <pic:blipFill>
                          <a:blip r:embed="rId58"/>
                          <a:stretch>
                            <a:fillRect/>
                          </a:stretch>
                        </pic:blipFill>
                        <pic:spPr>
                          <a:xfrm>
                            <a:off x="0" y="0"/>
                            <a:ext cx="1267460" cy="1238885"/>
                          </a:xfrm>
                          <a:prstGeom prst="rect">
                            <a:avLst/>
                          </a:prstGeom>
                        </pic:spPr>
                      </pic:pic>
                    </a:graphicData>
                  </a:graphic>
                </wp:anchor>
              </w:drawing>
            </w:r>
          </w:p>
        </w:tc>
        <w:tc>
          <w:tcPr>
            <w:tcW w:w="2310" w:type="dxa"/>
            <w:tcBorders>
              <w:top w:val="single" w:color="003764" w:sz="8" w:space="0"/>
              <w:left w:val="single" w:color="003764" w:sz="8" w:space="0"/>
              <w:bottom w:val="single" w:color="003764" w:sz="8" w:space="0"/>
              <w:right w:val="single" w:color="003764" w:sz="8" w:space="0"/>
            </w:tcBorders>
            <w:vAlign w:val="center"/>
          </w:tcPr>
          <w:p w14:paraId="5B8CD110">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 </w:t>
            </w:r>
          </w:p>
        </w:tc>
      </w:tr>
      <w:tr w14:paraId="633F4383">
        <w:tblPrEx>
          <w:tblCellMar>
            <w:top w:w="0" w:type="dxa"/>
            <w:left w:w="142" w:type="dxa"/>
            <w:bottom w:w="25" w:type="dxa"/>
            <w:right w:w="22" w:type="dxa"/>
          </w:tblCellMar>
        </w:tblPrEx>
        <w:trPr>
          <w:trHeight w:val="1385" w:hRule="atLeast"/>
        </w:trPr>
        <w:tc>
          <w:tcPr>
            <w:tcW w:w="1020" w:type="dxa"/>
            <w:tcBorders>
              <w:top w:val="single" w:color="003764" w:sz="8" w:space="0"/>
              <w:left w:val="single" w:color="003764" w:sz="8" w:space="0"/>
              <w:bottom w:val="single" w:color="003764" w:sz="8" w:space="0"/>
              <w:right w:val="single" w:color="003764" w:sz="8" w:space="0"/>
            </w:tcBorders>
            <w:vAlign w:val="center"/>
          </w:tcPr>
          <w:p w14:paraId="1B1E96BD">
            <w:pPr>
              <w:spacing w:after="0" w:line="259" w:lineRule="auto"/>
              <w:ind w:left="0" w:right="121"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32 </w:t>
            </w:r>
          </w:p>
        </w:tc>
        <w:tc>
          <w:tcPr>
            <w:tcW w:w="2595" w:type="dxa"/>
            <w:tcBorders>
              <w:top w:val="single" w:color="003764" w:sz="8" w:space="0"/>
              <w:left w:val="single" w:color="003764" w:sz="8" w:space="0"/>
              <w:bottom w:val="single" w:color="003764" w:sz="8" w:space="0"/>
              <w:right w:val="single" w:color="003764" w:sz="8" w:space="0"/>
            </w:tcBorders>
            <w:vAlign w:val="center"/>
          </w:tcPr>
          <w:p w14:paraId="381B47DA">
            <w:pPr>
              <w:spacing w:after="0" w:line="240" w:lineRule="auto"/>
              <w:ind w:left="0" w:firstLine="0"/>
              <w:jc w:val="both"/>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Cleaning tool For Desk and working area.清洁工具，扫把，簸箕 </w:t>
            </w:r>
          </w:p>
        </w:tc>
        <w:tc>
          <w:tcPr>
            <w:tcW w:w="2760" w:type="dxa"/>
            <w:tcBorders>
              <w:top w:val="single" w:color="003764" w:sz="8" w:space="0"/>
              <w:left w:val="single" w:color="003764" w:sz="8" w:space="0"/>
              <w:bottom w:val="single" w:color="003764" w:sz="8" w:space="0"/>
              <w:right w:val="single" w:color="003764" w:sz="8" w:space="0"/>
            </w:tcBorders>
            <w:vAlign w:val="center"/>
          </w:tcPr>
          <w:p w14:paraId="416F6E8A">
            <w:pPr>
              <w:spacing w:after="0" w:line="259" w:lineRule="auto"/>
              <w:ind w:left="0" w:right="1159"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anchor distT="0" distB="0" distL="0" distR="0" simplePos="0" relativeHeight="251671552" behindDoc="0" locked="0" layoutInCell="1" allowOverlap="1">
                  <wp:simplePos x="0" y="0"/>
                  <wp:positionH relativeFrom="column">
                    <wp:posOffset>450215</wp:posOffset>
                  </wp:positionH>
                  <wp:positionV relativeFrom="paragraph">
                    <wp:posOffset>77470</wp:posOffset>
                  </wp:positionV>
                  <wp:extent cx="781685" cy="781050"/>
                  <wp:effectExtent l="0" t="0" r="5715" b="6350"/>
                  <wp:wrapSquare wrapText="bothSides"/>
                  <wp:docPr id="4348" name="Picture 4348"/>
                  <wp:cNvGraphicFramePr/>
                  <a:graphic xmlns:a="http://schemas.openxmlformats.org/drawingml/2006/main">
                    <a:graphicData uri="http://schemas.openxmlformats.org/drawingml/2006/picture">
                      <pic:pic xmlns:pic="http://schemas.openxmlformats.org/drawingml/2006/picture">
                        <pic:nvPicPr>
                          <pic:cNvPr id="4348" name="Picture 4348"/>
                          <pic:cNvPicPr/>
                        </pic:nvPicPr>
                        <pic:blipFill>
                          <a:blip r:embed="rId59"/>
                          <a:stretch>
                            <a:fillRect/>
                          </a:stretch>
                        </pic:blipFill>
                        <pic:spPr>
                          <a:xfrm>
                            <a:off x="0" y="0"/>
                            <a:ext cx="781685" cy="781050"/>
                          </a:xfrm>
                          <a:prstGeom prst="rect">
                            <a:avLst/>
                          </a:prstGeom>
                        </pic:spPr>
                      </pic:pic>
                    </a:graphicData>
                  </a:graphic>
                </wp:anchor>
              </w:drawing>
            </w:r>
          </w:p>
        </w:tc>
        <w:tc>
          <w:tcPr>
            <w:tcW w:w="2310" w:type="dxa"/>
            <w:tcBorders>
              <w:top w:val="single" w:color="003764" w:sz="8" w:space="0"/>
              <w:left w:val="single" w:color="003764" w:sz="8" w:space="0"/>
              <w:bottom w:val="single" w:color="003764" w:sz="8" w:space="0"/>
              <w:right w:val="single" w:color="003764" w:sz="8" w:space="0"/>
            </w:tcBorders>
            <w:vAlign w:val="center"/>
          </w:tcPr>
          <w:p w14:paraId="41EC6F57">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小型刷子和小簸箕即可。 </w:t>
            </w:r>
          </w:p>
        </w:tc>
      </w:tr>
    </w:tbl>
    <w:p w14:paraId="7D88BB47">
      <w:pPr>
        <w:spacing w:after="0" w:line="259" w:lineRule="auto"/>
        <w:ind w:left="-1800" w:right="3365" w:firstLine="0"/>
        <w:rPr>
          <w:rFonts w:hint="eastAsia" w:ascii="仿宋" w:hAnsi="仿宋" w:eastAsia="仿宋" w:cs="仿宋"/>
          <w:color w:val="auto"/>
          <w:sz w:val="32"/>
          <w:szCs w:val="32"/>
          <w:highlight w:val="none"/>
        </w:rPr>
      </w:pPr>
    </w:p>
    <w:p w14:paraId="3FCB7704">
      <w:pPr>
        <w:spacing w:after="0" w:line="259" w:lineRule="auto"/>
        <w:ind w:left="-1800" w:right="3346" w:firstLine="0"/>
        <w:rPr>
          <w:rFonts w:hint="eastAsia" w:ascii="仿宋" w:hAnsi="仿宋" w:eastAsia="仿宋" w:cs="仿宋"/>
          <w:color w:val="auto"/>
          <w:sz w:val="32"/>
          <w:szCs w:val="32"/>
          <w:highlight w:val="none"/>
        </w:rPr>
      </w:pPr>
    </w:p>
    <w:p w14:paraId="4FF44AE9">
      <w:pPr>
        <w:spacing w:after="175" w:line="259" w:lineRule="auto"/>
        <w:ind w:left="0" w:leftChars="0" w:firstLine="0" w:firstLineChars="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禁止自带使用的工具材料</w:t>
      </w:r>
    </w:p>
    <w:p w14:paraId="1FDB102E">
      <w:pPr>
        <w:keepNext w:val="0"/>
        <w:keepLines w:val="0"/>
        <w:pageBreakBefore w:val="0"/>
        <w:widowControl/>
        <w:kinsoku/>
        <w:wordWrap/>
        <w:overflowPunct/>
        <w:topLinePunct w:val="0"/>
        <w:autoSpaceDE/>
        <w:autoSpaceDN/>
        <w:bidi w:val="0"/>
        <w:adjustRightInd/>
        <w:snapToGrid/>
        <w:spacing w:after="175"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val="en-US" w:eastAsia="zh-CN"/>
        </w:rPr>
        <w:t>3.</w:t>
      </w:r>
      <w:r>
        <w:rPr>
          <w:rFonts w:hint="eastAsia" w:ascii="仿宋" w:hAnsi="仿宋" w:eastAsia="仿宋" w:cs="仿宋"/>
          <w:color w:val="auto"/>
          <w:sz w:val="32"/>
          <w:szCs w:val="32"/>
          <w:highlight w:val="none"/>
        </w:rPr>
        <w:t xml:space="preserve">说明禁止选手自带的物品。除以上允许自带的工具外，其他工具材料除非经裁判组全体成员讨论同意一律不得擅自带入赛场。 </w:t>
      </w:r>
    </w:p>
    <w:tbl>
      <w:tblPr>
        <w:tblStyle w:val="26"/>
        <w:tblW w:w="8524" w:type="dxa"/>
        <w:tblInd w:w="0" w:type="dxa"/>
        <w:tblLayout w:type="autofit"/>
        <w:tblCellMar>
          <w:top w:w="0" w:type="dxa"/>
          <w:left w:w="5" w:type="dxa"/>
          <w:bottom w:w="0" w:type="dxa"/>
          <w:right w:w="0" w:type="dxa"/>
        </w:tblCellMar>
      </w:tblPr>
      <w:tblGrid>
        <w:gridCol w:w="840"/>
        <w:gridCol w:w="7684"/>
      </w:tblGrid>
      <w:tr w14:paraId="14A9C39C">
        <w:tblPrEx>
          <w:tblCellMar>
            <w:top w:w="0" w:type="dxa"/>
            <w:left w:w="5" w:type="dxa"/>
            <w:bottom w:w="0" w:type="dxa"/>
            <w:right w:w="0" w:type="dxa"/>
          </w:tblCellMar>
        </w:tblPrEx>
        <w:trPr>
          <w:trHeight w:val="634" w:hRule="atLeast"/>
        </w:trPr>
        <w:tc>
          <w:tcPr>
            <w:tcW w:w="840" w:type="dxa"/>
            <w:tcBorders>
              <w:top w:val="single" w:color="000000" w:sz="4" w:space="0"/>
              <w:left w:val="single" w:color="000000" w:sz="4" w:space="0"/>
              <w:bottom w:val="single" w:color="000000" w:sz="4" w:space="0"/>
              <w:right w:val="single" w:color="000000" w:sz="4" w:space="0"/>
            </w:tcBorders>
            <w:vAlign w:val="center"/>
          </w:tcPr>
          <w:p w14:paraId="364F8895">
            <w:pPr>
              <w:spacing w:after="0" w:line="259" w:lineRule="auto"/>
              <w:ind w:left="94" w:firstLine="0"/>
              <w:jc w:val="both"/>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序号 </w:t>
            </w:r>
          </w:p>
        </w:tc>
        <w:tc>
          <w:tcPr>
            <w:tcW w:w="7684" w:type="dxa"/>
            <w:tcBorders>
              <w:top w:val="single" w:color="000000" w:sz="4" w:space="0"/>
              <w:left w:val="single" w:color="000000" w:sz="4" w:space="0"/>
              <w:bottom w:val="single" w:color="000000" w:sz="4" w:space="0"/>
              <w:right w:val="single" w:color="000000" w:sz="4" w:space="0"/>
            </w:tcBorders>
            <w:vAlign w:val="center"/>
          </w:tcPr>
          <w:p w14:paraId="3594E4E2">
            <w:pPr>
              <w:spacing w:after="0" w:line="259" w:lineRule="auto"/>
              <w:ind w:left="0" w:right="6"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设备和材料名称 </w:t>
            </w:r>
          </w:p>
        </w:tc>
      </w:tr>
      <w:tr w14:paraId="07B548D8">
        <w:tblPrEx>
          <w:tblCellMar>
            <w:top w:w="0" w:type="dxa"/>
            <w:left w:w="5" w:type="dxa"/>
            <w:bottom w:w="0" w:type="dxa"/>
            <w:right w:w="0" w:type="dxa"/>
          </w:tblCellMar>
        </w:tblPrEx>
        <w:trPr>
          <w:trHeight w:val="634" w:hRule="atLeast"/>
        </w:trPr>
        <w:tc>
          <w:tcPr>
            <w:tcW w:w="840" w:type="dxa"/>
            <w:tcBorders>
              <w:top w:val="single" w:color="000000" w:sz="4" w:space="0"/>
              <w:left w:val="single" w:color="000000" w:sz="4" w:space="0"/>
              <w:bottom w:val="single" w:color="000000" w:sz="4" w:space="0"/>
              <w:right w:val="single" w:color="000000" w:sz="4" w:space="0"/>
            </w:tcBorders>
            <w:vAlign w:val="center"/>
          </w:tcPr>
          <w:p w14:paraId="0F2C15FF">
            <w:pPr>
              <w:spacing w:after="0" w:line="259" w:lineRule="auto"/>
              <w:ind w:left="0" w:right="8"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w:t>
            </w:r>
          </w:p>
        </w:tc>
        <w:tc>
          <w:tcPr>
            <w:tcW w:w="7684" w:type="dxa"/>
            <w:tcBorders>
              <w:top w:val="single" w:color="000000" w:sz="4" w:space="0"/>
              <w:left w:val="single" w:color="000000" w:sz="4" w:space="0"/>
              <w:bottom w:val="single" w:color="000000" w:sz="4" w:space="0"/>
              <w:right w:val="single" w:color="000000" w:sz="4" w:space="0"/>
            </w:tcBorders>
            <w:vAlign w:val="center"/>
          </w:tcPr>
          <w:p w14:paraId="36D47189">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手机，移动存储设备以及各种智能终端 </w:t>
            </w:r>
          </w:p>
        </w:tc>
      </w:tr>
      <w:tr w14:paraId="03BDB73D">
        <w:tblPrEx>
          <w:tblCellMar>
            <w:top w:w="0" w:type="dxa"/>
            <w:left w:w="5" w:type="dxa"/>
            <w:bottom w:w="0" w:type="dxa"/>
            <w:right w:w="0" w:type="dxa"/>
          </w:tblCellMar>
        </w:tblPrEx>
        <w:trPr>
          <w:trHeight w:val="634" w:hRule="atLeast"/>
        </w:trPr>
        <w:tc>
          <w:tcPr>
            <w:tcW w:w="840" w:type="dxa"/>
            <w:tcBorders>
              <w:top w:val="single" w:color="000000" w:sz="4" w:space="0"/>
              <w:left w:val="single" w:color="000000" w:sz="4" w:space="0"/>
              <w:bottom w:val="single" w:color="000000" w:sz="4" w:space="0"/>
              <w:right w:val="single" w:color="000000" w:sz="4" w:space="0"/>
            </w:tcBorders>
            <w:vAlign w:val="center"/>
          </w:tcPr>
          <w:p w14:paraId="1D8A1DAC">
            <w:pPr>
              <w:spacing w:after="0" w:line="259" w:lineRule="auto"/>
              <w:ind w:left="0" w:right="8"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2</w:t>
            </w:r>
          </w:p>
        </w:tc>
        <w:tc>
          <w:tcPr>
            <w:tcW w:w="7684" w:type="dxa"/>
            <w:tcBorders>
              <w:top w:val="single" w:color="000000" w:sz="4" w:space="0"/>
              <w:left w:val="single" w:color="000000" w:sz="4" w:space="0"/>
              <w:bottom w:val="single" w:color="000000" w:sz="4" w:space="0"/>
              <w:right w:val="single" w:color="000000" w:sz="4" w:space="0"/>
            </w:tcBorders>
            <w:vAlign w:val="center"/>
          </w:tcPr>
          <w:p w14:paraId="420FE1F1">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纸张，图纸，记事本 </w:t>
            </w:r>
          </w:p>
        </w:tc>
      </w:tr>
      <w:tr w14:paraId="19D28B49">
        <w:tblPrEx>
          <w:tblCellMar>
            <w:top w:w="0" w:type="dxa"/>
            <w:left w:w="5" w:type="dxa"/>
            <w:bottom w:w="0" w:type="dxa"/>
            <w:right w:w="0" w:type="dxa"/>
          </w:tblCellMar>
        </w:tblPrEx>
        <w:trPr>
          <w:trHeight w:val="634" w:hRule="atLeast"/>
        </w:trPr>
        <w:tc>
          <w:tcPr>
            <w:tcW w:w="840" w:type="dxa"/>
            <w:tcBorders>
              <w:top w:val="single" w:color="000000" w:sz="4" w:space="0"/>
              <w:left w:val="single" w:color="000000" w:sz="4" w:space="0"/>
              <w:bottom w:val="single" w:color="000000" w:sz="4" w:space="0"/>
              <w:right w:val="single" w:color="000000" w:sz="4" w:space="0"/>
            </w:tcBorders>
            <w:vAlign w:val="center"/>
          </w:tcPr>
          <w:p w14:paraId="32B378BF">
            <w:pPr>
              <w:spacing w:after="0" w:line="259" w:lineRule="auto"/>
              <w:ind w:left="0" w:right="8"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3</w:t>
            </w:r>
          </w:p>
        </w:tc>
        <w:tc>
          <w:tcPr>
            <w:tcW w:w="7684" w:type="dxa"/>
            <w:tcBorders>
              <w:top w:val="single" w:color="000000" w:sz="4" w:space="0"/>
              <w:left w:val="single" w:color="000000" w:sz="4" w:space="0"/>
              <w:bottom w:val="single" w:color="000000" w:sz="4" w:space="0"/>
              <w:right w:val="single" w:color="000000" w:sz="4" w:space="0"/>
            </w:tcBorders>
            <w:vAlign w:val="center"/>
          </w:tcPr>
          <w:p w14:paraId="7C507391">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与现场提供的相同材料 </w:t>
            </w:r>
          </w:p>
        </w:tc>
      </w:tr>
      <w:tr w14:paraId="0E582574">
        <w:tblPrEx>
          <w:tblCellMar>
            <w:top w:w="0" w:type="dxa"/>
            <w:left w:w="5" w:type="dxa"/>
            <w:bottom w:w="0" w:type="dxa"/>
            <w:right w:w="0" w:type="dxa"/>
          </w:tblCellMar>
        </w:tblPrEx>
        <w:trPr>
          <w:trHeight w:val="636" w:hRule="atLeast"/>
        </w:trPr>
        <w:tc>
          <w:tcPr>
            <w:tcW w:w="840" w:type="dxa"/>
            <w:tcBorders>
              <w:top w:val="single" w:color="000000" w:sz="4" w:space="0"/>
              <w:left w:val="single" w:color="000000" w:sz="4" w:space="0"/>
              <w:bottom w:val="single" w:color="000000" w:sz="4" w:space="0"/>
              <w:right w:val="single" w:color="000000" w:sz="4" w:space="0"/>
            </w:tcBorders>
            <w:vAlign w:val="center"/>
          </w:tcPr>
          <w:p w14:paraId="28A846B5">
            <w:pPr>
              <w:spacing w:after="0" w:line="259" w:lineRule="auto"/>
              <w:ind w:left="0" w:right="8"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4</w:t>
            </w:r>
          </w:p>
        </w:tc>
        <w:tc>
          <w:tcPr>
            <w:tcW w:w="7684" w:type="dxa"/>
            <w:tcBorders>
              <w:top w:val="single" w:color="000000" w:sz="4" w:space="0"/>
              <w:left w:val="single" w:color="000000" w:sz="4" w:space="0"/>
              <w:bottom w:val="single" w:color="000000" w:sz="4" w:space="0"/>
              <w:right w:val="single" w:color="000000" w:sz="4" w:space="0"/>
            </w:tcBorders>
            <w:vAlign w:val="center"/>
          </w:tcPr>
          <w:p w14:paraId="692DA878">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裁判认定不允许携带的工具和材料 </w:t>
            </w:r>
          </w:p>
        </w:tc>
      </w:tr>
      <w:tr w14:paraId="39A2FDF7">
        <w:tblPrEx>
          <w:tblCellMar>
            <w:top w:w="0" w:type="dxa"/>
            <w:left w:w="5" w:type="dxa"/>
            <w:bottom w:w="0" w:type="dxa"/>
            <w:right w:w="0" w:type="dxa"/>
          </w:tblCellMar>
        </w:tblPrEx>
        <w:trPr>
          <w:trHeight w:val="1258" w:hRule="atLeast"/>
        </w:trPr>
        <w:tc>
          <w:tcPr>
            <w:tcW w:w="840" w:type="dxa"/>
            <w:tcBorders>
              <w:top w:val="single" w:color="000000" w:sz="4" w:space="0"/>
              <w:left w:val="single" w:color="000000" w:sz="4" w:space="0"/>
              <w:bottom w:val="single" w:color="000000" w:sz="4" w:space="0"/>
              <w:right w:val="single" w:color="000000" w:sz="4" w:space="0"/>
            </w:tcBorders>
            <w:vAlign w:val="center"/>
          </w:tcPr>
          <w:p w14:paraId="702E246B">
            <w:pPr>
              <w:spacing w:after="0" w:line="259" w:lineRule="auto"/>
              <w:ind w:left="107" w:firstLine="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5</w:t>
            </w:r>
          </w:p>
        </w:tc>
        <w:tc>
          <w:tcPr>
            <w:tcW w:w="7684" w:type="dxa"/>
            <w:tcBorders>
              <w:top w:val="single" w:color="000000" w:sz="4" w:space="0"/>
              <w:left w:val="single" w:color="000000" w:sz="4" w:space="0"/>
              <w:bottom w:val="single" w:color="000000" w:sz="4" w:space="0"/>
              <w:right w:val="single" w:color="000000" w:sz="4" w:space="0"/>
            </w:tcBorders>
            <w:vAlign w:val="center"/>
          </w:tcPr>
          <w:p w14:paraId="0A944EC1">
            <w:pPr>
              <w:spacing w:after="0" w:line="259" w:lineRule="auto"/>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自带桌椅，特殊夹具，改装工具和影响公平的专用工具 </w:t>
            </w:r>
          </w:p>
        </w:tc>
      </w:tr>
    </w:tbl>
    <w:p w14:paraId="218C47FC">
      <w:pPr>
        <w:pStyle w:val="2"/>
        <w:keepNext/>
        <w:keepLines/>
        <w:pageBreakBefore w:val="0"/>
        <w:widowControl/>
        <w:numPr>
          <w:ilvl w:val="0"/>
          <w:numId w:val="0"/>
        </w:numPr>
        <w:kinsoku/>
        <w:wordWrap/>
        <w:overflowPunct/>
        <w:topLinePunct w:val="0"/>
        <w:autoSpaceDE/>
        <w:autoSpaceDN/>
        <w:bidi w:val="0"/>
        <w:adjustRightInd/>
        <w:snapToGrid/>
        <w:spacing w:after="178" w:line="560" w:lineRule="exact"/>
        <w:ind w:firstLine="643" w:firstLineChars="200"/>
        <w:textAlignment w:val="auto"/>
        <w:outlineLvl w:val="0"/>
        <w:rPr>
          <w:rFonts w:hint="eastAsia" w:ascii="黑体" w:hAnsi="黑体" w:eastAsia="黑体" w:cs="黑体"/>
          <w:b/>
          <w:bCs/>
          <w:color w:val="auto"/>
          <w:highlight w:val="none"/>
        </w:rPr>
      </w:pPr>
      <w:bookmarkStart w:id="71" w:name="_Toc609"/>
      <w:bookmarkStart w:id="72" w:name="_Toc16341"/>
      <w:bookmarkStart w:id="73" w:name="_Toc10395"/>
      <w:bookmarkStart w:id="74" w:name="_Toc24123"/>
      <w:bookmarkStart w:id="75" w:name="_Toc122"/>
      <w:r>
        <w:rPr>
          <w:rFonts w:hint="eastAsia" w:ascii="黑体" w:hAnsi="黑体" w:eastAsia="黑体" w:cs="黑体"/>
          <w:b/>
          <w:bCs/>
          <w:color w:val="auto"/>
          <w:highlight w:val="none"/>
        </w:rPr>
        <w:t>五、安全、健康要求</w:t>
      </w:r>
      <w:bookmarkEnd w:id="71"/>
      <w:bookmarkEnd w:id="72"/>
      <w:bookmarkEnd w:id="73"/>
      <w:bookmarkEnd w:id="74"/>
      <w:bookmarkEnd w:id="75"/>
      <w:r>
        <w:rPr>
          <w:rFonts w:hint="eastAsia" w:ascii="黑体" w:hAnsi="黑体" w:eastAsia="黑体" w:cs="黑体"/>
          <w:b/>
          <w:bCs/>
          <w:color w:val="auto"/>
          <w:highlight w:val="none"/>
        </w:rPr>
        <w:t xml:space="preserve"> </w:t>
      </w:r>
    </w:p>
    <w:p w14:paraId="11D71DFF">
      <w:pPr>
        <w:keepNext w:val="0"/>
        <w:keepLines w:val="0"/>
        <w:pageBreakBefore w:val="0"/>
        <w:widowControl/>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b w:val="0"/>
          <w:i w:val="0"/>
          <w:strike w:val="0"/>
          <w:dstrike w:val="0"/>
          <w:color w:val="auto"/>
          <w:kern w:val="2"/>
          <w:sz w:val="32"/>
          <w:szCs w:val="32"/>
          <w:highlight w:val="none"/>
          <w:u w:val="none" w:color="000000"/>
          <w:shd w:val="clear" w:color="auto" w:fill="auto"/>
          <w:vertAlign w:val="baseline"/>
          <w:lang w:val="en-US" w:eastAsia="zh-CN" w:bidi="ar-SA"/>
          <w14:ligatures w14:val="standardContextual"/>
        </w:rPr>
        <w:t>1.</w:t>
      </w:r>
      <w:r>
        <w:rPr>
          <w:rFonts w:hint="eastAsia" w:ascii="仿宋" w:hAnsi="仿宋" w:eastAsia="仿宋" w:cs="仿宋"/>
          <w:color w:val="auto"/>
          <w:highlight w:val="none"/>
        </w:rPr>
        <w:t>执委会须在赛前组织专人对比赛现场和交通保障进行考察，并对安全工作提出明确要求。赛场的布置，赛场内的器材、设备，应符合国家有关安全规定。如有必要，也可进行赛场仿真模拟测试，以发现可能出现的问题。承办单位赛前须按照执委会要求排除安全隐患。</w:t>
      </w:r>
    </w:p>
    <w:p w14:paraId="7F1F4D8B">
      <w:pPr>
        <w:keepNext w:val="0"/>
        <w:keepLines w:val="0"/>
        <w:pageBreakBefore w:val="0"/>
        <w:widowControl/>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b w:val="0"/>
          <w:i w:val="0"/>
          <w:strike w:val="0"/>
          <w:dstrike w:val="0"/>
          <w:color w:val="auto"/>
          <w:kern w:val="2"/>
          <w:sz w:val="32"/>
          <w:szCs w:val="32"/>
          <w:highlight w:val="none"/>
          <w:u w:val="none" w:color="000000"/>
          <w:shd w:val="clear" w:color="auto" w:fill="auto"/>
          <w:vertAlign w:val="baseline"/>
          <w:lang w:val="en-US" w:eastAsia="zh-CN" w:bidi="ar-SA"/>
          <w14:ligatures w14:val="standardContextual"/>
        </w:rPr>
        <w:t>2.</w:t>
      </w:r>
      <w:r>
        <w:rPr>
          <w:rFonts w:hint="eastAsia" w:ascii="仿宋" w:hAnsi="仿宋" w:eastAsia="仿宋" w:cs="仿宋"/>
          <w:color w:val="auto"/>
          <w:highlight w:val="none"/>
        </w:rPr>
        <w:t>赛场周围要设立警戒线，防止无关人员进入发生意外事件。赛场内应参照相关职业岗位的要求为选手提供必要的劳动保护。在具有危险性的操作环节，裁判员要严防选手出现错误操作。</w:t>
      </w:r>
    </w:p>
    <w:p w14:paraId="03CE2D78">
      <w:pPr>
        <w:keepNext w:val="0"/>
        <w:keepLines w:val="0"/>
        <w:pageBreakBefore w:val="0"/>
        <w:widowControl/>
        <w:numPr>
          <w:ilvl w:val="0"/>
          <w:numId w:val="0"/>
        </w:numPr>
        <w:kinsoku/>
        <w:wordWrap/>
        <w:overflowPunct/>
        <w:topLinePunct w:val="0"/>
        <w:autoSpaceDE/>
        <w:autoSpaceDN/>
        <w:bidi w:val="0"/>
        <w:adjustRightInd/>
        <w:snapToGrid/>
        <w:spacing w:after="0"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b w:val="0"/>
          <w:i w:val="0"/>
          <w:strike w:val="0"/>
          <w:dstrike w:val="0"/>
          <w:color w:val="auto"/>
          <w:kern w:val="2"/>
          <w:sz w:val="32"/>
          <w:szCs w:val="32"/>
          <w:highlight w:val="none"/>
          <w:u w:val="none" w:color="000000"/>
          <w:shd w:val="clear" w:color="auto" w:fill="auto"/>
          <w:vertAlign w:val="baseline"/>
          <w:lang w:val="en-US" w:eastAsia="zh-CN" w:bidi="ar-SA"/>
          <w14:ligatures w14:val="standardContextual"/>
        </w:rPr>
        <w:t>3.</w:t>
      </w:r>
      <w:r>
        <w:rPr>
          <w:rFonts w:hint="eastAsia" w:ascii="仿宋" w:hAnsi="仿宋" w:eastAsia="仿宋" w:cs="仿宋"/>
          <w:color w:val="auto"/>
          <w:highlight w:val="none"/>
        </w:rPr>
        <w:t>承办单位应提供保证应急预案实施的条件。对于比赛内容涉及高空作业、可能有坠物、大用电量、易发生火灾等情况的赛项，必须明确制度和预案，并配备急救人员与设施。</w:t>
      </w:r>
    </w:p>
    <w:p w14:paraId="2D460AFC">
      <w:pPr>
        <w:keepNext w:val="0"/>
        <w:keepLines w:val="0"/>
        <w:pageBreakBefore w:val="0"/>
        <w:widowControl/>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b w:val="0"/>
          <w:i w:val="0"/>
          <w:strike w:val="0"/>
          <w:dstrike w:val="0"/>
          <w:color w:val="auto"/>
          <w:kern w:val="2"/>
          <w:sz w:val="32"/>
          <w:szCs w:val="32"/>
          <w:highlight w:val="none"/>
          <w:u w:val="none" w:color="000000"/>
          <w:shd w:val="clear" w:color="auto" w:fill="auto"/>
          <w:vertAlign w:val="baseline"/>
          <w:lang w:val="en-US" w:eastAsia="zh-CN" w:bidi="ar-SA"/>
          <w14:ligatures w14:val="standardContextual"/>
        </w:rPr>
        <w:t>4.</w:t>
      </w:r>
      <w:r>
        <w:rPr>
          <w:rFonts w:hint="eastAsia" w:ascii="仿宋" w:hAnsi="仿宋" w:eastAsia="仿宋" w:cs="仿宋"/>
          <w:color w:val="auto"/>
          <w:highlight w:val="none"/>
        </w:rPr>
        <w:t xml:space="preserve">执委会须会同承办单位制定人员疏导方案。赛场环境中存在人员密集、人流交错的区域，除了设置齐全的指示标志外，须增加引导人员，并开辟备用通道。 </w:t>
      </w:r>
    </w:p>
    <w:p w14:paraId="50ED2436">
      <w:pPr>
        <w:keepNext w:val="0"/>
        <w:keepLines w:val="0"/>
        <w:pageBreakBefore w:val="0"/>
        <w:widowControl/>
        <w:numPr>
          <w:ilvl w:val="0"/>
          <w:numId w:val="0"/>
        </w:numPr>
        <w:kinsoku/>
        <w:wordWrap/>
        <w:overflowPunct/>
        <w:topLinePunct w:val="0"/>
        <w:autoSpaceDE/>
        <w:autoSpaceDN/>
        <w:bidi w:val="0"/>
        <w:adjustRightInd/>
        <w:snapToGrid/>
        <w:spacing w:after="172"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b w:val="0"/>
          <w:i w:val="0"/>
          <w:strike w:val="0"/>
          <w:dstrike w:val="0"/>
          <w:color w:val="auto"/>
          <w:kern w:val="2"/>
          <w:sz w:val="32"/>
          <w:szCs w:val="32"/>
          <w:highlight w:val="none"/>
          <w:u w:val="none" w:color="000000"/>
          <w:shd w:val="clear" w:color="auto" w:fill="auto"/>
          <w:vertAlign w:val="baseline"/>
          <w:lang w:val="en-US" w:eastAsia="zh-CN" w:bidi="ar-SA"/>
          <w14:ligatures w14:val="standardContextual"/>
        </w:rPr>
        <w:t>5.</w:t>
      </w:r>
      <w:r>
        <w:rPr>
          <w:rFonts w:hint="eastAsia" w:ascii="仿宋" w:hAnsi="仿宋" w:eastAsia="仿宋" w:cs="仿宋"/>
          <w:color w:val="auto"/>
          <w:highlight w:val="none"/>
        </w:rPr>
        <w:t>大赛期间，承办单位须在赛场管理的关键岗位，增加人力，建立安全管理日志。</w:t>
      </w:r>
    </w:p>
    <w:p w14:paraId="68F64DB2">
      <w:pPr>
        <w:keepNext w:val="0"/>
        <w:keepLines w:val="0"/>
        <w:pageBreakBefore w:val="0"/>
        <w:widowControl/>
        <w:numPr>
          <w:ilvl w:val="0"/>
          <w:numId w:val="0"/>
        </w:numPr>
        <w:kinsoku/>
        <w:wordWrap/>
        <w:overflowPunct/>
        <w:topLinePunct w:val="0"/>
        <w:autoSpaceDE/>
        <w:autoSpaceDN/>
        <w:bidi w:val="0"/>
        <w:adjustRightInd/>
        <w:snapToGrid/>
        <w:spacing w:after="322"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b w:val="0"/>
          <w:i w:val="0"/>
          <w:strike w:val="0"/>
          <w:dstrike w:val="0"/>
          <w:color w:val="auto"/>
          <w:kern w:val="2"/>
          <w:sz w:val="32"/>
          <w:szCs w:val="32"/>
          <w:highlight w:val="none"/>
          <w:u w:val="none" w:color="000000"/>
          <w:shd w:val="clear" w:color="auto" w:fill="auto"/>
          <w:vertAlign w:val="baseline"/>
          <w:lang w:val="en-US" w:eastAsia="zh-CN" w:bidi="ar-SA"/>
          <w14:ligatures w14:val="standardContextual"/>
        </w:rPr>
        <w:t>6.</w:t>
      </w:r>
      <w:r>
        <w:rPr>
          <w:rFonts w:hint="eastAsia" w:ascii="仿宋" w:hAnsi="仿宋" w:eastAsia="仿宋" w:cs="仿宋"/>
          <w:color w:val="auto"/>
          <w:highlight w:val="none"/>
        </w:rPr>
        <w:t>参赛选手进入赛位、赛事裁判工作人员进入工作场所，严禁携带通讯、照相摄录设备，禁止携带记录用具。如确有需要，由赛场统一配置、统一管理。赛项可根据需要配置安检设备对进入赛场重要部位的人员进行安检。</w:t>
      </w:r>
    </w:p>
    <w:p w14:paraId="5EA0DC1D">
      <w:pPr>
        <w:rPr>
          <w:rFonts w:hint="eastAsia" w:ascii="仿宋" w:hAnsi="仿宋" w:eastAsia="仿宋" w:cs="仿宋"/>
          <w:color w:val="auto"/>
          <w:highlight w:val="none"/>
        </w:rPr>
      </w:pPr>
      <w:r>
        <w:rPr>
          <w:rFonts w:hint="eastAsia" w:ascii="仿宋" w:hAnsi="仿宋" w:eastAsia="仿宋" w:cs="仿宋"/>
          <w:color w:val="auto"/>
          <w:highlight w:val="none"/>
        </w:rPr>
        <w:br w:type="page"/>
      </w:r>
    </w:p>
    <w:p w14:paraId="56723BE5">
      <w:pPr>
        <w:pStyle w:val="2"/>
        <w:keepNext/>
        <w:keepLines/>
        <w:pageBreakBefore w:val="0"/>
        <w:widowControl/>
        <w:numPr>
          <w:ilvl w:val="0"/>
          <w:numId w:val="0"/>
        </w:numPr>
        <w:kinsoku/>
        <w:wordWrap/>
        <w:overflowPunct/>
        <w:topLinePunct w:val="0"/>
        <w:autoSpaceDE/>
        <w:autoSpaceDN/>
        <w:bidi w:val="0"/>
        <w:adjustRightInd/>
        <w:snapToGrid/>
        <w:spacing w:after="178" w:line="560" w:lineRule="exact"/>
        <w:ind w:firstLine="643" w:firstLineChars="200"/>
        <w:textAlignment w:val="auto"/>
        <w:outlineLvl w:val="0"/>
        <w:rPr>
          <w:rFonts w:hint="eastAsia" w:ascii="黑体" w:hAnsi="黑体" w:eastAsia="黑体" w:cs="黑体"/>
          <w:b/>
          <w:bCs/>
          <w:color w:val="auto"/>
          <w:highlight w:val="none"/>
          <w:lang w:val="en-US" w:eastAsia="zh-CN"/>
        </w:rPr>
      </w:pPr>
      <w:bookmarkStart w:id="76" w:name="_Toc12069"/>
      <w:bookmarkStart w:id="77" w:name="_Toc3052"/>
      <w:r>
        <w:rPr>
          <w:rFonts w:hint="eastAsia" w:ascii="黑体" w:hAnsi="黑体" w:eastAsia="黑体" w:cs="黑体"/>
          <w:b/>
          <w:bCs/>
          <w:color w:val="auto"/>
          <w:highlight w:val="none"/>
          <w:lang w:val="en-US" w:eastAsia="zh-CN"/>
        </w:rPr>
        <w:t>六</w:t>
      </w:r>
      <w:r>
        <w:rPr>
          <w:rFonts w:hint="eastAsia" w:cs="黑体"/>
          <w:b/>
          <w:bCs/>
          <w:color w:val="auto"/>
          <w:highlight w:val="none"/>
          <w:lang w:val="en-US" w:eastAsia="zh-CN"/>
        </w:rPr>
        <w:t>、</w:t>
      </w:r>
      <w:r>
        <w:rPr>
          <w:rFonts w:hint="eastAsia" w:ascii="黑体" w:hAnsi="黑体" w:eastAsia="黑体" w:cs="黑体"/>
          <w:b/>
          <w:bCs/>
          <w:color w:val="auto"/>
          <w:highlight w:val="none"/>
          <w:lang w:val="en-US" w:eastAsia="zh-CN"/>
        </w:rPr>
        <w:t>附件：样题</w:t>
      </w:r>
      <w:bookmarkEnd w:id="76"/>
      <w:bookmarkEnd w:id="77"/>
    </w:p>
    <w:p w14:paraId="6B74839C">
      <w:pPr>
        <w:pageBreakBefore w:val="0"/>
        <w:kinsoku/>
        <w:wordWrap/>
        <w:overflowPunct/>
        <w:topLinePunct w:val="0"/>
        <w:bidi w:val="0"/>
        <w:spacing w:line="600" w:lineRule="exact"/>
        <w:jc w:val="center"/>
        <w:rPr>
          <w:rFonts w:hint="eastAsia" w:ascii="宋体" w:hAnsi="宋体"/>
          <w:b/>
          <w:bCs/>
          <w:color w:val="auto"/>
          <w:kern w:val="0"/>
          <w:sz w:val="44"/>
          <w:szCs w:val="44"/>
          <w:highlight w:val="none"/>
        </w:rPr>
      </w:pPr>
      <w:bookmarkStart w:id="78" w:name="_Hlk47002446"/>
    </w:p>
    <w:p w14:paraId="5EC9BB0C">
      <w:pPr>
        <w:pageBreakBefore w:val="0"/>
        <w:kinsoku/>
        <w:wordWrap/>
        <w:overflowPunct/>
        <w:topLinePunct w:val="0"/>
        <w:bidi w:val="0"/>
        <w:spacing w:line="600" w:lineRule="exact"/>
        <w:jc w:val="center"/>
        <w:rPr>
          <w:rFonts w:hint="eastAsia" w:ascii="宋体" w:hAnsi="宋体"/>
          <w:b/>
          <w:bCs/>
          <w:color w:val="auto"/>
          <w:kern w:val="0"/>
          <w:sz w:val="44"/>
          <w:szCs w:val="44"/>
          <w:highlight w:val="none"/>
        </w:rPr>
      </w:pPr>
    </w:p>
    <w:p w14:paraId="6120F93E">
      <w:pPr>
        <w:pageBreakBefore w:val="0"/>
        <w:kinsoku/>
        <w:wordWrap/>
        <w:overflowPunct/>
        <w:topLinePunct w:val="0"/>
        <w:bidi w:val="0"/>
        <w:spacing w:line="600" w:lineRule="exact"/>
        <w:ind w:left="0" w:leftChars="0" w:firstLine="0" w:firstLineChars="0"/>
        <w:jc w:val="center"/>
        <w:rPr>
          <w:rFonts w:hint="eastAsia" w:ascii="宋体" w:hAnsi="宋体" w:eastAsia="宋体" w:cs="宋体"/>
          <w:b/>
          <w:bCs/>
          <w:color w:val="auto"/>
          <w:kern w:val="0"/>
          <w:sz w:val="44"/>
          <w:szCs w:val="44"/>
          <w:highlight w:val="none"/>
        </w:rPr>
      </w:pPr>
      <w:r>
        <w:rPr>
          <w:rFonts w:hint="eastAsia" w:ascii="宋体" w:hAnsi="宋体" w:eastAsia="宋体" w:cs="宋体"/>
          <w:b/>
          <w:bCs/>
          <w:color w:val="auto"/>
          <w:kern w:val="0"/>
          <w:sz w:val="44"/>
          <w:szCs w:val="44"/>
          <w:highlight w:val="none"/>
        </w:rPr>
        <w:t>沈阳市</w:t>
      </w:r>
      <w:r>
        <w:rPr>
          <w:rFonts w:hint="eastAsia" w:ascii="宋体" w:hAnsi="宋体" w:eastAsia="宋体" w:cs="宋体"/>
          <w:b/>
          <w:bCs/>
          <w:color w:val="auto"/>
          <w:kern w:val="0"/>
          <w:sz w:val="44"/>
          <w:szCs w:val="44"/>
          <w:highlight w:val="none"/>
          <w:lang w:eastAsia="zh-CN"/>
        </w:rPr>
        <w:t>第四届</w:t>
      </w:r>
      <w:r>
        <w:rPr>
          <w:rFonts w:hint="eastAsia" w:ascii="宋体" w:hAnsi="宋体" w:eastAsia="宋体" w:cs="宋体"/>
          <w:b/>
          <w:bCs/>
          <w:color w:val="auto"/>
          <w:kern w:val="0"/>
          <w:sz w:val="44"/>
          <w:szCs w:val="44"/>
          <w:highlight w:val="none"/>
        </w:rPr>
        <w:t>“舒心传</w:t>
      </w:r>
      <w:r>
        <w:rPr>
          <w:rFonts w:hint="eastAsia" w:ascii="宋体" w:hAnsi="宋体" w:eastAsia="宋体" w:cs="宋体"/>
          <w:b/>
          <w:bCs/>
          <w:color w:val="auto"/>
          <w:kern w:val="0"/>
          <w:sz w:val="44"/>
          <w:szCs w:val="44"/>
          <w:highlight w:val="none"/>
          <w:lang w:eastAsia="zh-CN"/>
        </w:rPr>
        <w:t>技</w:t>
      </w:r>
      <w:r>
        <w:rPr>
          <w:rFonts w:hint="eastAsia" w:ascii="宋体" w:hAnsi="宋体" w:eastAsia="宋体" w:cs="宋体"/>
          <w:b/>
          <w:bCs/>
          <w:color w:val="auto"/>
          <w:kern w:val="0"/>
          <w:sz w:val="44"/>
          <w:szCs w:val="44"/>
          <w:highlight w:val="none"/>
        </w:rPr>
        <w:t>”职业技能大赛</w:t>
      </w:r>
    </w:p>
    <w:p w14:paraId="041FEF5A">
      <w:pPr>
        <w:pageBreakBefore w:val="0"/>
        <w:kinsoku/>
        <w:wordWrap/>
        <w:overflowPunct/>
        <w:topLinePunct w:val="0"/>
        <w:bidi w:val="0"/>
        <w:spacing w:line="600" w:lineRule="exact"/>
        <w:jc w:val="center"/>
        <w:rPr>
          <w:rFonts w:hint="eastAsia" w:ascii="宋体" w:hAnsi="宋体"/>
          <w:b/>
          <w:bCs/>
          <w:color w:val="auto"/>
          <w:kern w:val="0"/>
          <w:sz w:val="44"/>
          <w:szCs w:val="44"/>
          <w:highlight w:val="none"/>
        </w:rPr>
      </w:pPr>
      <w:r>
        <w:rPr>
          <w:rFonts w:hint="eastAsia" w:ascii="宋体" w:hAnsi="宋体"/>
          <w:b/>
          <w:bCs/>
          <w:color w:val="auto"/>
          <w:kern w:val="0"/>
          <w:sz w:val="44"/>
          <w:szCs w:val="44"/>
          <w:highlight w:val="none"/>
        </w:rPr>
        <w:t xml:space="preserve"> </w:t>
      </w:r>
    </w:p>
    <w:p w14:paraId="6665E768">
      <w:pPr>
        <w:pageBreakBefore w:val="0"/>
        <w:kinsoku/>
        <w:wordWrap/>
        <w:overflowPunct/>
        <w:topLinePunct w:val="0"/>
        <w:bidi w:val="0"/>
        <w:spacing w:line="600" w:lineRule="exact"/>
        <w:jc w:val="center"/>
        <w:rPr>
          <w:rFonts w:hint="eastAsia" w:ascii="宋体" w:hAnsi="宋体"/>
          <w:b/>
          <w:bCs/>
          <w:color w:val="auto"/>
          <w:kern w:val="0"/>
          <w:sz w:val="44"/>
          <w:szCs w:val="44"/>
          <w:highlight w:val="none"/>
        </w:rPr>
      </w:pPr>
    </w:p>
    <w:p w14:paraId="6F75C9EB">
      <w:pPr>
        <w:pageBreakBefore w:val="0"/>
        <w:kinsoku/>
        <w:wordWrap/>
        <w:overflowPunct/>
        <w:topLinePunct w:val="0"/>
        <w:bidi w:val="0"/>
        <w:spacing w:line="600" w:lineRule="exact"/>
        <w:ind w:left="0" w:leftChars="0" w:firstLine="0" w:firstLineChars="0"/>
        <w:jc w:val="center"/>
        <w:rPr>
          <w:rFonts w:hint="eastAsia" w:ascii="宋体" w:hAnsi="宋体" w:eastAsia="宋体" w:cs="宋体"/>
          <w:b/>
          <w:bCs/>
          <w:color w:val="auto"/>
          <w:sz w:val="44"/>
          <w:szCs w:val="44"/>
          <w:highlight w:val="none"/>
        </w:rPr>
      </w:pPr>
      <w:r>
        <w:rPr>
          <w:rFonts w:hint="eastAsia" w:ascii="宋体" w:hAnsi="宋体" w:eastAsia="宋体" w:cs="宋体"/>
          <w:b/>
          <w:color w:val="auto"/>
          <w:spacing w:val="0"/>
          <w:position w:val="0"/>
          <w:sz w:val="44"/>
          <w:highlight w:val="none"/>
          <w:shd w:val="clear" w:fill="auto"/>
        </w:rPr>
        <w:t>信息网络布线</w:t>
      </w:r>
      <w:r>
        <w:rPr>
          <w:rFonts w:hint="eastAsia" w:ascii="宋体" w:hAnsi="宋体" w:eastAsia="宋体" w:cs="宋体"/>
          <w:b/>
          <w:bCs/>
          <w:color w:val="auto"/>
          <w:sz w:val="44"/>
          <w:szCs w:val="44"/>
          <w:highlight w:val="none"/>
        </w:rPr>
        <w:t>项目</w:t>
      </w:r>
    </w:p>
    <w:p w14:paraId="43C03A5B">
      <w:pPr>
        <w:pageBreakBefore w:val="0"/>
        <w:kinsoku/>
        <w:wordWrap/>
        <w:overflowPunct/>
        <w:topLinePunct w:val="0"/>
        <w:bidi w:val="0"/>
        <w:spacing w:line="360" w:lineRule="auto"/>
        <w:jc w:val="center"/>
        <w:rPr>
          <w:b/>
          <w:color w:val="auto"/>
          <w:sz w:val="36"/>
          <w:szCs w:val="36"/>
          <w:highlight w:val="none"/>
        </w:rPr>
      </w:pPr>
    </w:p>
    <w:p w14:paraId="4EF1F989">
      <w:pPr>
        <w:pageBreakBefore w:val="0"/>
        <w:kinsoku/>
        <w:wordWrap/>
        <w:overflowPunct/>
        <w:topLinePunct w:val="0"/>
        <w:bidi w:val="0"/>
        <w:spacing w:line="360" w:lineRule="auto"/>
        <w:jc w:val="center"/>
        <w:rPr>
          <w:b/>
          <w:bCs/>
          <w:color w:val="auto"/>
          <w:sz w:val="36"/>
          <w:szCs w:val="36"/>
          <w:highlight w:val="none"/>
        </w:rPr>
      </w:pPr>
    </w:p>
    <w:p w14:paraId="637F86B7">
      <w:pPr>
        <w:pageBreakBefore w:val="0"/>
        <w:kinsoku/>
        <w:wordWrap/>
        <w:overflowPunct/>
        <w:topLinePunct w:val="0"/>
        <w:bidi w:val="0"/>
        <w:spacing w:line="360" w:lineRule="auto"/>
        <w:ind w:left="0" w:leftChars="0" w:firstLine="0" w:firstLineChars="0"/>
        <w:jc w:val="both"/>
        <w:rPr>
          <w:b/>
          <w:bCs/>
          <w:color w:val="auto"/>
          <w:sz w:val="36"/>
          <w:szCs w:val="36"/>
          <w:highlight w:val="none"/>
        </w:rPr>
      </w:pPr>
    </w:p>
    <w:p w14:paraId="4A7C3195">
      <w:pPr>
        <w:pageBreakBefore w:val="0"/>
        <w:kinsoku/>
        <w:wordWrap/>
        <w:overflowPunct/>
        <w:topLinePunct w:val="0"/>
        <w:bidi w:val="0"/>
        <w:spacing w:line="360" w:lineRule="auto"/>
        <w:jc w:val="center"/>
        <w:rPr>
          <w:b/>
          <w:bCs/>
          <w:color w:val="auto"/>
          <w:sz w:val="44"/>
          <w:szCs w:val="44"/>
          <w:highlight w:val="none"/>
        </w:rPr>
      </w:pPr>
      <w:r>
        <w:rPr>
          <w:rFonts w:hint="eastAsia"/>
          <w:b/>
          <w:bCs/>
          <w:color w:val="auto"/>
          <w:sz w:val="44"/>
          <w:szCs w:val="44"/>
          <w:highlight w:val="none"/>
        </w:rPr>
        <w:t>样</w:t>
      </w:r>
      <w:r>
        <w:rPr>
          <w:rFonts w:hint="eastAsia"/>
          <w:b/>
          <w:bCs/>
          <w:color w:val="auto"/>
          <w:sz w:val="44"/>
          <w:szCs w:val="44"/>
          <w:highlight w:val="none"/>
          <w:lang w:val="en-US" w:eastAsia="zh-CN"/>
        </w:rPr>
        <w:t xml:space="preserve">  </w:t>
      </w:r>
      <w:r>
        <w:rPr>
          <w:rFonts w:hint="eastAsia"/>
          <w:b/>
          <w:bCs/>
          <w:color w:val="auto"/>
          <w:sz w:val="44"/>
          <w:szCs w:val="44"/>
          <w:highlight w:val="none"/>
        </w:rPr>
        <w:t>题</w:t>
      </w:r>
    </w:p>
    <w:bookmarkEnd w:id="78"/>
    <w:p w14:paraId="4E2D4B26">
      <w:pPr>
        <w:pageBreakBefore w:val="0"/>
        <w:kinsoku/>
        <w:wordWrap/>
        <w:overflowPunct/>
        <w:topLinePunct w:val="0"/>
        <w:bidi w:val="0"/>
        <w:spacing w:line="360" w:lineRule="auto"/>
        <w:jc w:val="center"/>
        <w:rPr>
          <w:color w:val="auto"/>
          <w:sz w:val="32"/>
          <w:szCs w:val="32"/>
          <w:highlight w:val="none"/>
        </w:rPr>
      </w:pPr>
    </w:p>
    <w:p w14:paraId="58D31BD0">
      <w:pPr>
        <w:pageBreakBefore w:val="0"/>
        <w:kinsoku/>
        <w:wordWrap/>
        <w:overflowPunct/>
        <w:topLinePunct w:val="0"/>
        <w:bidi w:val="0"/>
        <w:spacing w:line="360" w:lineRule="auto"/>
        <w:jc w:val="center"/>
        <w:rPr>
          <w:color w:val="auto"/>
          <w:sz w:val="32"/>
          <w:szCs w:val="32"/>
          <w:highlight w:val="none"/>
        </w:rPr>
      </w:pPr>
    </w:p>
    <w:p w14:paraId="19697B88">
      <w:pPr>
        <w:pageBreakBefore w:val="0"/>
        <w:kinsoku/>
        <w:wordWrap/>
        <w:overflowPunct/>
        <w:topLinePunct w:val="0"/>
        <w:bidi w:val="0"/>
        <w:spacing w:line="360" w:lineRule="auto"/>
        <w:jc w:val="center"/>
        <w:rPr>
          <w:color w:val="auto"/>
          <w:sz w:val="32"/>
          <w:szCs w:val="32"/>
          <w:highlight w:val="none"/>
        </w:rPr>
      </w:pPr>
    </w:p>
    <w:p w14:paraId="4717719D">
      <w:pPr>
        <w:pageBreakBefore w:val="0"/>
        <w:kinsoku/>
        <w:wordWrap/>
        <w:overflowPunct/>
        <w:topLinePunct w:val="0"/>
        <w:bidi w:val="0"/>
        <w:spacing w:line="360" w:lineRule="auto"/>
        <w:jc w:val="center"/>
        <w:rPr>
          <w:color w:val="auto"/>
          <w:sz w:val="32"/>
          <w:szCs w:val="32"/>
          <w:highlight w:val="none"/>
        </w:rPr>
      </w:pPr>
    </w:p>
    <w:p w14:paraId="133780BC">
      <w:pPr>
        <w:pageBreakBefore w:val="0"/>
        <w:widowControl/>
        <w:kinsoku/>
        <w:wordWrap/>
        <w:overflowPunct/>
        <w:topLinePunct w:val="0"/>
        <w:bidi w:val="0"/>
        <w:spacing w:line="360" w:lineRule="auto"/>
        <w:ind w:left="0" w:leftChars="0" w:firstLine="0" w:firstLineChars="0"/>
        <w:jc w:val="both"/>
        <w:rPr>
          <w:b/>
          <w:bCs/>
          <w:color w:val="auto"/>
          <w:sz w:val="28"/>
          <w:szCs w:val="28"/>
          <w:highlight w:val="none"/>
        </w:rPr>
      </w:pPr>
    </w:p>
    <w:p w14:paraId="493FE48E">
      <w:pPr>
        <w:pageBreakBefore w:val="0"/>
        <w:widowControl/>
        <w:kinsoku/>
        <w:wordWrap/>
        <w:overflowPunct/>
        <w:topLinePunct w:val="0"/>
        <w:bidi w:val="0"/>
        <w:spacing w:line="360" w:lineRule="auto"/>
        <w:ind w:left="0" w:leftChars="0" w:firstLine="0" w:firstLineChars="0"/>
        <w:jc w:val="both"/>
        <w:rPr>
          <w:b/>
          <w:bCs/>
          <w:color w:val="auto"/>
          <w:sz w:val="28"/>
          <w:szCs w:val="28"/>
          <w:highlight w:val="none"/>
        </w:rPr>
      </w:pPr>
    </w:p>
    <w:p w14:paraId="1182C4C1">
      <w:pPr>
        <w:pageBreakBefore w:val="0"/>
        <w:widowControl/>
        <w:kinsoku/>
        <w:wordWrap/>
        <w:overflowPunct/>
        <w:topLinePunct w:val="0"/>
        <w:bidi w:val="0"/>
        <w:spacing w:line="360" w:lineRule="auto"/>
        <w:ind w:left="0" w:leftChars="0" w:firstLine="0" w:firstLineChars="0"/>
        <w:jc w:val="both"/>
        <w:rPr>
          <w:b/>
          <w:bCs/>
          <w:color w:val="auto"/>
          <w:sz w:val="28"/>
          <w:szCs w:val="28"/>
          <w:highlight w:val="none"/>
        </w:rPr>
      </w:pPr>
    </w:p>
    <w:p w14:paraId="6194850D">
      <w:pPr>
        <w:pageBreakBefore w:val="0"/>
        <w:widowControl/>
        <w:kinsoku/>
        <w:wordWrap/>
        <w:overflowPunct/>
        <w:topLinePunct w:val="0"/>
        <w:bidi w:val="0"/>
        <w:spacing w:line="360" w:lineRule="auto"/>
        <w:ind w:left="0" w:leftChars="0" w:firstLine="0" w:firstLineChars="0"/>
        <w:jc w:val="both"/>
        <w:rPr>
          <w:b/>
          <w:bCs/>
          <w:color w:val="auto"/>
          <w:sz w:val="28"/>
          <w:szCs w:val="28"/>
          <w:highlight w:val="none"/>
        </w:rPr>
      </w:pPr>
    </w:p>
    <w:p w14:paraId="39D6A82A">
      <w:pPr>
        <w:pageBreakBefore w:val="0"/>
        <w:widowControl/>
        <w:kinsoku/>
        <w:wordWrap/>
        <w:overflowPunct/>
        <w:topLinePunct w:val="0"/>
        <w:bidi w:val="0"/>
        <w:spacing w:line="360" w:lineRule="auto"/>
        <w:jc w:val="center"/>
        <w:rPr>
          <w:rFonts w:hint="eastAsia"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t>202</w:t>
      </w:r>
      <w:r>
        <w:rPr>
          <w:rFonts w:hint="eastAsia" w:ascii="宋体" w:hAnsi="宋体" w:eastAsia="宋体" w:cs="宋体"/>
          <w:b/>
          <w:bCs/>
          <w:color w:val="auto"/>
          <w:sz w:val="28"/>
          <w:szCs w:val="28"/>
          <w:highlight w:val="none"/>
          <w:lang w:val="en-US" w:eastAsia="zh-CN"/>
        </w:rPr>
        <w:t>5</w:t>
      </w:r>
      <w:r>
        <w:rPr>
          <w:rFonts w:hint="eastAsia" w:ascii="宋体" w:hAnsi="宋体" w:eastAsia="宋体" w:cs="宋体"/>
          <w:b/>
          <w:bCs/>
          <w:color w:val="auto"/>
          <w:sz w:val="28"/>
          <w:szCs w:val="28"/>
          <w:highlight w:val="none"/>
        </w:rPr>
        <w:t xml:space="preserve"> 年</w:t>
      </w:r>
      <w:r>
        <w:rPr>
          <w:rFonts w:hint="eastAsia" w:ascii="宋体" w:hAnsi="宋体" w:eastAsia="宋体" w:cs="宋体"/>
          <w:b/>
          <w:bCs/>
          <w:color w:val="auto"/>
          <w:sz w:val="28"/>
          <w:szCs w:val="28"/>
          <w:highlight w:val="none"/>
          <w:lang w:val="en-US" w:eastAsia="zh-CN"/>
        </w:rPr>
        <w:t>10</w:t>
      </w:r>
      <w:r>
        <w:rPr>
          <w:rFonts w:hint="eastAsia" w:ascii="宋体" w:hAnsi="宋体" w:eastAsia="宋体" w:cs="宋体"/>
          <w:b/>
          <w:bCs/>
          <w:color w:val="auto"/>
          <w:sz w:val="28"/>
          <w:szCs w:val="28"/>
          <w:highlight w:val="none"/>
        </w:rPr>
        <w:t>月</w:t>
      </w:r>
    </w:p>
    <w:p w14:paraId="77965F66">
      <w:pPr>
        <w:keepNext w:val="0"/>
        <w:keepLines w:val="0"/>
        <w:pageBreakBefore w:val="0"/>
        <w:kinsoku/>
        <w:wordWrap/>
        <w:overflowPunct/>
        <w:topLinePunct w:val="0"/>
        <w:autoSpaceDE w:val="0"/>
        <w:autoSpaceDN w:val="0"/>
        <w:bidi w:val="0"/>
        <w:adjustRightInd w:val="0"/>
        <w:snapToGrid w:val="0"/>
        <w:spacing w:before="89" w:line="20" w:lineRule="atLeast"/>
        <w:ind w:left="0" w:leftChars="0" w:firstLine="0" w:firstLineChars="0"/>
        <w:jc w:val="left"/>
        <w:textAlignment w:val="baseline"/>
        <w:outlineLvl w:val="9"/>
        <w:rPr>
          <w:rFonts w:hint="eastAsia" w:ascii="仿宋" w:hAnsi="仿宋" w:eastAsia="仿宋" w:cs="仿宋"/>
          <w:b/>
          <w:bCs/>
          <w:snapToGrid w:val="0"/>
          <w:color w:val="auto"/>
          <w:spacing w:val="6"/>
          <w:kern w:val="0"/>
          <w:sz w:val="27"/>
          <w:szCs w:val="27"/>
          <w:highlight w:val="none"/>
          <w:lang w:val="en-US" w:eastAsia="en-US" w:bidi="ar-SA"/>
        </w:rPr>
      </w:pPr>
    </w:p>
    <w:p w14:paraId="06AC9252">
      <w:pPr>
        <w:keepNext w:val="0"/>
        <w:keepLines w:val="0"/>
        <w:pageBreakBefore w:val="0"/>
        <w:kinsoku/>
        <w:wordWrap/>
        <w:overflowPunct/>
        <w:topLinePunct w:val="0"/>
        <w:autoSpaceDE w:val="0"/>
        <w:autoSpaceDN w:val="0"/>
        <w:bidi w:val="0"/>
        <w:adjustRightInd w:val="0"/>
        <w:snapToGrid w:val="0"/>
        <w:spacing w:before="89" w:line="20" w:lineRule="atLeast"/>
        <w:ind w:left="0" w:leftChars="0" w:firstLine="0" w:firstLineChars="0"/>
        <w:jc w:val="left"/>
        <w:textAlignment w:val="baseline"/>
        <w:outlineLvl w:val="9"/>
        <w:rPr>
          <w:rFonts w:hint="eastAsia" w:ascii="华文楷体" w:hAnsi="华文楷体" w:eastAsia="华文楷体"/>
          <w:b/>
          <w:bCs/>
          <w:color w:val="auto"/>
          <w:sz w:val="44"/>
          <w:szCs w:val="44"/>
          <w:highlight w:val="none"/>
        </w:rPr>
      </w:pPr>
      <w:r>
        <w:rPr>
          <w:rFonts w:hint="eastAsia" w:ascii="仿宋" w:hAnsi="仿宋" w:eastAsia="仿宋" w:cs="仿宋"/>
          <w:b/>
          <w:bCs/>
          <w:snapToGrid w:val="0"/>
          <w:color w:val="auto"/>
          <w:spacing w:val="6"/>
          <w:kern w:val="0"/>
          <w:sz w:val="27"/>
          <w:szCs w:val="27"/>
          <w:highlight w:val="none"/>
          <w:lang w:val="en-US" w:eastAsia="zh-CN" w:bidi="ar-SA"/>
        </w:rPr>
        <w:t xml:space="preserve">比赛日期：     </w:t>
      </w:r>
      <w:r>
        <w:rPr>
          <w:rFonts w:hint="eastAsia" w:ascii="仿宋" w:hAnsi="仿宋" w:cs="仿宋"/>
          <w:b/>
          <w:bCs/>
          <w:snapToGrid w:val="0"/>
          <w:color w:val="auto"/>
          <w:spacing w:val="6"/>
          <w:kern w:val="0"/>
          <w:sz w:val="27"/>
          <w:szCs w:val="27"/>
          <w:highlight w:val="none"/>
          <w:lang w:val="en-US" w:eastAsia="zh-CN" w:bidi="ar-SA"/>
        </w:rPr>
        <w:t xml:space="preserve"> </w:t>
      </w:r>
      <w:r>
        <w:rPr>
          <w:rFonts w:hint="eastAsia" w:ascii="仿宋" w:hAnsi="仿宋" w:eastAsia="仿宋" w:cs="仿宋"/>
          <w:b/>
          <w:bCs/>
          <w:snapToGrid w:val="0"/>
          <w:color w:val="auto"/>
          <w:spacing w:val="6"/>
          <w:kern w:val="0"/>
          <w:sz w:val="27"/>
          <w:szCs w:val="27"/>
          <w:highlight w:val="none"/>
          <w:lang w:val="en-US" w:eastAsia="zh-CN" w:bidi="ar-SA"/>
        </w:rPr>
        <w:t xml:space="preserve"> </w:t>
      </w:r>
      <w:r>
        <w:rPr>
          <w:rFonts w:hint="eastAsia" w:ascii="仿宋" w:hAnsi="仿宋" w:cs="仿宋"/>
          <w:b/>
          <w:bCs/>
          <w:snapToGrid w:val="0"/>
          <w:color w:val="auto"/>
          <w:spacing w:val="6"/>
          <w:kern w:val="0"/>
          <w:sz w:val="27"/>
          <w:szCs w:val="27"/>
          <w:highlight w:val="none"/>
          <w:lang w:val="en-US" w:eastAsia="zh-CN" w:bidi="ar-SA"/>
        </w:rPr>
        <w:t xml:space="preserve"> </w:t>
      </w:r>
      <w:r>
        <w:rPr>
          <w:rFonts w:hint="eastAsia" w:ascii="仿宋" w:hAnsi="仿宋" w:eastAsia="仿宋" w:cs="仿宋"/>
          <w:b/>
          <w:bCs/>
          <w:snapToGrid w:val="0"/>
          <w:color w:val="auto"/>
          <w:spacing w:val="6"/>
          <w:kern w:val="0"/>
          <w:sz w:val="27"/>
          <w:szCs w:val="27"/>
          <w:highlight w:val="none"/>
          <w:lang w:val="en-US" w:eastAsia="zh-CN" w:bidi="ar-SA"/>
        </w:rPr>
        <w:t xml:space="preserve"> </w:t>
      </w:r>
      <w:r>
        <w:rPr>
          <w:rFonts w:hint="eastAsia" w:ascii="仿宋" w:hAnsi="仿宋" w:eastAsia="仿宋" w:cs="仿宋"/>
          <w:b/>
          <w:bCs/>
          <w:snapToGrid w:val="0"/>
          <w:color w:val="auto"/>
          <w:spacing w:val="6"/>
          <w:kern w:val="0"/>
          <w:sz w:val="27"/>
          <w:szCs w:val="27"/>
          <w:highlight w:val="none"/>
          <w:lang w:val="en-US" w:eastAsia="en-US" w:bidi="ar-SA"/>
        </w:rPr>
        <w:t>竞赛场次：第</w:t>
      </w:r>
      <w:r>
        <w:rPr>
          <w:rFonts w:hint="eastAsia" w:ascii="仿宋" w:hAnsi="仿宋" w:eastAsia="仿宋" w:cs="仿宋"/>
          <w:snapToGrid w:val="0"/>
          <w:color w:val="auto"/>
          <w:spacing w:val="-114"/>
          <w:kern w:val="0"/>
          <w:sz w:val="27"/>
          <w:szCs w:val="27"/>
          <w:highlight w:val="none"/>
          <w:lang w:val="en-US" w:eastAsia="en-US" w:bidi="ar-SA"/>
        </w:rPr>
        <w:t xml:space="preserve"> </w:t>
      </w:r>
      <w:r>
        <w:rPr>
          <w:rFonts w:hint="eastAsia" w:ascii="仿宋" w:hAnsi="仿宋" w:eastAsia="仿宋" w:cs="仿宋"/>
          <w:snapToGrid w:val="0"/>
          <w:color w:val="auto"/>
          <w:spacing w:val="5"/>
          <w:kern w:val="0"/>
          <w:sz w:val="27"/>
          <w:szCs w:val="27"/>
          <w:highlight w:val="none"/>
          <w:u w:val="single" w:color="auto"/>
          <w:lang w:val="en-US" w:eastAsia="en-US" w:bidi="ar-SA"/>
        </w:rPr>
        <w:t xml:space="preserve">     </w:t>
      </w:r>
      <w:r>
        <w:rPr>
          <w:rFonts w:hint="eastAsia" w:ascii="仿宋" w:hAnsi="仿宋" w:eastAsia="仿宋" w:cs="仿宋"/>
          <w:snapToGrid w:val="0"/>
          <w:color w:val="auto"/>
          <w:spacing w:val="-124"/>
          <w:kern w:val="0"/>
          <w:sz w:val="27"/>
          <w:szCs w:val="27"/>
          <w:highlight w:val="none"/>
          <w:lang w:val="en-US" w:eastAsia="en-US" w:bidi="ar-SA"/>
        </w:rPr>
        <w:t xml:space="preserve"> </w:t>
      </w:r>
      <w:r>
        <w:rPr>
          <w:rFonts w:hint="eastAsia" w:ascii="仿宋" w:hAnsi="仿宋" w:eastAsia="仿宋" w:cs="仿宋"/>
          <w:b/>
          <w:bCs/>
          <w:snapToGrid w:val="0"/>
          <w:color w:val="auto"/>
          <w:spacing w:val="6"/>
          <w:kern w:val="0"/>
          <w:sz w:val="27"/>
          <w:szCs w:val="27"/>
          <w:highlight w:val="none"/>
          <w:lang w:val="en-US" w:eastAsia="en-US" w:bidi="ar-SA"/>
        </w:rPr>
        <w:t>场</w:t>
      </w:r>
      <w:r>
        <w:rPr>
          <w:rFonts w:hint="eastAsia" w:ascii="仿宋" w:hAnsi="仿宋" w:eastAsia="仿宋" w:cs="仿宋"/>
          <w:snapToGrid w:val="0"/>
          <w:color w:val="auto"/>
          <w:spacing w:val="6"/>
          <w:kern w:val="0"/>
          <w:sz w:val="27"/>
          <w:szCs w:val="27"/>
          <w:highlight w:val="none"/>
          <w:lang w:val="en-US" w:eastAsia="en-US" w:bidi="ar-SA"/>
        </w:rPr>
        <w:t xml:space="preserve">  </w:t>
      </w:r>
      <w:r>
        <w:rPr>
          <w:rFonts w:hint="eastAsia" w:ascii="仿宋" w:hAnsi="仿宋" w:cs="仿宋"/>
          <w:snapToGrid w:val="0"/>
          <w:color w:val="auto"/>
          <w:spacing w:val="6"/>
          <w:kern w:val="0"/>
          <w:sz w:val="27"/>
          <w:szCs w:val="27"/>
          <w:highlight w:val="none"/>
          <w:lang w:val="en-US" w:eastAsia="zh-CN" w:bidi="ar-SA"/>
        </w:rPr>
        <w:t xml:space="preserve"> </w:t>
      </w:r>
      <w:r>
        <w:rPr>
          <w:rFonts w:hint="eastAsia" w:ascii="仿宋" w:hAnsi="仿宋" w:eastAsia="仿宋" w:cs="仿宋"/>
          <w:snapToGrid w:val="0"/>
          <w:color w:val="auto"/>
          <w:spacing w:val="6"/>
          <w:kern w:val="0"/>
          <w:sz w:val="27"/>
          <w:szCs w:val="27"/>
          <w:highlight w:val="none"/>
          <w:lang w:val="en-US" w:eastAsia="en-US" w:bidi="ar-SA"/>
        </w:rPr>
        <w:t xml:space="preserve"> </w:t>
      </w:r>
      <w:r>
        <w:rPr>
          <w:rFonts w:hint="eastAsia" w:ascii="仿宋" w:hAnsi="仿宋" w:cs="仿宋"/>
          <w:snapToGrid w:val="0"/>
          <w:color w:val="auto"/>
          <w:spacing w:val="6"/>
          <w:kern w:val="0"/>
          <w:sz w:val="27"/>
          <w:szCs w:val="27"/>
          <w:highlight w:val="none"/>
          <w:lang w:val="en-US" w:eastAsia="zh-CN" w:bidi="ar-SA"/>
        </w:rPr>
        <w:t xml:space="preserve"> </w:t>
      </w:r>
      <w:r>
        <w:rPr>
          <w:rFonts w:hint="eastAsia" w:ascii="仿宋" w:hAnsi="仿宋" w:eastAsia="仿宋" w:cs="仿宋"/>
          <w:snapToGrid w:val="0"/>
          <w:color w:val="auto"/>
          <w:spacing w:val="6"/>
          <w:kern w:val="0"/>
          <w:sz w:val="27"/>
          <w:szCs w:val="27"/>
          <w:highlight w:val="none"/>
          <w:lang w:val="en-US" w:eastAsia="en-US" w:bidi="ar-SA"/>
        </w:rPr>
        <w:t xml:space="preserve"> </w:t>
      </w:r>
      <w:r>
        <w:rPr>
          <w:rFonts w:hint="eastAsia" w:ascii="仿宋" w:hAnsi="仿宋" w:eastAsia="仿宋" w:cs="仿宋"/>
          <w:b/>
          <w:bCs/>
          <w:snapToGrid w:val="0"/>
          <w:color w:val="auto"/>
          <w:spacing w:val="6"/>
          <w:kern w:val="0"/>
          <w:sz w:val="27"/>
          <w:szCs w:val="27"/>
          <w:highlight w:val="none"/>
          <w:lang w:val="en-US" w:eastAsia="en-US" w:bidi="ar-SA"/>
        </w:rPr>
        <w:t>赛位号：第</w:t>
      </w:r>
      <w:r>
        <w:rPr>
          <w:rFonts w:hint="eastAsia" w:ascii="仿宋" w:hAnsi="仿宋" w:eastAsia="仿宋" w:cs="仿宋"/>
          <w:snapToGrid w:val="0"/>
          <w:color w:val="auto"/>
          <w:spacing w:val="-116"/>
          <w:kern w:val="0"/>
          <w:sz w:val="27"/>
          <w:szCs w:val="27"/>
          <w:highlight w:val="none"/>
          <w:lang w:val="en-US" w:eastAsia="en-US" w:bidi="ar-SA"/>
        </w:rPr>
        <w:t xml:space="preserve"> </w:t>
      </w:r>
      <w:r>
        <w:rPr>
          <w:rFonts w:hint="eastAsia" w:ascii="仿宋" w:hAnsi="仿宋" w:eastAsia="仿宋" w:cs="仿宋"/>
          <w:snapToGrid w:val="0"/>
          <w:color w:val="auto"/>
          <w:spacing w:val="23"/>
          <w:kern w:val="0"/>
          <w:sz w:val="27"/>
          <w:szCs w:val="27"/>
          <w:highlight w:val="none"/>
          <w:u w:val="single" w:color="auto"/>
          <w:lang w:val="en-US" w:eastAsia="en-US" w:bidi="ar-SA"/>
        </w:rPr>
        <w:t xml:space="preserve">    </w:t>
      </w:r>
      <w:r>
        <w:rPr>
          <w:rFonts w:hint="eastAsia" w:ascii="仿宋" w:hAnsi="仿宋" w:eastAsia="仿宋" w:cs="仿宋"/>
          <w:snapToGrid w:val="0"/>
          <w:color w:val="auto"/>
          <w:spacing w:val="-115"/>
          <w:kern w:val="0"/>
          <w:sz w:val="27"/>
          <w:szCs w:val="27"/>
          <w:highlight w:val="none"/>
          <w:u w:val="single" w:color="auto"/>
          <w:lang w:val="en-US" w:eastAsia="en-US" w:bidi="ar-SA"/>
        </w:rPr>
        <w:t xml:space="preserve"> </w:t>
      </w:r>
      <w:r>
        <w:rPr>
          <w:rFonts w:hint="eastAsia" w:ascii="仿宋" w:hAnsi="仿宋" w:eastAsia="仿宋" w:cs="仿宋"/>
          <w:b/>
          <w:bCs/>
          <w:snapToGrid w:val="0"/>
          <w:color w:val="auto"/>
          <w:spacing w:val="6"/>
          <w:kern w:val="0"/>
          <w:sz w:val="27"/>
          <w:szCs w:val="27"/>
          <w:highlight w:val="none"/>
          <w:lang w:val="en-US" w:eastAsia="en-US" w:bidi="ar-SA"/>
        </w:rPr>
        <w:t>号</w:t>
      </w:r>
    </w:p>
    <w:p w14:paraId="1DDB7D6E">
      <w:pPr>
        <w:jc w:val="center"/>
        <w:rPr>
          <w:rFonts w:hint="eastAsia" w:ascii="黑体" w:hAnsi="黑体" w:eastAsia="黑体" w:cs="黑体"/>
          <w:b/>
          <w:color w:val="auto"/>
          <w:kern w:val="0"/>
          <w:sz w:val="32"/>
          <w:szCs w:val="32"/>
          <w:highlight w:val="none"/>
          <w:lang w:val="en-US" w:eastAsia="zh-CN"/>
        </w:rPr>
      </w:pPr>
      <w:r>
        <w:rPr>
          <w:rFonts w:eastAsia="华文楷体"/>
          <w:b/>
          <w:bCs/>
          <w:color w:val="auto"/>
          <w:sz w:val="44"/>
          <w:szCs w:val="44"/>
          <w:highlight w:val="none"/>
        </w:rPr>
        <w:t>任务书</w:t>
      </w:r>
    </w:p>
    <w:p w14:paraId="03FCE26F">
      <w:pPr>
        <w:keepNext w:val="0"/>
        <w:keepLines w:val="0"/>
        <w:pageBreakBefore w:val="0"/>
        <w:widowControl/>
        <w:kinsoku/>
        <w:wordWrap/>
        <w:overflowPunct/>
        <w:topLinePunct w:val="0"/>
        <w:autoSpaceDE w:val="0"/>
        <w:autoSpaceDN w:val="0"/>
        <w:bidi w:val="0"/>
        <w:adjustRightInd w:val="0"/>
        <w:snapToGrid/>
        <w:spacing w:line="560" w:lineRule="exact"/>
        <w:ind w:left="0" w:leftChars="0" w:firstLine="643" w:firstLineChars="200"/>
        <w:jc w:val="left"/>
        <w:textAlignment w:val="auto"/>
        <w:rPr>
          <w:rFonts w:hint="eastAsia" w:ascii="黑体" w:hAnsi="黑体" w:eastAsia="黑体" w:cs="黑体"/>
          <w:b/>
          <w:color w:val="auto"/>
          <w:kern w:val="0"/>
          <w:sz w:val="32"/>
          <w:szCs w:val="32"/>
          <w:highlight w:val="none"/>
        </w:rPr>
      </w:pPr>
      <w:r>
        <w:rPr>
          <w:rFonts w:hint="eastAsia" w:ascii="黑体" w:hAnsi="黑体" w:eastAsia="黑体" w:cs="黑体"/>
          <w:b/>
          <w:color w:val="auto"/>
          <w:kern w:val="0"/>
          <w:sz w:val="32"/>
          <w:szCs w:val="32"/>
          <w:highlight w:val="none"/>
          <w:lang w:val="en-US" w:eastAsia="zh-CN"/>
        </w:rPr>
        <w:t>一、</w:t>
      </w:r>
      <w:r>
        <w:rPr>
          <w:rFonts w:hint="eastAsia" w:ascii="黑体" w:hAnsi="黑体" w:eastAsia="黑体" w:cs="黑体"/>
          <w:b/>
          <w:color w:val="auto"/>
          <w:kern w:val="0"/>
          <w:sz w:val="32"/>
          <w:szCs w:val="32"/>
          <w:highlight w:val="none"/>
        </w:rPr>
        <w:t>模块1：结构化综合布线系统（</w:t>
      </w:r>
      <w:r>
        <w:rPr>
          <w:rFonts w:hint="eastAsia" w:ascii="黑体" w:hAnsi="黑体" w:eastAsia="黑体" w:cs="黑体"/>
          <w:b/>
          <w:color w:val="auto"/>
          <w:kern w:val="0"/>
          <w:sz w:val="32"/>
          <w:szCs w:val="32"/>
          <w:highlight w:val="none"/>
          <w:lang w:val="en-US" w:eastAsia="zh-CN"/>
        </w:rPr>
        <w:t>150</w:t>
      </w:r>
      <w:r>
        <w:rPr>
          <w:rFonts w:hint="eastAsia" w:ascii="黑体" w:hAnsi="黑体" w:eastAsia="黑体" w:cs="黑体"/>
          <w:b/>
          <w:color w:val="auto"/>
          <w:kern w:val="0"/>
          <w:sz w:val="32"/>
          <w:szCs w:val="32"/>
          <w:highlight w:val="none"/>
        </w:rPr>
        <w:t>分钟）</w:t>
      </w:r>
    </w:p>
    <w:p w14:paraId="6A0C0638">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选手要完成竞赛题目给出的结构化布线系统施工的工作任务，线缆经过桥架布线，连接到两端的机架及机柜，并且完成端接、整理等任务。主要任务如下：</w:t>
      </w:r>
    </w:p>
    <w:p w14:paraId="1BA1497A">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val="en-US" w:eastAsia="zh-CN"/>
        </w:rPr>
        <w:t>1.</w:t>
      </w:r>
      <w:r>
        <w:rPr>
          <w:rFonts w:hint="eastAsia" w:ascii="仿宋" w:hAnsi="仿宋" w:eastAsia="仿宋" w:cs="仿宋"/>
          <w:color w:val="auto"/>
          <w:sz w:val="32"/>
          <w:szCs w:val="32"/>
          <w:highlight w:val="none"/>
        </w:rPr>
        <w:t>选手要对6A类屏蔽双绞线、超5类非屏蔽双绞线、大对数电缆、室内光缆，等进行布线工作并填写选手设计线缆长度，不同工作的线缆需分开布放形成不同路由系统。</w:t>
      </w:r>
    </w:p>
    <w:p w14:paraId="5F2975FD">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val="en-US" w:eastAsia="zh-CN"/>
        </w:rPr>
        <w:t>2.</w:t>
      </w:r>
      <w:r>
        <w:rPr>
          <w:rFonts w:hint="eastAsia" w:ascii="仿宋" w:hAnsi="仿宋" w:eastAsia="仿宋" w:cs="仿宋"/>
          <w:color w:val="auto"/>
          <w:sz w:val="32"/>
          <w:szCs w:val="32"/>
          <w:highlight w:val="none"/>
        </w:rPr>
        <w:t>制作线缆主干标签标识，线缆主干标签标识需由选手自行设计，并在施工图纸合适位置进行标注。</w:t>
      </w:r>
    </w:p>
    <w:p w14:paraId="4AA95D47">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3</w:t>
      </w:r>
      <w:r>
        <w:rPr>
          <w:rFonts w:hint="eastAsia" w:ascii="仿宋" w:hAnsi="仿宋" w:eastAsia="仿宋" w:cs="仿宋"/>
          <w:color w:val="auto"/>
          <w:sz w:val="32"/>
          <w:szCs w:val="32"/>
          <w:highlight w:val="none"/>
          <w:lang w:val="en-US" w:eastAsia="zh-CN"/>
        </w:rPr>
        <w:t>.</w:t>
      </w:r>
      <w:r>
        <w:rPr>
          <w:rFonts w:hint="eastAsia" w:ascii="仿宋" w:hAnsi="仿宋" w:eastAsia="仿宋" w:cs="仿宋"/>
          <w:color w:val="auto"/>
          <w:sz w:val="32"/>
          <w:szCs w:val="32"/>
          <w:highlight w:val="none"/>
        </w:rPr>
        <w:t>选手要对6A类屏蔽双绞线、超5类非屏蔽双绞线、大对数电缆、室内光缆等进行端接和安装等工作。</w:t>
      </w:r>
    </w:p>
    <w:p w14:paraId="54E94218">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val="en-US" w:eastAsia="zh-CN"/>
        </w:rPr>
        <w:t>4.</w:t>
      </w:r>
      <w:r>
        <w:rPr>
          <w:rFonts w:hint="eastAsia" w:ascii="仿宋" w:hAnsi="仿宋" w:eastAsia="仿宋" w:cs="仿宋"/>
          <w:color w:val="auto"/>
          <w:sz w:val="32"/>
          <w:szCs w:val="32"/>
          <w:highlight w:val="none"/>
        </w:rPr>
        <w:t>选手要规划、设计并安装光纤配线架、超5类非屏蔽配线架、25口语音配线架，将所规划安装位置绘制设备位置图，</w:t>
      </w:r>
      <w:bookmarkStart w:id="79" w:name="_Hlk149920558"/>
      <w:r>
        <w:rPr>
          <w:rFonts w:hint="eastAsia" w:ascii="仿宋" w:hAnsi="仿宋" w:eastAsia="仿宋" w:cs="仿宋"/>
          <w:color w:val="auto"/>
          <w:sz w:val="32"/>
          <w:szCs w:val="32"/>
          <w:highlight w:val="none"/>
        </w:rPr>
        <w:t>设备安装位置24U机架优先使用下半部分进行安装，字迹清晰、干净整洁、安装位置横平竖直。</w:t>
      </w:r>
      <w:bookmarkEnd w:id="79"/>
    </w:p>
    <w:p w14:paraId="31072E42">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val="en-US" w:eastAsia="zh-CN"/>
        </w:rPr>
        <w:t>5.</w:t>
      </w:r>
      <w:r>
        <w:rPr>
          <w:rFonts w:hint="eastAsia" w:ascii="仿宋" w:hAnsi="仿宋" w:eastAsia="仿宋" w:cs="仿宋"/>
          <w:color w:val="auto"/>
          <w:sz w:val="32"/>
          <w:szCs w:val="32"/>
          <w:highlight w:val="none"/>
        </w:rPr>
        <w:t>制作标签标识，要求选手对6A类屏蔽双绞线、超5类非屏蔽双绞线、大对数电缆等制作线缆标签以及设备标签等标签标识。</w:t>
      </w:r>
    </w:p>
    <w:p w14:paraId="2B75E9A9">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val="en-US" w:eastAsia="zh-CN"/>
        </w:rPr>
        <w:t>6.</w:t>
      </w:r>
      <w:r>
        <w:rPr>
          <w:rFonts w:hint="eastAsia" w:ascii="仿宋" w:hAnsi="仿宋" w:eastAsia="仿宋" w:cs="仿宋"/>
          <w:color w:val="auto"/>
          <w:sz w:val="32"/>
          <w:szCs w:val="32"/>
          <w:highlight w:val="none"/>
        </w:rPr>
        <w:t>制作长度合适跳线，按照竞赛题目要求在配线架上连接到指定端口，形成桥架上的多条线路来回连通以延长距离，验证测试通断性能。</w:t>
      </w:r>
    </w:p>
    <w:p w14:paraId="2CEE4D28">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val="en-US" w:eastAsia="zh-CN"/>
        </w:rPr>
        <w:t>7.</w:t>
      </w:r>
      <w:r>
        <w:rPr>
          <w:rFonts w:hint="eastAsia" w:ascii="仿宋" w:hAnsi="仿宋" w:eastAsia="仿宋" w:cs="仿宋"/>
          <w:color w:val="auto"/>
          <w:sz w:val="32"/>
          <w:szCs w:val="32"/>
          <w:highlight w:val="none"/>
        </w:rPr>
        <w:t>按照施工规范进行布线、理线、捆扎、固定。</w:t>
      </w:r>
    </w:p>
    <w:p w14:paraId="2128E1E2">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val="en-US" w:eastAsia="zh-CN"/>
        </w:rPr>
        <w:t>8.</w:t>
      </w:r>
      <w:r>
        <w:rPr>
          <w:rFonts w:hint="eastAsia" w:ascii="仿宋" w:hAnsi="仿宋" w:eastAsia="仿宋" w:cs="仿宋"/>
          <w:color w:val="auto"/>
          <w:sz w:val="32"/>
          <w:szCs w:val="32"/>
          <w:highlight w:val="none"/>
        </w:rPr>
        <w:t>测试：选手在两端配线架安装到位后，自行使用简易测试仪对所完成链路进行随工测试。</w:t>
      </w:r>
    </w:p>
    <w:p w14:paraId="36DA84F7">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bookmarkStart w:id="80" w:name="_Hlk149920577"/>
      <w:r>
        <w:rPr>
          <w:rFonts w:hint="eastAsia" w:ascii="仿宋" w:hAnsi="仿宋" w:eastAsia="仿宋" w:cs="仿宋"/>
          <w:color w:val="auto"/>
          <w:sz w:val="32"/>
          <w:szCs w:val="32"/>
          <w:highlight w:val="none"/>
          <w:lang w:val="en-US" w:eastAsia="zh-CN"/>
        </w:rPr>
        <w:t>9.</w:t>
      </w:r>
      <w:r>
        <w:rPr>
          <w:rFonts w:hint="eastAsia" w:ascii="仿宋" w:hAnsi="仿宋" w:eastAsia="仿宋" w:cs="仿宋"/>
          <w:color w:val="auto"/>
          <w:sz w:val="32"/>
          <w:szCs w:val="32"/>
          <w:highlight w:val="none"/>
        </w:rPr>
        <w:t>光缆需进行自主设计，</w:t>
      </w:r>
      <w:bookmarkEnd w:id="80"/>
      <w:r>
        <w:rPr>
          <w:rFonts w:hint="eastAsia" w:ascii="仿宋" w:hAnsi="仿宋" w:eastAsia="仿宋" w:cs="仿宋"/>
          <w:color w:val="auto"/>
          <w:sz w:val="32"/>
          <w:szCs w:val="32"/>
          <w:highlight w:val="none"/>
          <w:lang w:val="en-US" w:eastAsia="zh-CN"/>
        </w:rPr>
        <w:t>光</w:t>
      </w:r>
      <w:r>
        <w:rPr>
          <w:rFonts w:hint="eastAsia" w:ascii="仿宋" w:hAnsi="仿宋" w:eastAsia="仿宋" w:cs="仿宋"/>
          <w:color w:val="auto"/>
          <w:sz w:val="32"/>
          <w:szCs w:val="32"/>
          <w:highlight w:val="none"/>
        </w:rPr>
        <w:t>缆</w:t>
      </w:r>
      <w:r>
        <w:rPr>
          <w:rFonts w:hint="eastAsia" w:ascii="仿宋" w:hAnsi="仿宋" w:eastAsia="仿宋" w:cs="仿宋"/>
          <w:color w:val="auto"/>
          <w:sz w:val="32"/>
          <w:szCs w:val="32"/>
          <w:highlight w:val="none"/>
          <w:lang w:val="en-US" w:eastAsia="zh-CN"/>
        </w:rPr>
        <w:t>熔接点数不少于8个。</w:t>
      </w:r>
    </w:p>
    <w:p w14:paraId="38BF5C8B">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val="en-US" w:eastAsia="zh-CN"/>
        </w:rPr>
        <w:t>10.</w:t>
      </w:r>
      <w:r>
        <w:rPr>
          <w:rFonts w:hint="eastAsia" w:ascii="仿宋" w:hAnsi="仿宋" w:eastAsia="仿宋" w:cs="仿宋"/>
          <w:color w:val="auto"/>
          <w:sz w:val="32"/>
          <w:szCs w:val="32"/>
          <w:highlight w:val="none"/>
        </w:rPr>
        <w:t>选手为了完成他/她设定的结果必须对所需的工作制定计划，并在工作计划和报告中描述该计划。描述的工作计划必须在开始所有工作之前完成。除工作计划中规定的工作外，不得从事其他工作。工作计划必须在描述完成后立即提交给专家裁判。 工作类型（Work type）至少要有8 项以上。</w:t>
      </w:r>
    </w:p>
    <w:p w14:paraId="6BF761FE">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lang w:eastAsia="zh-CN"/>
        </w:rPr>
      </w:pPr>
      <w:r>
        <w:rPr>
          <w:rFonts w:hint="eastAsia" w:ascii="仿宋" w:hAnsi="仿宋" w:eastAsia="仿宋" w:cs="仿宋"/>
          <w:color w:val="auto"/>
          <w:sz w:val="32"/>
          <w:szCs w:val="32"/>
          <w:highlight w:val="none"/>
        </w:rPr>
        <w:t>1</w:t>
      </w:r>
      <w:r>
        <w:rPr>
          <w:rFonts w:hint="eastAsia" w:ascii="仿宋" w:hAnsi="仿宋" w:eastAsia="仿宋" w:cs="仿宋"/>
          <w:color w:val="auto"/>
          <w:sz w:val="32"/>
          <w:szCs w:val="32"/>
          <w:highlight w:val="none"/>
          <w:lang w:val="en-US" w:eastAsia="zh-CN"/>
        </w:rPr>
        <w:t>1.</w:t>
      </w:r>
      <w:r>
        <w:rPr>
          <w:rFonts w:hint="eastAsia" w:ascii="仿宋" w:hAnsi="仿宋" w:eastAsia="仿宋" w:cs="仿宋"/>
          <w:color w:val="auto"/>
          <w:sz w:val="32"/>
          <w:szCs w:val="32"/>
          <w:highlight w:val="none"/>
        </w:rPr>
        <w:t>选手必须在竞赛结束前提交工作完成报告设备对应表</w:t>
      </w:r>
      <w:r>
        <w:rPr>
          <w:rFonts w:hint="eastAsia" w:ascii="仿宋" w:hAnsi="仿宋" w:eastAsia="仿宋" w:cs="仿宋"/>
          <w:color w:val="auto"/>
          <w:sz w:val="32"/>
          <w:szCs w:val="32"/>
          <w:highlight w:val="none"/>
          <w:lang w:eastAsia="zh-CN"/>
        </w:rPr>
        <w:t>。</w:t>
      </w:r>
    </w:p>
    <w:p w14:paraId="777BE2EC">
      <w:pPr>
        <w:widowControl/>
        <w:rPr>
          <w:rFonts w:ascii="仿宋_GB2312" w:hAnsi="宋体" w:eastAsia="仿宋_GB2312"/>
          <w:color w:val="auto"/>
          <w:sz w:val="28"/>
          <w:szCs w:val="28"/>
          <w:highlight w:val="none"/>
        </w:rPr>
      </w:pPr>
    </w:p>
    <w:p w14:paraId="455CED27">
      <w:pPr>
        <w:widowControl/>
        <w:jc w:val="left"/>
        <w:rPr>
          <w:rFonts w:ascii="仿宋_GB2312" w:hAnsi="宋体" w:eastAsia="仿宋_GB2312"/>
          <w:color w:val="auto"/>
          <w:sz w:val="28"/>
          <w:szCs w:val="28"/>
          <w:highlight w:val="none"/>
        </w:rPr>
      </w:pPr>
      <w:r>
        <w:rPr>
          <w:rFonts w:ascii="仿宋_GB2312" w:hAnsi="宋体" w:eastAsia="仿宋_GB2312"/>
          <w:color w:val="auto"/>
          <w:sz w:val="28"/>
          <w:szCs w:val="28"/>
          <w:highlight w:val="none"/>
        </w:rPr>
        <w:br w:type="page"/>
      </w:r>
    </w:p>
    <w:p w14:paraId="47A946B7">
      <w:pPr>
        <w:widowControl/>
        <w:tabs>
          <w:tab w:val="left" w:pos="4968"/>
        </w:tabs>
        <w:ind w:left="0" w:leftChars="0" w:firstLine="0" w:firstLineChars="0"/>
        <w:jc w:val="left"/>
        <w:rPr>
          <w:rFonts w:ascii="仿宋_GB2312" w:hAnsi="宋体" w:eastAsia="仿宋_GB2312"/>
          <w:color w:val="auto"/>
          <w:sz w:val="28"/>
          <w:szCs w:val="28"/>
          <w:highlight w:val="none"/>
        </w:rPr>
        <w:sectPr>
          <w:headerReference r:id="rId11" w:type="default"/>
          <w:footerReference r:id="rId12" w:type="default"/>
          <w:pgSz w:w="11906" w:h="16838"/>
          <w:pgMar w:top="1928" w:right="1474" w:bottom="1814" w:left="1587"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r>
        <w:rPr>
          <w:color w:val="auto"/>
          <w:highlight w:val="none"/>
        </w:rPr>
        <w:drawing>
          <wp:inline distT="0" distB="0" distL="114300" distR="114300">
            <wp:extent cx="5280660" cy="8495665"/>
            <wp:effectExtent l="0" t="0" r="7620" b="8255"/>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60"/>
                    <a:stretch>
                      <a:fillRect/>
                    </a:stretch>
                  </pic:blipFill>
                  <pic:spPr>
                    <a:xfrm>
                      <a:off x="0" y="0"/>
                      <a:ext cx="5280660" cy="8495665"/>
                    </a:xfrm>
                    <a:prstGeom prst="rect">
                      <a:avLst/>
                    </a:prstGeom>
                    <a:noFill/>
                    <a:ln>
                      <a:noFill/>
                    </a:ln>
                  </pic:spPr>
                </pic:pic>
              </a:graphicData>
            </a:graphic>
          </wp:inline>
        </w:drawing>
      </w:r>
      <w:r>
        <w:rPr>
          <w:color w:val="auto"/>
          <w:highlight w:val="none"/>
        </w:rPr>
        <w:drawing>
          <wp:inline distT="0" distB="0" distL="114300" distR="114300">
            <wp:extent cx="5273040" cy="8291830"/>
            <wp:effectExtent l="0" t="0" r="0" b="13970"/>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pic:cNvPicPr>
                      <a:picLocks noChangeAspect="1"/>
                    </pic:cNvPicPr>
                  </pic:nvPicPr>
                  <pic:blipFill>
                    <a:blip r:embed="rId61"/>
                    <a:stretch>
                      <a:fillRect/>
                    </a:stretch>
                  </pic:blipFill>
                  <pic:spPr>
                    <a:xfrm>
                      <a:off x="0" y="0"/>
                      <a:ext cx="5273040" cy="8291830"/>
                    </a:xfrm>
                    <a:prstGeom prst="rect">
                      <a:avLst/>
                    </a:prstGeom>
                    <a:noFill/>
                    <a:ln>
                      <a:noFill/>
                    </a:ln>
                  </pic:spPr>
                </pic:pic>
              </a:graphicData>
            </a:graphic>
          </wp:inline>
        </w:drawing>
      </w:r>
      <w:r>
        <w:rPr>
          <w:color w:val="auto"/>
          <w:highlight w:val="none"/>
        </w:rPr>
        <w:drawing>
          <wp:inline distT="0" distB="0" distL="114300" distR="114300">
            <wp:extent cx="5271135" cy="8413115"/>
            <wp:effectExtent l="0" t="0" r="1905" b="14605"/>
            <wp:docPr id="1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pic:cNvPicPr>
                      <a:picLocks noChangeAspect="1"/>
                    </pic:cNvPicPr>
                  </pic:nvPicPr>
                  <pic:blipFill>
                    <a:blip r:embed="rId62"/>
                    <a:stretch>
                      <a:fillRect/>
                    </a:stretch>
                  </pic:blipFill>
                  <pic:spPr>
                    <a:xfrm>
                      <a:off x="0" y="0"/>
                      <a:ext cx="5271135" cy="8413115"/>
                    </a:xfrm>
                    <a:prstGeom prst="rect">
                      <a:avLst/>
                    </a:prstGeom>
                    <a:noFill/>
                    <a:ln>
                      <a:noFill/>
                    </a:ln>
                  </pic:spPr>
                </pic:pic>
              </a:graphicData>
            </a:graphic>
          </wp:inline>
        </w:drawing>
      </w:r>
      <w:r>
        <w:rPr>
          <w:color w:val="auto"/>
          <w:highlight w:val="none"/>
        </w:rPr>
        <w:drawing>
          <wp:inline distT="0" distB="0" distL="114300" distR="114300">
            <wp:extent cx="5271135" cy="8352155"/>
            <wp:effectExtent l="0" t="0" r="1905" b="14605"/>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62"/>
                    <a:stretch>
                      <a:fillRect/>
                    </a:stretch>
                  </pic:blipFill>
                  <pic:spPr>
                    <a:xfrm>
                      <a:off x="0" y="0"/>
                      <a:ext cx="5271135" cy="8352155"/>
                    </a:xfrm>
                    <a:prstGeom prst="rect">
                      <a:avLst/>
                    </a:prstGeom>
                    <a:noFill/>
                    <a:ln>
                      <a:noFill/>
                    </a:ln>
                  </pic:spPr>
                </pic:pic>
              </a:graphicData>
            </a:graphic>
          </wp:inline>
        </w:drawing>
      </w:r>
      <w:r>
        <w:rPr>
          <w:color w:val="auto"/>
          <w:highlight w:val="none"/>
        </w:rPr>
        <w:drawing>
          <wp:inline distT="0" distB="0" distL="114300" distR="114300">
            <wp:extent cx="5272405" cy="8437245"/>
            <wp:effectExtent l="0" t="0" r="635" b="5715"/>
            <wp:docPr id="1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pic:cNvPicPr>
                      <a:picLocks noChangeAspect="1"/>
                    </pic:cNvPicPr>
                  </pic:nvPicPr>
                  <pic:blipFill>
                    <a:blip r:embed="rId63"/>
                    <a:stretch>
                      <a:fillRect/>
                    </a:stretch>
                  </pic:blipFill>
                  <pic:spPr>
                    <a:xfrm>
                      <a:off x="0" y="0"/>
                      <a:ext cx="5272405" cy="8437245"/>
                    </a:xfrm>
                    <a:prstGeom prst="rect">
                      <a:avLst/>
                    </a:prstGeom>
                    <a:noFill/>
                    <a:ln>
                      <a:noFill/>
                    </a:ln>
                  </pic:spPr>
                </pic:pic>
              </a:graphicData>
            </a:graphic>
          </wp:inline>
        </w:drawing>
      </w:r>
      <w:r>
        <w:rPr>
          <w:color w:val="auto"/>
          <w:highlight w:val="none"/>
        </w:rPr>
        <w:drawing>
          <wp:inline distT="0" distB="0" distL="114300" distR="114300">
            <wp:extent cx="5264150" cy="8472805"/>
            <wp:effectExtent l="0" t="0" r="8890" b="63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pic:cNvPicPr>
                  </pic:nvPicPr>
                  <pic:blipFill>
                    <a:blip r:embed="rId63"/>
                    <a:stretch>
                      <a:fillRect/>
                    </a:stretch>
                  </pic:blipFill>
                  <pic:spPr>
                    <a:xfrm>
                      <a:off x="0" y="0"/>
                      <a:ext cx="5264150" cy="8472805"/>
                    </a:xfrm>
                    <a:prstGeom prst="rect">
                      <a:avLst/>
                    </a:prstGeom>
                    <a:noFill/>
                    <a:ln>
                      <a:noFill/>
                    </a:ln>
                  </pic:spPr>
                </pic:pic>
              </a:graphicData>
            </a:graphic>
          </wp:inline>
        </w:drawing>
      </w:r>
    </w:p>
    <w:p w14:paraId="36344F0F">
      <w:pPr>
        <w:autoSpaceDE w:val="0"/>
        <w:autoSpaceDN w:val="0"/>
        <w:adjustRightInd w:val="0"/>
        <w:jc w:val="left"/>
        <w:rPr>
          <w:color w:val="auto"/>
          <w:highlight w:val="none"/>
        </w:rPr>
      </w:pPr>
      <w:r>
        <w:rPr>
          <w:color w:val="auto"/>
          <w:highlight w:val="none"/>
        </w:rPr>
        <w:drawing>
          <wp:inline distT="0" distB="0" distL="114300" distR="114300">
            <wp:extent cx="9228455" cy="5617845"/>
            <wp:effectExtent l="0" t="0" r="6985" b="5715"/>
            <wp:docPr id="4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8"/>
                    <pic:cNvPicPr>
                      <a:picLocks noChangeAspect="1"/>
                    </pic:cNvPicPr>
                  </pic:nvPicPr>
                  <pic:blipFill>
                    <a:blip r:embed="rId64"/>
                    <a:stretch>
                      <a:fillRect/>
                    </a:stretch>
                  </pic:blipFill>
                  <pic:spPr>
                    <a:xfrm>
                      <a:off x="0" y="0"/>
                      <a:ext cx="9228455" cy="5617845"/>
                    </a:xfrm>
                    <a:prstGeom prst="rect">
                      <a:avLst/>
                    </a:prstGeom>
                    <a:noFill/>
                    <a:ln>
                      <a:noFill/>
                    </a:ln>
                  </pic:spPr>
                </pic:pic>
              </a:graphicData>
            </a:graphic>
          </wp:inline>
        </w:drawing>
      </w:r>
    </w:p>
    <w:p w14:paraId="38324FAE">
      <w:pPr>
        <w:autoSpaceDE w:val="0"/>
        <w:autoSpaceDN w:val="0"/>
        <w:adjustRightInd w:val="0"/>
        <w:spacing w:line="360" w:lineRule="auto"/>
        <w:jc w:val="left"/>
        <w:rPr>
          <w:rFonts w:hint="eastAsia" w:eastAsiaTheme="minorEastAsia"/>
          <w:color w:val="auto"/>
          <w:highlight w:val="none"/>
          <w:lang w:eastAsia="zh-CN"/>
        </w:rPr>
      </w:pPr>
      <w:r>
        <w:rPr>
          <w:color w:val="auto"/>
          <w:highlight w:val="none"/>
        </w:rPr>
        <w:drawing>
          <wp:inline distT="0" distB="0" distL="114300" distR="114300">
            <wp:extent cx="9349105" cy="5582285"/>
            <wp:effectExtent l="0" t="0" r="8255" b="10795"/>
            <wp:docPr id="4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7"/>
                    <pic:cNvPicPr>
                      <a:picLocks noChangeAspect="1"/>
                    </pic:cNvPicPr>
                  </pic:nvPicPr>
                  <pic:blipFill>
                    <a:blip r:embed="rId65"/>
                    <a:stretch>
                      <a:fillRect/>
                    </a:stretch>
                  </pic:blipFill>
                  <pic:spPr>
                    <a:xfrm>
                      <a:off x="0" y="0"/>
                      <a:ext cx="9349105" cy="5582285"/>
                    </a:xfrm>
                    <a:prstGeom prst="rect">
                      <a:avLst/>
                    </a:prstGeom>
                    <a:noFill/>
                    <a:ln>
                      <a:noFill/>
                    </a:ln>
                  </pic:spPr>
                </pic:pic>
              </a:graphicData>
            </a:graphic>
          </wp:inline>
        </w:drawing>
      </w:r>
    </w:p>
    <w:p w14:paraId="166AC284">
      <w:pPr>
        <w:autoSpaceDE w:val="0"/>
        <w:autoSpaceDN w:val="0"/>
        <w:adjustRightInd w:val="0"/>
        <w:spacing w:line="360" w:lineRule="auto"/>
        <w:jc w:val="left"/>
        <w:rPr>
          <w:color w:val="auto"/>
          <w:highlight w:val="none"/>
        </w:rPr>
      </w:pPr>
      <w:r>
        <w:rPr>
          <w:color w:val="auto"/>
          <w:highlight w:val="none"/>
        </w:rPr>
        <w:drawing>
          <wp:inline distT="0" distB="0" distL="114300" distR="114300">
            <wp:extent cx="9293860" cy="5572760"/>
            <wp:effectExtent l="0" t="0" r="2540" b="5080"/>
            <wp:docPr id="3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4"/>
                    <pic:cNvPicPr>
                      <a:picLocks noChangeAspect="1"/>
                    </pic:cNvPicPr>
                  </pic:nvPicPr>
                  <pic:blipFill>
                    <a:blip r:embed="rId66"/>
                    <a:stretch>
                      <a:fillRect/>
                    </a:stretch>
                  </pic:blipFill>
                  <pic:spPr>
                    <a:xfrm>
                      <a:off x="0" y="0"/>
                      <a:ext cx="9293860" cy="5572760"/>
                    </a:xfrm>
                    <a:prstGeom prst="rect">
                      <a:avLst/>
                    </a:prstGeom>
                    <a:noFill/>
                    <a:ln>
                      <a:noFill/>
                    </a:ln>
                  </pic:spPr>
                </pic:pic>
              </a:graphicData>
            </a:graphic>
          </wp:inline>
        </w:drawing>
      </w:r>
    </w:p>
    <w:p w14:paraId="41D72B5F">
      <w:pPr>
        <w:autoSpaceDE w:val="0"/>
        <w:autoSpaceDN w:val="0"/>
        <w:adjustRightInd w:val="0"/>
        <w:spacing w:line="360" w:lineRule="auto"/>
        <w:jc w:val="center"/>
        <w:rPr>
          <w:rFonts w:asciiTheme="minorEastAsia" w:hAnsiTheme="minorEastAsia" w:cstheme="minorEastAsia"/>
          <w:color w:val="auto"/>
          <w:sz w:val="24"/>
          <w:highlight w:val="none"/>
        </w:rPr>
        <w:sectPr>
          <w:pgSz w:w="16838" w:h="11906" w:orient="landscape"/>
          <w:pgMar w:top="607" w:right="663" w:bottom="607" w:left="663" w:header="851" w:footer="992" w:gutter="0"/>
          <w:pgBorders>
            <w:top w:val="none" w:sz="0" w:space="0"/>
            <w:left w:val="none" w:sz="0" w:space="0"/>
            <w:bottom w:val="none" w:sz="0" w:space="0"/>
            <w:right w:val="none" w:sz="0" w:space="0"/>
          </w:pgBorders>
          <w:pgNumType w:fmt="decimal"/>
          <w:cols w:space="425" w:num="1"/>
          <w:docGrid w:type="lines" w:linePitch="312" w:charSpace="0"/>
        </w:sectPr>
      </w:pPr>
      <w:r>
        <w:rPr>
          <w:color w:val="auto"/>
          <w:highlight w:val="none"/>
        </w:rPr>
        <w:drawing>
          <wp:inline distT="0" distB="0" distL="114300" distR="114300">
            <wp:extent cx="8360410" cy="5622925"/>
            <wp:effectExtent l="0" t="0" r="2540" b="15875"/>
            <wp:docPr id="3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5"/>
                    <pic:cNvPicPr>
                      <a:picLocks noChangeAspect="1"/>
                    </pic:cNvPicPr>
                  </pic:nvPicPr>
                  <pic:blipFill>
                    <a:blip r:embed="rId67"/>
                    <a:stretch>
                      <a:fillRect/>
                    </a:stretch>
                  </pic:blipFill>
                  <pic:spPr>
                    <a:xfrm>
                      <a:off x="0" y="0"/>
                      <a:ext cx="8360410" cy="5622925"/>
                    </a:xfrm>
                    <a:prstGeom prst="rect">
                      <a:avLst/>
                    </a:prstGeom>
                    <a:noFill/>
                    <a:ln>
                      <a:noFill/>
                    </a:ln>
                  </pic:spPr>
                </pic:pic>
              </a:graphicData>
            </a:graphic>
          </wp:inline>
        </w:drawing>
      </w:r>
      <w:r>
        <w:rPr>
          <w:color w:val="auto"/>
          <w:highlight w:val="none"/>
        </w:rPr>
        <mc:AlternateContent>
          <mc:Choice Requires="wps">
            <w:drawing>
              <wp:anchor distT="0" distB="0" distL="114300" distR="114300" simplePos="0" relativeHeight="251662336" behindDoc="0" locked="0" layoutInCell="1" allowOverlap="1">
                <wp:simplePos x="0" y="0"/>
                <wp:positionH relativeFrom="column">
                  <wp:posOffset>6136005</wp:posOffset>
                </wp:positionH>
                <wp:positionV relativeFrom="paragraph">
                  <wp:posOffset>1484630</wp:posOffset>
                </wp:positionV>
                <wp:extent cx="831215" cy="277495"/>
                <wp:effectExtent l="4445" t="4445" r="21590" b="22860"/>
                <wp:wrapNone/>
                <wp:docPr id="24" name="矩形 24"/>
                <wp:cNvGraphicFramePr/>
                <a:graphic xmlns:a="http://schemas.openxmlformats.org/drawingml/2006/main">
                  <a:graphicData uri="http://schemas.microsoft.com/office/word/2010/wordprocessingShape">
                    <wps:wsp>
                      <wps:cNvSpPr/>
                      <wps:spPr>
                        <a:xfrm>
                          <a:off x="0" y="0"/>
                          <a:ext cx="831215" cy="277495"/>
                        </a:xfrm>
                        <a:prstGeom prst="rect">
                          <a:avLst/>
                        </a:prstGeom>
                        <a:solidFill>
                          <a:srgbClr val="FFFFFF"/>
                        </a:solidFill>
                        <a:ln w="9525" cap="flat" cmpd="sng">
                          <a:solidFill>
                            <a:srgbClr val="FFFFFF"/>
                          </a:solidFill>
                          <a:prstDash val="solid"/>
                          <a:miter/>
                          <a:headEnd type="none" w="med" len="med"/>
                          <a:tailEnd type="none" w="med" len="med"/>
                        </a:ln>
                      </wps:spPr>
                      <wps:bodyPr upright="1"/>
                    </wps:wsp>
                  </a:graphicData>
                </a:graphic>
              </wp:anchor>
            </w:drawing>
          </mc:Choice>
          <mc:Fallback>
            <w:pict>
              <v:rect id="_x0000_s1026" o:spid="_x0000_s1026" o:spt="1" style="position:absolute;left:0pt;margin-left:483.15pt;margin-top:116.9pt;height:21.85pt;width:65.45pt;z-index:251662336;mso-width-relative:page;mso-height-relative:page;" fillcolor="#FFFFFF" filled="t" stroked="t" coordsize="21600,21600" o:gfxdata="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Mk8AnHZAAAADAEAAA8AAAAAAAAAAQAgAAAAIgAAAGRycy9kb3ducmV2Lnht&#10;bFBLAQIUABQAAAAIAIdO4kA/2HBe+AEAAB8EAAAOAAAAAAAAAAEAIAAAACgBAABkcnMvZTJvRG9j&#10;LnhtbFBLBQYAAAAABgAGAFkBAACSBQAAAAA=&#10;">
                <v:fill on="t" focussize="0,0"/>
                <v:stroke color="#FFFFFF" joinstyle="miter"/>
                <v:imagedata o:title=""/>
                <o:lock v:ext="edit" aspectratio="f"/>
              </v:rect>
            </w:pict>
          </mc:Fallback>
        </mc:AlternateContent>
      </w:r>
      <w:r>
        <w:rPr>
          <w:rFonts w:hint="eastAsia" w:asciiTheme="minorEastAsia" w:hAnsiTheme="minorEastAsia" w:cstheme="minorEastAsia"/>
          <w:color w:val="auto"/>
          <w:sz w:val="24"/>
          <w:highlight w:val="none"/>
          <w:lang w:val="en-US" w:eastAsia="zh-CN"/>
        </w:rPr>
        <w:t xml:space="preserve"> </w:t>
      </w:r>
    </w:p>
    <w:p w14:paraId="33C59B28">
      <w:pPr>
        <w:keepNext w:val="0"/>
        <w:keepLines w:val="0"/>
        <w:pageBreakBefore w:val="0"/>
        <w:kinsoku/>
        <w:wordWrap/>
        <w:overflowPunct/>
        <w:topLinePunct w:val="0"/>
        <w:autoSpaceDE w:val="0"/>
        <w:autoSpaceDN w:val="0"/>
        <w:bidi w:val="0"/>
        <w:adjustRightInd w:val="0"/>
        <w:snapToGrid w:val="0"/>
        <w:spacing w:before="89" w:line="20" w:lineRule="atLeast"/>
        <w:ind w:left="0" w:leftChars="0" w:firstLine="0" w:firstLineChars="0"/>
        <w:jc w:val="left"/>
        <w:textAlignment w:val="baseline"/>
        <w:outlineLvl w:val="9"/>
        <w:rPr>
          <w:rFonts w:hint="eastAsia" w:ascii="仿宋" w:hAnsi="仿宋" w:eastAsia="仿宋" w:cs="仿宋"/>
          <w:snapToGrid w:val="0"/>
          <w:color w:val="auto"/>
          <w:kern w:val="0"/>
          <w:sz w:val="27"/>
          <w:szCs w:val="27"/>
          <w:highlight w:val="none"/>
          <w:lang w:val="en-US" w:eastAsia="en-US" w:bidi="ar-SA"/>
        </w:rPr>
      </w:pPr>
      <w:r>
        <w:rPr>
          <w:rFonts w:hint="eastAsia" w:ascii="仿宋" w:hAnsi="仿宋" w:eastAsia="仿宋" w:cs="仿宋"/>
          <w:b/>
          <w:bCs/>
          <w:snapToGrid w:val="0"/>
          <w:color w:val="auto"/>
          <w:spacing w:val="6"/>
          <w:kern w:val="0"/>
          <w:sz w:val="27"/>
          <w:szCs w:val="27"/>
          <w:highlight w:val="none"/>
          <w:lang w:val="en-US" w:eastAsia="en-US" w:bidi="ar-SA"/>
        </w:rPr>
        <w:t>竞赛场次：第</w:t>
      </w:r>
      <w:r>
        <w:rPr>
          <w:rFonts w:hint="eastAsia" w:ascii="仿宋" w:hAnsi="仿宋" w:eastAsia="仿宋" w:cs="仿宋"/>
          <w:snapToGrid w:val="0"/>
          <w:color w:val="auto"/>
          <w:spacing w:val="-114"/>
          <w:kern w:val="0"/>
          <w:sz w:val="27"/>
          <w:szCs w:val="27"/>
          <w:highlight w:val="none"/>
          <w:lang w:val="en-US" w:eastAsia="en-US" w:bidi="ar-SA"/>
        </w:rPr>
        <w:t xml:space="preserve"> </w:t>
      </w:r>
      <w:r>
        <w:rPr>
          <w:rFonts w:hint="eastAsia" w:ascii="仿宋" w:hAnsi="仿宋" w:eastAsia="仿宋" w:cs="仿宋"/>
          <w:snapToGrid w:val="0"/>
          <w:color w:val="auto"/>
          <w:spacing w:val="5"/>
          <w:kern w:val="0"/>
          <w:sz w:val="27"/>
          <w:szCs w:val="27"/>
          <w:highlight w:val="none"/>
          <w:u w:val="single" w:color="auto"/>
          <w:lang w:val="en-US" w:eastAsia="en-US" w:bidi="ar-SA"/>
        </w:rPr>
        <w:t xml:space="preserve">     </w:t>
      </w:r>
      <w:r>
        <w:rPr>
          <w:rFonts w:hint="eastAsia" w:ascii="仿宋" w:hAnsi="仿宋" w:eastAsia="仿宋" w:cs="仿宋"/>
          <w:snapToGrid w:val="0"/>
          <w:color w:val="auto"/>
          <w:spacing w:val="-124"/>
          <w:kern w:val="0"/>
          <w:sz w:val="27"/>
          <w:szCs w:val="27"/>
          <w:highlight w:val="none"/>
          <w:lang w:val="en-US" w:eastAsia="en-US" w:bidi="ar-SA"/>
        </w:rPr>
        <w:t xml:space="preserve"> </w:t>
      </w:r>
      <w:r>
        <w:rPr>
          <w:rFonts w:hint="eastAsia" w:ascii="仿宋" w:hAnsi="仿宋" w:eastAsia="仿宋" w:cs="仿宋"/>
          <w:b/>
          <w:bCs/>
          <w:snapToGrid w:val="0"/>
          <w:color w:val="auto"/>
          <w:spacing w:val="6"/>
          <w:kern w:val="0"/>
          <w:sz w:val="27"/>
          <w:szCs w:val="27"/>
          <w:highlight w:val="none"/>
          <w:lang w:val="en-US" w:eastAsia="en-US" w:bidi="ar-SA"/>
        </w:rPr>
        <w:t>场</w:t>
      </w:r>
      <w:r>
        <w:rPr>
          <w:rFonts w:hint="eastAsia" w:ascii="仿宋" w:hAnsi="仿宋" w:eastAsia="仿宋" w:cs="仿宋"/>
          <w:snapToGrid w:val="0"/>
          <w:color w:val="auto"/>
          <w:spacing w:val="6"/>
          <w:kern w:val="0"/>
          <w:sz w:val="27"/>
          <w:szCs w:val="27"/>
          <w:highlight w:val="none"/>
          <w:lang w:val="en-US" w:eastAsia="en-US" w:bidi="ar-SA"/>
        </w:rPr>
        <w:t xml:space="preserve">                  </w:t>
      </w:r>
      <w:r>
        <w:rPr>
          <w:rFonts w:hint="eastAsia" w:ascii="仿宋" w:hAnsi="仿宋" w:eastAsia="仿宋" w:cs="仿宋"/>
          <w:b/>
          <w:bCs/>
          <w:snapToGrid w:val="0"/>
          <w:color w:val="auto"/>
          <w:spacing w:val="6"/>
          <w:kern w:val="0"/>
          <w:sz w:val="27"/>
          <w:szCs w:val="27"/>
          <w:highlight w:val="none"/>
          <w:lang w:val="en-US" w:eastAsia="en-US" w:bidi="ar-SA"/>
        </w:rPr>
        <w:t>赛位号：第</w:t>
      </w:r>
      <w:r>
        <w:rPr>
          <w:rFonts w:hint="eastAsia" w:ascii="仿宋" w:hAnsi="仿宋" w:eastAsia="仿宋" w:cs="仿宋"/>
          <w:snapToGrid w:val="0"/>
          <w:color w:val="auto"/>
          <w:spacing w:val="-116"/>
          <w:kern w:val="0"/>
          <w:sz w:val="27"/>
          <w:szCs w:val="27"/>
          <w:highlight w:val="none"/>
          <w:lang w:val="en-US" w:eastAsia="en-US" w:bidi="ar-SA"/>
        </w:rPr>
        <w:t xml:space="preserve"> </w:t>
      </w:r>
      <w:r>
        <w:rPr>
          <w:rFonts w:hint="eastAsia" w:ascii="仿宋" w:hAnsi="仿宋" w:eastAsia="仿宋" w:cs="仿宋"/>
          <w:snapToGrid w:val="0"/>
          <w:color w:val="auto"/>
          <w:spacing w:val="23"/>
          <w:kern w:val="0"/>
          <w:sz w:val="27"/>
          <w:szCs w:val="27"/>
          <w:highlight w:val="none"/>
          <w:u w:val="single" w:color="auto"/>
          <w:lang w:val="en-US" w:eastAsia="en-US" w:bidi="ar-SA"/>
        </w:rPr>
        <w:t xml:space="preserve">    </w:t>
      </w:r>
      <w:r>
        <w:rPr>
          <w:rFonts w:hint="eastAsia" w:ascii="仿宋" w:hAnsi="仿宋" w:eastAsia="仿宋" w:cs="仿宋"/>
          <w:snapToGrid w:val="0"/>
          <w:color w:val="auto"/>
          <w:spacing w:val="-115"/>
          <w:kern w:val="0"/>
          <w:sz w:val="27"/>
          <w:szCs w:val="27"/>
          <w:highlight w:val="none"/>
          <w:lang w:val="en-US" w:eastAsia="en-US" w:bidi="ar-SA"/>
        </w:rPr>
        <w:t xml:space="preserve"> </w:t>
      </w:r>
      <w:r>
        <w:rPr>
          <w:rFonts w:hint="eastAsia" w:ascii="仿宋" w:hAnsi="仿宋" w:eastAsia="仿宋" w:cs="仿宋"/>
          <w:b/>
          <w:bCs/>
          <w:snapToGrid w:val="0"/>
          <w:color w:val="auto"/>
          <w:spacing w:val="6"/>
          <w:kern w:val="0"/>
          <w:sz w:val="27"/>
          <w:szCs w:val="27"/>
          <w:highlight w:val="none"/>
          <w:lang w:val="en-US" w:eastAsia="en-US" w:bidi="ar-SA"/>
        </w:rPr>
        <w:t>号</w:t>
      </w:r>
    </w:p>
    <w:p w14:paraId="58E06EC8">
      <w:pPr>
        <w:keepNext w:val="0"/>
        <w:keepLines w:val="0"/>
        <w:pageBreakBefore w:val="0"/>
        <w:kinsoku/>
        <w:wordWrap/>
        <w:overflowPunct/>
        <w:topLinePunct w:val="0"/>
        <w:autoSpaceDE w:val="0"/>
        <w:autoSpaceDN w:val="0"/>
        <w:bidi w:val="0"/>
        <w:adjustRightInd w:val="0"/>
        <w:snapToGrid w:val="0"/>
        <w:spacing w:before="89" w:line="20" w:lineRule="atLeast"/>
        <w:ind w:left="0" w:leftChars="0" w:firstLine="0" w:firstLineChars="0"/>
        <w:jc w:val="left"/>
        <w:textAlignment w:val="baseline"/>
        <w:outlineLvl w:val="9"/>
        <w:rPr>
          <w:rFonts w:hint="eastAsia" w:ascii="仿宋" w:hAnsi="仿宋" w:eastAsia="仿宋" w:cs="仿宋"/>
          <w:b/>
          <w:bCs/>
          <w:snapToGrid w:val="0"/>
          <w:color w:val="auto"/>
          <w:spacing w:val="6"/>
          <w:kern w:val="0"/>
          <w:sz w:val="27"/>
          <w:szCs w:val="27"/>
          <w:highlight w:val="none"/>
          <w:lang w:val="en-US" w:eastAsia="en-US" w:bidi="ar-SA"/>
        </w:rPr>
      </w:pPr>
      <w:r>
        <w:rPr>
          <w:rFonts w:hint="eastAsia" w:ascii="仿宋" w:hAnsi="仿宋" w:eastAsia="仿宋" w:cs="仿宋"/>
          <w:b/>
          <w:bCs/>
          <w:snapToGrid w:val="0"/>
          <w:color w:val="auto"/>
          <w:spacing w:val="6"/>
          <w:kern w:val="0"/>
          <w:sz w:val="27"/>
          <w:szCs w:val="27"/>
          <w:highlight w:val="none"/>
          <w:lang w:val="en-US" w:eastAsia="en-US" w:bidi="ar-SA"/>
        </w:rPr>
        <w:t>竞赛日期：</w:t>
      </w:r>
    </w:p>
    <w:p w14:paraId="5F9666A5">
      <w:pPr>
        <w:jc w:val="center"/>
        <w:rPr>
          <w:rFonts w:hint="eastAsia" w:asciiTheme="majorEastAsia" w:hAnsiTheme="majorEastAsia" w:eastAsiaTheme="majorEastAsia" w:cstheme="majorEastAsia"/>
          <w:b/>
          <w:bCs/>
          <w:color w:val="auto"/>
          <w:sz w:val="30"/>
          <w:szCs w:val="30"/>
          <w:highlight w:val="none"/>
        </w:rPr>
      </w:pPr>
    </w:p>
    <w:p w14:paraId="526B94C2">
      <w:pPr>
        <w:keepNext w:val="0"/>
        <w:keepLines w:val="0"/>
        <w:pageBreakBefore w:val="0"/>
        <w:widowControl/>
        <w:kinsoku/>
        <w:wordWrap/>
        <w:overflowPunct/>
        <w:topLinePunct w:val="0"/>
        <w:bidi w:val="0"/>
        <w:adjustRightInd/>
        <w:snapToGrid/>
        <w:spacing w:line="560" w:lineRule="exact"/>
        <w:ind w:left="0" w:leftChars="0" w:firstLine="643" w:firstLineChars="200"/>
        <w:textAlignment w:val="auto"/>
        <w:rPr>
          <w:rFonts w:hint="eastAsia" w:ascii="黑体" w:hAnsi="黑体" w:eastAsia="黑体" w:cs="黑体"/>
          <w:b/>
          <w:bCs/>
          <w:color w:val="auto"/>
          <w:sz w:val="32"/>
          <w:szCs w:val="32"/>
          <w:highlight w:val="none"/>
        </w:rPr>
      </w:pPr>
      <w:r>
        <w:rPr>
          <w:rFonts w:hint="eastAsia" w:ascii="黑体" w:hAnsi="黑体" w:eastAsia="黑体" w:cs="黑体"/>
          <w:b/>
          <w:bCs/>
          <w:color w:val="auto"/>
          <w:sz w:val="32"/>
          <w:szCs w:val="32"/>
          <w:highlight w:val="none"/>
          <w:lang w:val="en-US" w:eastAsia="zh-CN"/>
        </w:rPr>
        <w:t>二、</w:t>
      </w:r>
      <w:r>
        <w:rPr>
          <w:rFonts w:hint="eastAsia" w:ascii="黑体" w:hAnsi="黑体" w:eastAsia="黑体" w:cs="黑体"/>
          <w:b/>
          <w:bCs/>
          <w:color w:val="auto"/>
          <w:sz w:val="32"/>
          <w:szCs w:val="32"/>
          <w:highlight w:val="none"/>
        </w:rPr>
        <w:t>模块</w:t>
      </w:r>
      <w:r>
        <w:rPr>
          <w:rFonts w:hint="eastAsia" w:ascii="黑体" w:hAnsi="黑体" w:eastAsia="黑体" w:cs="黑体"/>
          <w:b/>
          <w:bCs/>
          <w:color w:val="auto"/>
          <w:sz w:val="32"/>
          <w:szCs w:val="32"/>
          <w:highlight w:val="none"/>
          <w:lang w:val="en-US" w:eastAsia="zh-CN"/>
        </w:rPr>
        <w:t>2</w:t>
      </w:r>
      <w:r>
        <w:rPr>
          <w:rFonts w:hint="eastAsia" w:ascii="黑体" w:hAnsi="黑体" w:eastAsia="黑体" w:cs="黑体"/>
          <w:b/>
          <w:bCs/>
          <w:color w:val="auto"/>
          <w:sz w:val="32"/>
          <w:szCs w:val="32"/>
          <w:highlight w:val="none"/>
        </w:rPr>
        <w:t>：光纤速度测试（</w:t>
      </w:r>
      <w:r>
        <w:rPr>
          <w:rFonts w:hint="eastAsia" w:ascii="黑体" w:hAnsi="黑体" w:eastAsia="黑体" w:cs="黑体"/>
          <w:b/>
          <w:bCs/>
          <w:color w:val="auto"/>
          <w:sz w:val="32"/>
          <w:szCs w:val="32"/>
          <w:highlight w:val="none"/>
          <w:lang w:val="en-US" w:eastAsia="zh-CN"/>
        </w:rPr>
        <w:t>60</w:t>
      </w:r>
      <w:r>
        <w:rPr>
          <w:rFonts w:hint="eastAsia" w:ascii="黑体" w:hAnsi="黑体" w:eastAsia="黑体" w:cs="黑体"/>
          <w:b/>
          <w:bCs/>
          <w:color w:val="auto"/>
          <w:sz w:val="32"/>
          <w:szCs w:val="32"/>
          <w:highlight w:val="none"/>
        </w:rPr>
        <w:t>分钟）</w:t>
      </w:r>
    </w:p>
    <w:p w14:paraId="4104B418">
      <w:pPr>
        <w:keepNext w:val="0"/>
        <w:keepLines w:val="0"/>
        <w:pageBreakBefore w:val="0"/>
        <w:widowControl/>
        <w:kinsoku/>
        <w:wordWrap/>
        <w:overflowPunct/>
        <w:topLinePunct w:val="0"/>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主要是光纤熔接速度竞赛，考核选手的基本功训练情况与速度效率。</w:t>
      </w:r>
    </w:p>
    <w:p w14:paraId="71E1F2CF">
      <w:pPr>
        <w:keepNext w:val="0"/>
        <w:keepLines w:val="0"/>
        <w:pageBreakBefore w:val="0"/>
        <w:widowControl/>
        <w:kinsoku/>
        <w:wordWrap/>
        <w:overflowPunct/>
        <w:topLinePunct w:val="0"/>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根据行业标准，要评价参赛选手的作品质量，操</w:t>
      </w:r>
      <w:r>
        <w:rPr>
          <w:rFonts w:hint="eastAsia" w:cs="仿宋"/>
          <w:color w:val="auto"/>
          <w:sz w:val="32"/>
          <w:szCs w:val="32"/>
          <w:highlight w:val="none"/>
          <w:lang w:val="en-US" w:eastAsia="zh-CN"/>
        </w:rPr>
        <w:t>作</w:t>
      </w:r>
      <w:r>
        <w:rPr>
          <w:rFonts w:hint="eastAsia" w:ascii="仿宋" w:hAnsi="仿宋" w:eastAsia="仿宋" w:cs="仿宋"/>
          <w:color w:val="auto"/>
          <w:sz w:val="32"/>
          <w:szCs w:val="32"/>
          <w:highlight w:val="none"/>
        </w:rPr>
        <w:t>过程规范参赛选手的作品质量，操过程规范链路的连通功能，完成基本的安装内容，体现的知识能力，安全操作规范六项指标。</w:t>
      </w:r>
    </w:p>
    <w:p w14:paraId="4CCE7078">
      <w:pPr>
        <w:keepNext w:val="0"/>
        <w:keepLines w:val="0"/>
        <w:pageBreakBefore w:val="0"/>
        <w:widowControl/>
        <w:kinsoku/>
        <w:wordWrap/>
        <w:overflowPunct/>
        <w:topLinePunct w:val="0"/>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不允许踩踏工具箱、椅子、工作台、线缆、零部件等任何器材。</w:t>
      </w:r>
    </w:p>
    <w:p w14:paraId="62DBE118">
      <w:pPr>
        <w:keepNext w:val="0"/>
        <w:keepLines w:val="0"/>
        <w:pageBreakBefore w:val="0"/>
        <w:widowControl/>
        <w:kinsoku/>
        <w:wordWrap/>
        <w:overflowPunct/>
        <w:topLinePunct w:val="0"/>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不能使用工具箱、椅子、梯子作为工作台摆放器材、端接或填写标签等工作。</w:t>
      </w:r>
    </w:p>
    <w:p w14:paraId="73013D9C">
      <w:pPr>
        <w:keepNext w:val="0"/>
        <w:keepLines w:val="0"/>
        <w:pageBreakBefore w:val="0"/>
        <w:widowControl/>
        <w:kinsoku/>
        <w:wordWrap/>
        <w:overflowPunct/>
        <w:topLinePunct w:val="0"/>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不允许将产品、配件、工具洒落在地面上。</w:t>
      </w:r>
    </w:p>
    <w:p w14:paraId="7E679F10">
      <w:pPr>
        <w:keepNext w:val="0"/>
        <w:keepLines w:val="0"/>
        <w:pageBreakBefore w:val="0"/>
        <w:widowControl/>
        <w:kinsoku/>
        <w:wordWrap/>
        <w:overflowPunct/>
        <w:topLinePunct w:val="0"/>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熔接或冷光纤时，要使用酒精擦拭清洁光纤至少三次后才能连接，每剥，每剥除一次涂覆层需清洁米勒钳，必须有效擦拭清洁到位。</w:t>
      </w:r>
    </w:p>
    <w:p w14:paraId="5435D74D">
      <w:pPr>
        <w:keepNext w:val="0"/>
        <w:keepLines w:val="0"/>
        <w:pageBreakBefore w:val="0"/>
        <w:widowControl/>
        <w:kinsoku/>
        <w:wordWrap/>
        <w:overflowPunct/>
        <w:topLinePunct w:val="0"/>
        <w:bidi w:val="0"/>
        <w:adjustRightInd/>
        <w:snapToGrid/>
        <w:spacing w:line="560" w:lineRule="exact"/>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采用TIA/EIA 568B的线序标准进行端接。如果线缆上标有568A，则按照568A标准。光纤颜色线序依据TIA/EIA-598C。</w:t>
      </w:r>
    </w:p>
    <w:p w14:paraId="3496281F">
      <w:pPr>
        <w:keepNext w:val="0"/>
        <w:keepLines w:val="0"/>
        <w:pageBreakBefore w:val="0"/>
        <w:widowControl/>
        <w:kinsoku/>
        <w:wordWrap/>
        <w:overflowPunct/>
        <w:topLinePunct w:val="0"/>
        <w:autoSpaceDE w:val="0"/>
        <w:autoSpaceDN w:val="0"/>
        <w:bidi w:val="0"/>
        <w:adjustRightInd/>
        <w:snapToGrid/>
        <w:spacing w:line="560" w:lineRule="exact"/>
        <w:ind w:left="0" w:leftChars="0" w:firstLine="643" w:firstLineChars="200"/>
        <w:jc w:val="left"/>
        <w:textAlignment w:val="auto"/>
        <w:rPr>
          <w:rFonts w:ascii="宋体" w:hAnsi="宋体" w:cs="宋体"/>
          <w:b/>
          <w:color w:val="auto"/>
          <w:kern w:val="0"/>
          <w:sz w:val="24"/>
          <w:highlight w:val="none"/>
        </w:rPr>
      </w:pPr>
      <w:r>
        <w:rPr>
          <w:rFonts w:hint="eastAsia" w:ascii="楷体" w:hAnsi="楷体" w:eastAsia="楷体" w:cs="楷体"/>
          <w:b/>
          <w:color w:val="auto"/>
          <w:kern w:val="0"/>
          <w:sz w:val="32"/>
          <w:szCs w:val="32"/>
          <w:highlight w:val="none"/>
          <w:lang w:eastAsia="zh-CN"/>
        </w:rPr>
        <w:t>（</w:t>
      </w:r>
      <w:r>
        <w:rPr>
          <w:rFonts w:hint="eastAsia" w:ascii="楷体" w:hAnsi="楷体" w:eastAsia="楷体" w:cs="楷体"/>
          <w:b/>
          <w:color w:val="auto"/>
          <w:kern w:val="0"/>
          <w:sz w:val="32"/>
          <w:szCs w:val="32"/>
          <w:highlight w:val="none"/>
          <w:lang w:val="en-US" w:eastAsia="zh-CN"/>
        </w:rPr>
        <w:t>一</w:t>
      </w:r>
      <w:r>
        <w:rPr>
          <w:rFonts w:hint="eastAsia" w:ascii="楷体" w:hAnsi="楷体" w:eastAsia="楷体" w:cs="楷体"/>
          <w:b/>
          <w:color w:val="auto"/>
          <w:kern w:val="0"/>
          <w:sz w:val="32"/>
          <w:szCs w:val="32"/>
          <w:highlight w:val="none"/>
          <w:lang w:eastAsia="zh-CN"/>
        </w:rPr>
        <w:t>）、</w:t>
      </w:r>
      <w:r>
        <w:rPr>
          <w:rFonts w:hint="eastAsia" w:ascii="楷体" w:hAnsi="楷体" w:eastAsia="楷体" w:cs="楷体"/>
          <w:b/>
          <w:color w:val="auto"/>
          <w:kern w:val="0"/>
          <w:sz w:val="32"/>
          <w:szCs w:val="32"/>
          <w:highlight w:val="none"/>
        </w:rPr>
        <w:t>准备时间（</w:t>
      </w:r>
      <w:r>
        <w:rPr>
          <w:rFonts w:hint="eastAsia" w:ascii="楷体" w:hAnsi="楷体" w:eastAsia="楷体" w:cs="楷体"/>
          <w:b/>
          <w:color w:val="auto"/>
          <w:kern w:val="0"/>
          <w:sz w:val="32"/>
          <w:szCs w:val="32"/>
          <w:highlight w:val="none"/>
          <w:lang w:val="en-US" w:eastAsia="zh-CN"/>
        </w:rPr>
        <w:t>30</w:t>
      </w:r>
      <w:r>
        <w:rPr>
          <w:rFonts w:hint="eastAsia" w:ascii="楷体" w:hAnsi="楷体" w:eastAsia="楷体" w:cs="楷体"/>
          <w:b/>
          <w:color w:val="auto"/>
          <w:kern w:val="0"/>
          <w:sz w:val="32"/>
          <w:szCs w:val="32"/>
          <w:highlight w:val="none"/>
        </w:rPr>
        <w:t>分钟）</w:t>
      </w:r>
    </w:p>
    <w:p w14:paraId="3EA61765">
      <w:pPr>
        <w:keepNext w:val="0"/>
        <w:keepLines w:val="0"/>
        <w:pageBreakBefore w:val="0"/>
        <w:widowControl/>
        <w:kinsoku/>
        <w:wordWrap/>
        <w:overflowPunct/>
        <w:topLinePunct w:val="0"/>
        <w:autoSpaceDE w:val="0"/>
        <w:autoSpaceDN w:val="0"/>
        <w:bidi w:val="0"/>
        <w:adjustRightInd/>
        <w:snapToGrid/>
        <w:spacing w:line="560" w:lineRule="exact"/>
        <w:ind w:left="0" w:leftChars="0" w:firstLine="640" w:firstLineChars="200"/>
        <w:jc w:val="left"/>
        <w:textAlignment w:val="auto"/>
        <w:rPr>
          <w:rFonts w:hint="eastAsia" w:ascii="仿宋" w:hAnsi="仿宋" w:eastAsia="仿宋" w:cs="仿宋"/>
          <w:color w:val="auto"/>
          <w:kern w:val="0"/>
          <w:szCs w:val="21"/>
          <w:highlight w:val="none"/>
        </w:rPr>
      </w:pPr>
      <w:r>
        <w:rPr>
          <w:rFonts w:hint="eastAsia" w:ascii="仿宋" w:hAnsi="仿宋" w:eastAsia="仿宋" w:cs="仿宋"/>
          <w:color w:val="auto"/>
          <w:kern w:val="0"/>
          <w:szCs w:val="21"/>
          <w:highlight w:val="none"/>
        </w:rPr>
        <w:t>1.准备5米长</w:t>
      </w:r>
      <w:r>
        <w:rPr>
          <w:rFonts w:hint="eastAsia" w:cs="仿宋"/>
          <w:color w:val="auto"/>
          <w:kern w:val="0"/>
          <w:szCs w:val="21"/>
          <w:highlight w:val="none"/>
          <w:lang w:val="en-US" w:eastAsia="zh-CN"/>
        </w:rPr>
        <w:t>24</w:t>
      </w:r>
      <w:r>
        <w:rPr>
          <w:rFonts w:hint="eastAsia" w:ascii="仿宋" w:hAnsi="仿宋" w:eastAsia="仿宋" w:cs="仿宋"/>
          <w:color w:val="auto"/>
          <w:kern w:val="0"/>
          <w:szCs w:val="21"/>
          <w:highlight w:val="none"/>
        </w:rPr>
        <w:t xml:space="preserve">芯单模光缆1根，将两端用尼龙扎带和粘扣固定在台面，在中间做一个圈，同时考虑熔接机和工具等位置，方便快速操作，光缆的一端表示一个独立的工作区。 </w:t>
      </w:r>
    </w:p>
    <w:p w14:paraId="6AE8C0B0">
      <w:pPr>
        <w:keepNext w:val="0"/>
        <w:keepLines w:val="0"/>
        <w:pageBreakBefore w:val="0"/>
        <w:widowControl/>
        <w:kinsoku/>
        <w:wordWrap/>
        <w:overflowPunct/>
        <w:topLinePunct w:val="0"/>
        <w:autoSpaceDE w:val="0"/>
        <w:autoSpaceDN w:val="0"/>
        <w:bidi w:val="0"/>
        <w:adjustRightInd/>
        <w:snapToGrid/>
        <w:spacing w:line="560" w:lineRule="exact"/>
        <w:ind w:left="0" w:leftChars="0" w:firstLine="640" w:firstLineChars="200"/>
        <w:jc w:val="left"/>
        <w:textAlignment w:val="auto"/>
        <w:rPr>
          <w:rFonts w:hint="eastAsia" w:ascii="仿宋" w:hAnsi="仿宋" w:eastAsia="仿宋" w:cs="仿宋"/>
          <w:color w:val="auto"/>
          <w:kern w:val="0"/>
          <w:szCs w:val="21"/>
          <w:highlight w:val="none"/>
        </w:rPr>
      </w:pPr>
      <w:r>
        <w:rPr>
          <w:rFonts w:hint="eastAsia" w:ascii="仿宋" w:hAnsi="仿宋" w:eastAsia="仿宋" w:cs="仿宋"/>
          <w:color w:val="auto"/>
          <w:kern w:val="0"/>
          <w:szCs w:val="21"/>
          <w:highlight w:val="none"/>
        </w:rPr>
        <w:t xml:space="preserve">2.光缆开缆，首先剥去光缆两端外皮800毫米或以上，然后保留内护套30 毫米，剥除770毫米或以上，保留加强筋70毫米，剪掉730毫米或以上，如图1所示。 </w:t>
      </w:r>
    </w:p>
    <w:p w14:paraId="1FADDAFA">
      <w:pPr>
        <w:autoSpaceDE w:val="0"/>
        <w:autoSpaceDN w:val="0"/>
        <w:spacing w:line="360" w:lineRule="auto"/>
        <w:jc w:val="center"/>
        <w:rPr>
          <w:rFonts w:ascii="宋体" w:hAnsi="宋体" w:cs="宋体"/>
          <w:color w:val="auto"/>
          <w:kern w:val="0"/>
          <w:szCs w:val="21"/>
          <w:highlight w:val="none"/>
        </w:rPr>
      </w:pPr>
      <w:r>
        <w:rPr>
          <w:rFonts w:ascii="宋体" w:hAnsi="宋体" w:cs="宋体"/>
          <w:color w:val="auto"/>
          <w:kern w:val="0"/>
          <w:szCs w:val="21"/>
          <w:highlight w:val="none"/>
        </w:rPr>
        <w:drawing>
          <wp:inline distT="0" distB="0" distL="0" distR="0">
            <wp:extent cx="3340735" cy="201930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a:xfrm>
                      <a:off x="0" y="0"/>
                      <a:ext cx="3365952" cy="2034798"/>
                    </a:xfrm>
                    <a:prstGeom prst="rect">
                      <a:avLst/>
                    </a:prstGeom>
                    <a:noFill/>
                  </pic:spPr>
                </pic:pic>
              </a:graphicData>
            </a:graphic>
          </wp:inline>
        </w:drawing>
      </w:r>
    </w:p>
    <w:p w14:paraId="5E0C2DD2">
      <w:pPr>
        <w:autoSpaceDE w:val="0"/>
        <w:autoSpaceDN w:val="0"/>
        <w:spacing w:line="360" w:lineRule="auto"/>
        <w:jc w:val="center"/>
        <w:rPr>
          <w:rFonts w:hint="eastAsia" w:ascii="仿宋" w:hAnsi="仿宋" w:eastAsia="仿宋" w:cs="仿宋"/>
          <w:color w:val="auto"/>
          <w:kern w:val="0"/>
          <w:szCs w:val="21"/>
          <w:highlight w:val="none"/>
        </w:rPr>
      </w:pPr>
      <w:r>
        <w:rPr>
          <w:rFonts w:hint="eastAsia" w:ascii="仿宋" w:hAnsi="仿宋" w:eastAsia="仿宋" w:cs="仿宋"/>
          <w:color w:val="auto"/>
          <w:kern w:val="0"/>
          <w:szCs w:val="21"/>
          <w:highlight w:val="none"/>
        </w:rPr>
        <w:t>图1光缆开缆长度要求</w:t>
      </w:r>
    </w:p>
    <w:p w14:paraId="7526B666">
      <w:pPr>
        <w:keepNext w:val="0"/>
        <w:keepLines w:val="0"/>
        <w:pageBreakBefore w:val="0"/>
        <w:widowControl/>
        <w:kinsoku/>
        <w:wordWrap/>
        <w:overflowPunct/>
        <w:topLinePunct w:val="0"/>
        <w:autoSpaceDE w:val="0"/>
        <w:autoSpaceDN w:val="0"/>
        <w:bidi w:val="0"/>
        <w:adjustRightInd/>
        <w:snapToGrid/>
        <w:spacing w:line="560" w:lineRule="exact"/>
        <w:ind w:left="0" w:leftChars="0" w:firstLine="640" w:firstLineChars="200"/>
        <w:jc w:val="left"/>
        <w:textAlignment w:val="auto"/>
        <w:rPr>
          <w:rFonts w:hint="eastAsia" w:ascii="仿宋" w:hAnsi="仿宋" w:eastAsia="仿宋" w:cs="仿宋"/>
          <w:color w:val="auto"/>
          <w:kern w:val="0"/>
          <w:szCs w:val="21"/>
          <w:highlight w:val="none"/>
        </w:rPr>
      </w:pPr>
      <w:r>
        <w:rPr>
          <w:rFonts w:hint="eastAsia" w:ascii="仿宋" w:hAnsi="仿宋" w:eastAsia="仿宋" w:cs="仿宋"/>
          <w:color w:val="auto"/>
          <w:kern w:val="0"/>
          <w:szCs w:val="21"/>
          <w:highlight w:val="none"/>
        </w:rPr>
        <w:t xml:space="preserve">3.在光缆的一端熔接 1 条 SC 尾纤，并且可随时连接测试设备。 </w:t>
      </w:r>
    </w:p>
    <w:p w14:paraId="29A0EA47">
      <w:pPr>
        <w:keepNext w:val="0"/>
        <w:keepLines w:val="0"/>
        <w:pageBreakBefore w:val="0"/>
        <w:widowControl/>
        <w:kinsoku/>
        <w:wordWrap/>
        <w:overflowPunct/>
        <w:topLinePunct w:val="0"/>
        <w:autoSpaceDE w:val="0"/>
        <w:autoSpaceDN w:val="0"/>
        <w:bidi w:val="0"/>
        <w:adjustRightInd/>
        <w:snapToGrid/>
        <w:spacing w:line="560" w:lineRule="exact"/>
        <w:ind w:left="0" w:leftChars="0" w:firstLine="640" w:firstLineChars="200"/>
        <w:jc w:val="left"/>
        <w:textAlignment w:val="auto"/>
        <w:rPr>
          <w:rFonts w:hint="eastAsia" w:ascii="仿宋" w:hAnsi="仿宋" w:eastAsia="仿宋" w:cs="仿宋"/>
          <w:color w:val="auto"/>
          <w:kern w:val="0"/>
          <w:szCs w:val="21"/>
          <w:highlight w:val="none"/>
        </w:rPr>
      </w:pPr>
      <w:r>
        <w:rPr>
          <w:rFonts w:hint="eastAsia" w:ascii="仿宋" w:hAnsi="仿宋" w:eastAsia="仿宋" w:cs="仿宋"/>
          <w:color w:val="auto"/>
          <w:kern w:val="0"/>
          <w:szCs w:val="21"/>
          <w:highlight w:val="none"/>
        </w:rPr>
        <w:t xml:space="preserve">4.检查设备和工具，允许选手拆装调试校准电极，试用熔接机、调试切割刀、剥皮钳等工具，准备酒精和无尘纸等器材。 </w:t>
      </w:r>
    </w:p>
    <w:p w14:paraId="59B62BCB">
      <w:pPr>
        <w:keepNext w:val="0"/>
        <w:keepLines w:val="0"/>
        <w:pageBreakBefore w:val="0"/>
        <w:widowControl/>
        <w:kinsoku/>
        <w:wordWrap/>
        <w:overflowPunct/>
        <w:topLinePunct w:val="0"/>
        <w:autoSpaceDE w:val="0"/>
        <w:autoSpaceDN w:val="0"/>
        <w:bidi w:val="0"/>
        <w:adjustRightInd/>
        <w:snapToGrid/>
        <w:spacing w:line="560" w:lineRule="exact"/>
        <w:ind w:left="0" w:leftChars="0" w:firstLine="640" w:firstLineChars="200"/>
        <w:jc w:val="left"/>
        <w:textAlignment w:val="auto"/>
        <w:rPr>
          <w:rFonts w:hint="eastAsia" w:ascii="仿宋" w:hAnsi="仿宋" w:eastAsia="仿宋" w:cs="仿宋"/>
          <w:color w:val="auto"/>
          <w:kern w:val="0"/>
          <w:szCs w:val="21"/>
          <w:highlight w:val="none"/>
        </w:rPr>
      </w:pPr>
      <w:r>
        <w:rPr>
          <w:rFonts w:hint="eastAsia" w:ascii="仿宋" w:hAnsi="仿宋" w:eastAsia="仿宋" w:cs="仿宋"/>
          <w:color w:val="auto"/>
          <w:kern w:val="0"/>
          <w:szCs w:val="21"/>
          <w:highlight w:val="none"/>
        </w:rPr>
        <w:t>5.在</w:t>
      </w:r>
      <w:r>
        <w:rPr>
          <w:rFonts w:hint="eastAsia" w:ascii="仿宋" w:hAnsi="仿宋" w:eastAsia="仿宋" w:cs="仿宋"/>
          <w:b/>
          <w:color w:val="auto"/>
          <w:kern w:val="0"/>
          <w:szCs w:val="21"/>
          <w:highlight w:val="none"/>
        </w:rPr>
        <w:t>表1 光纤熔接计划与实际值</w:t>
      </w:r>
      <w:r>
        <w:rPr>
          <w:rFonts w:hint="eastAsia" w:ascii="仿宋" w:hAnsi="仿宋" w:eastAsia="仿宋" w:cs="仿宋"/>
          <w:color w:val="auto"/>
          <w:kern w:val="0"/>
          <w:szCs w:val="21"/>
          <w:highlight w:val="none"/>
        </w:rPr>
        <w:t xml:space="preserve">上填写好工位号、个人计划熔接的目标值，比赛中途不得涂改，熔接结束后，选手填写实际熔接数量，不允许在比赛之后再填写实际值（选手要字迹清晰，不能有任何涂改），准备时间接入尾纤的熔接点不计算。 </w:t>
      </w:r>
    </w:p>
    <w:p w14:paraId="681B5A0A">
      <w:pPr>
        <w:keepNext w:val="0"/>
        <w:keepLines w:val="0"/>
        <w:pageBreakBefore w:val="0"/>
        <w:widowControl/>
        <w:kinsoku/>
        <w:wordWrap/>
        <w:overflowPunct/>
        <w:topLinePunct w:val="0"/>
        <w:autoSpaceDE w:val="0"/>
        <w:autoSpaceDN w:val="0"/>
        <w:bidi w:val="0"/>
        <w:adjustRightInd/>
        <w:snapToGrid/>
        <w:spacing w:line="560" w:lineRule="exact"/>
        <w:ind w:left="0" w:leftChars="0" w:firstLine="640" w:firstLineChars="200"/>
        <w:jc w:val="left"/>
        <w:textAlignment w:val="auto"/>
        <w:rPr>
          <w:rFonts w:hint="eastAsia" w:ascii="仿宋" w:hAnsi="仿宋" w:eastAsia="仿宋" w:cs="仿宋"/>
          <w:color w:val="auto"/>
          <w:kern w:val="0"/>
          <w:szCs w:val="21"/>
          <w:highlight w:val="none"/>
        </w:rPr>
      </w:pPr>
      <w:r>
        <w:rPr>
          <w:rFonts w:hint="eastAsia" w:ascii="仿宋" w:hAnsi="仿宋" w:eastAsia="仿宋" w:cs="仿宋"/>
          <w:color w:val="auto"/>
          <w:kern w:val="0"/>
          <w:szCs w:val="21"/>
          <w:highlight w:val="none"/>
        </w:rPr>
        <w:t>6.要求选手在准备时间内完成光缆的开剥与清洁，准备时间裁判检查所有工位情况，目标值完成情况。</w:t>
      </w:r>
    </w:p>
    <w:p w14:paraId="79F376F4">
      <w:pPr>
        <w:keepNext w:val="0"/>
        <w:keepLines w:val="0"/>
        <w:pageBreakBefore w:val="0"/>
        <w:widowControl/>
        <w:kinsoku/>
        <w:wordWrap/>
        <w:overflowPunct/>
        <w:topLinePunct w:val="0"/>
        <w:autoSpaceDE w:val="0"/>
        <w:autoSpaceDN w:val="0"/>
        <w:bidi w:val="0"/>
        <w:adjustRightInd/>
        <w:snapToGrid/>
        <w:spacing w:line="360" w:lineRule="auto"/>
        <w:ind w:left="0" w:firstLine="2268"/>
        <w:jc w:val="center"/>
        <w:textAlignment w:val="auto"/>
        <w:rPr>
          <w:rFonts w:ascii="宋体" w:hAnsi="宋体" w:cs="宋体"/>
          <w:b/>
          <w:color w:val="auto"/>
          <w:kern w:val="0"/>
          <w:sz w:val="28"/>
          <w:szCs w:val="28"/>
          <w:highlight w:val="none"/>
        </w:rPr>
      </w:pPr>
    </w:p>
    <w:p w14:paraId="3E9DA63E">
      <w:pPr>
        <w:autoSpaceDE w:val="0"/>
        <w:autoSpaceDN w:val="0"/>
        <w:spacing w:line="360" w:lineRule="auto"/>
        <w:ind w:left="0" w:leftChars="0" w:firstLine="0" w:firstLineChars="0"/>
        <w:jc w:val="center"/>
        <w:rPr>
          <w:rFonts w:hint="eastAsia" w:ascii="仿宋" w:hAnsi="仿宋" w:eastAsia="仿宋" w:cs="仿宋"/>
          <w:color w:val="auto"/>
          <w:kern w:val="0"/>
          <w:sz w:val="32"/>
          <w:szCs w:val="32"/>
          <w:highlight w:val="none"/>
        </w:rPr>
      </w:pPr>
      <w:r>
        <w:rPr>
          <w:rFonts w:hint="eastAsia" w:ascii="仿宋" w:hAnsi="仿宋" w:eastAsia="仿宋" w:cs="仿宋"/>
          <w:b/>
          <w:color w:val="auto"/>
          <w:kern w:val="0"/>
          <w:sz w:val="32"/>
          <w:szCs w:val="32"/>
          <w:highlight w:val="none"/>
        </w:rPr>
        <w:t>表2 光纤熔接计划与实际值</w:t>
      </w:r>
    </w:p>
    <w:tbl>
      <w:tblPr>
        <w:tblStyle w:val="15"/>
        <w:tblW w:w="85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82"/>
        <w:gridCol w:w="1838"/>
        <w:gridCol w:w="4300"/>
      </w:tblGrid>
      <w:tr w14:paraId="21FC04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0" w:hRule="atLeast"/>
        </w:trPr>
        <w:tc>
          <w:tcPr>
            <w:tcW w:w="2382" w:type="dxa"/>
            <w:vAlign w:val="center"/>
          </w:tcPr>
          <w:p w14:paraId="5300EA8B">
            <w:pPr>
              <w:pStyle w:val="13"/>
              <w:keepNext w:val="0"/>
              <w:keepLines w:val="0"/>
              <w:widowControl/>
              <w:suppressLineNumbers w:val="0"/>
              <w:spacing w:before="100" w:after="100" w:line="240" w:lineRule="auto"/>
              <w:ind w:left="0" w:leftChars="0" w:right="0" w:firstLine="0" w:firstLineChars="0"/>
              <w:jc w:val="both"/>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val="en-US" w:eastAsia="zh-CN"/>
              </w:rPr>
              <w:t>场次+</w:t>
            </w:r>
            <w:r>
              <w:rPr>
                <w:rFonts w:hint="eastAsia" w:ascii="仿宋" w:hAnsi="仿宋" w:eastAsia="仿宋" w:cs="仿宋"/>
                <w:color w:val="auto"/>
                <w:sz w:val="32"/>
                <w:szCs w:val="32"/>
                <w:highlight w:val="none"/>
              </w:rPr>
              <w:t>工位号</w:t>
            </w:r>
          </w:p>
        </w:tc>
        <w:tc>
          <w:tcPr>
            <w:tcW w:w="6138" w:type="dxa"/>
            <w:gridSpan w:val="2"/>
            <w:vAlign w:val="center"/>
          </w:tcPr>
          <w:p w14:paraId="24B4AA82">
            <w:pPr>
              <w:pStyle w:val="13"/>
              <w:keepNext w:val="0"/>
              <w:keepLines w:val="0"/>
              <w:widowControl/>
              <w:suppressLineNumbers w:val="0"/>
              <w:spacing w:before="100" w:after="100" w:line="240" w:lineRule="auto"/>
              <w:ind w:right="0" w:firstLine="0" w:firstLineChars="0"/>
              <w:jc w:val="center"/>
              <w:rPr>
                <w:rFonts w:hint="eastAsia" w:ascii="仿宋" w:hAnsi="仿宋" w:eastAsia="仿宋" w:cs="仿宋"/>
                <w:color w:val="auto"/>
                <w:sz w:val="32"/>
                <w:szCs w:val="32"/>
                <w:highlight w:val="none"/>
              </w:rPr>
            </w:pPr>
          </w:p>
        </w:tc>
      </w:tr>
      <w:tr w14:paraId="1B0A7F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0" w:hRule="atLeast"/>
        </w:trPr>
        <w:tc>
          <w:tcPr>
            <w:tcW w:w="4220" w:type="dxa"/>
            <w:gridSpan w:val="2"/>
            <w:vAlign w:val="center"/>
          </w:tcPr>
          <w:p w14:paraId="757E14F7">
            <w:pPr>
              <w:pStyle w:val="13"/>
              <w:keepNext w:val="0"/>
              <w:keepLines w:val="0"/>
              <w:widowControl/>
              <w:suppressLineNumbers w:val="0"/>
              <w:spacing w:before="100" w:after="100" w:line="240" w:lineRule="auto"/>
              <w:ind w:left="0" w:leftChars="0" w:right="0" w:firstLine="0" w:firstLineChars="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个人计划熔接目标值</w:t>
            </w:r>
          </w:p>
        </w:tc>
        <w:tc>
          <w:tcPr>
            <w:tcW w:w="4300" w:type="dxa"/>
            <w:vAlign w:val="center"/>
          </w:tcPr>
          <w:p w14:paraId="04723729">
            <w:pPr>
              <w:pStyle w:val="13"/>
              <w:keepNext w:val="0"/>
              <w:keepLines w:val="0"/>
              <w:widowControl/>
              <w:suppressLineNumbers w:val="0"/>
              <w:spacing w:before="100" w:after="100" w:line="240" w:lineRule="auto"/>
              <w:ind w:left="0" w:leftChars="0" w:right="0" w:firstLine="0" w:firstLineChars="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计划熔接 (           )根</w:t>
            </w:r>
          </w:p>
        </w:tc>
      </w:tr>
      <w:tr w14:paraId="2A1613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0" w:hRule="atLeast"/>
        </w:trPr>
        <w:tc>
          <w:tcPr>
            <w:tcW w:w="4220" w:type="dxa"/>
            <w:gridSpan w:val="2"/>
            <w:vAlign w:val="center"/>
          </w:tcPr>
          <w:p w14:paraId="5868F5E3">
            <w:pPr>
              <w:pStyle w:val="13"/>
              <w:keepNext w:val="0"/>
              <w:keepLines w:val="0"/>
              <w:widowControl/>
              <w:suppressLineNumbers w:val="0"/>
              <w:spacing w:before="100" w:after="100" w:line="240" w:lineRule="auto"/>
              <w:ind w:left="0" w:leftChars="0" w:right="0" w:firstLine="0" w:firstLineChars="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个人实际熔接值</w:t>
            </w:r>
          </w:p>
        </w:tc>
        <w:tc>
          <w:tcPr>
            <w:tcW w:w="4300" w:type="dxa"/>
            <w:vAlign w:val="center"/>
          </w:tcPr>
          <w:p w14:paraId="3D6C6F6C">
            <w:pPr>
              <w:pStyle w:val="13"/>
              <w:keepNext w:val="0"/>
              <w:keepLines w:val="0"/>
              <w:widowControl/>
              <w:suppressLineNumbers w:val="0"/>
              <w:spacing w:before="100" w:after="100" w:line="240" w:lineRule="auto"/>
              <w:ind w:left="0" w:leftChars="0" w:right="0" w:firstLine="0" w:firstLineChars="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实际熔接了(       )根</w:t>
            </w:r>
          </w:p>
        </w:tc>
      </w:tr>
    </w:tbl>
    <w:p w14:paraId="4E675E22">
      <w:pPr>
        <w:keepNext w:val="0"/>
        <w:keepLines w:val="0"/>
        <w:pageBreakBefore w:val="0"/>
        <w:widowControl/>
        <w:kinsoku/>
        <w:wordWrap/>
        <w:overflowPunct/>
        <w:topLinePunct w:val="0"/>
        <w:autoSpaceDE w:val="0"/>
        <w:autoSpaceDN w:val="0"/>
        <w:bidi w:val="0"/>
        <w:adjustRightInd/>
        <w:snapToGrid/>
        <w:spacing w:line="560" w:lineRule="exact"/>
        <w:ind w:left="0" w:leftChars="0" w:firstLine="643" w:firstLineChars="200"/>
        <w:jc w:val="left"/>
        <w:textAlignment w:val="auto"/>
        <w:rPr>
          <w:rFonts w:hint="eastAsia" w:ascii="楷体" w:hAnsi="楷体" w:eastAsia="楷体" w:cs="楷体"/>
          <w:b/>
          <w:color w:val="auto"/>
          <w:kern w:val="0"/>
          <w:sz w:val="32"/>
          <w:szCs w:val="32"/>
          <w:highlight w:val="none"/>
        </w:rPr>
      </w:pPr>
      <w:r>
        <w:rPr>
          <w:rFonts w:hint="eastAsia" w:ascii="楷体" w:hAnsi="楷体" w:eastAsia="楷体" w:cs="楷体"/>
          <w:b/>
          <w:color w:val="auto"/>
          <w:kern w:val="0"/>
          <w:sz w:val="32"/>
          <w:szCs w:val="32"/>
          <w:highlight w:val="none"/>
          <w:lang w:eastAsia="zh-CN"/>
        </w:rPr>
        <w:t>（</w:t>
      </w:r>
      <w:r>
        <w:rPr>
          <w:rFonts w:hint="eastAsia" w:ascii="楷体" w:hAnsi="楷体" w:eastAsia="楷体" w:cs="楷体"/>
          <w:b/>
          <w:color w:val="auto"/>
          <w:kern w:val="0"/>
          <w:sz w:val="32"/>
          <w:szCs w:val="32"/>
          <w:highlight w:val="none"/>
          <w:lang w:val="en-US" w:eastAsia="zh-CN"/>
        </w:rPr>
        <w:t>二</w:t>
      </w:r>
      <w:r>
        <w:rPr>
          <w:rFonts w:hint="eastAsia" w:ascii="楷体" w:hAnsi="楷体" w:eastAsia="楷体" w:cs="楷体"/>
          <w:b/>
          <w:color w:val="auto"/>
          <w:kern w:val="0"/>
          <w:sz w:val="32"/>
          <w:szCs w:val="32"/>
          <w:highlight w:val="none"/>
          <w:lang w:eastAsia="zh-CN"/>
        </w:rPr>
        <w:t>）、</w:t>
      </w:r>
      <w:r>
        <w:rPr>
          <w:rFonts w:hint="eastAsia" w:ascii="楷体" w:hAnsi="楷体" w:eastAsia="楷体" w:cs="楷体"/>
          <w:b/>
          <w:color w:val="auto"/>
          <w:kern w:val="0"/>
          <w:sz w:val="32"/>
          <w:szCs w:val="32"/>
          <w:highlight w:val="none"/>
        </w:rPr>
        <w:t>比赛时间（</w:t>
      </w:r>
      <w:r>
        <w:rPr>
          <w:rFonts w:hint="eastAsia" w:ascii="楷体" w:hAnsi="楷体" w:eastAsia="楷体" w:cs="楷体"/>
          <w:b/>
          <w:color w:val="auto"/>
          <w:kern w:val="0"/>
          <w:sz w:val="32"/>
          <w:szCs w:val="32"/>
          <w:highlight w:val="none"/>
          <w:lang w:val="en-US" w:eastAsia="zh-CN"/>
        </w:rPr>
        <w:t>30</w:t>
      </w:r>
      <w:r>
        <w:rPr>
          <w:rFonts w:hint="eastAsia" w:ascii="楷体" w:hAnsi="楷体" w:eastAsia="楷体" w:cs="楷体"/>
          <w:b/>
          <w:color w:val="auto"/>
          <w:kern w:val="0"/>
          <w:sz w:val="32"/>
          <w:szCs w:val="32"/>
          <w:highlight w:val="none"/>
        </w:rPr>
        <w:t>分钟）</w:t>
      </w:r>
    </w:p>
    <w:p w14:paraId="0B81F6F1">
      <w:pPr>
        <w:keepNext w:val="0"/>
        <w:keepLines w:val="0"/>
        <w:pageBreakBefore w:val="0"/>
        <w:widowControl/>
        <w:kinsoku/>
        <w:wordWrap/>
        <w:overflowPunct/>
        <w:topLinePunct w:val="0"/>
        <w:bidi w:val="0"/>
        <w:adjustRightInd/>
        <w:snapToGrid/>
        <w:spacing w:after="36" w:line="560" w:lineRule="exact"/>
        <w:ind w:left="0" w:leftChars="0" w:firstLine="640" w:firstLineChars="200"/>
        <w:jc w:val="left"/>
        <w:textAlignment w:val="auto"/>
        <w:rPr>
          <w:rFonts w:hint="eastAsia" w:ascii="仿宋" w:hAnsi="仿宋" w:eastAsia="仿宋" w:cs="仿宋"/>
          <w:color w:val="auto"/>
          <w:kern w:val="0"/>
          <w:szCs w:val="21"/>
          <w:highlight w:val="none"/>
        </w:rPr>
      </w:pPr>
      <w:r>
        <w:rPr>
          <w:rFonts w:hint="eastAsia" w:ascii="仿宋" w:hAnsi="仿宋" w:eastAsia="仿宋" w:cs="仿宋"/>
          <w:color w:val="auto"/>
          <w:kern w:val="0"/>
          <w:szCs w:val="21"/>
          <w:highlight w:val="none"/>
        </w:rPr>
        <w:t>要求将1根光缆在两端各自将纤芯熔接，环形接续，选手自行设计连接方法，依次熔接，将1根光缆的</w:t>
      </w:r>
      <w:r>
        <w:rPr>
          <w:rFonts w:hint="eastAsia" w:cs="仿宋"/>
          <w:color w:val="auto"/>
          <w:kern w:val="0"/>
          <w:szCs w:val="21"/>
          <w:highlight w:val="none"/>
          <w:lang w:val="en-US" w:eastAsia="zh-CN"/>
        </w:rPr>
        <w:t>24</w:t>
      </w:r>
      <w:r>
        <w:rPr>
          <w:rFonts w:hint="eastAsia" w:ascii="仿宋" w:hAnsi="仿宋" w:eastAsia="仿宋" w:cs="仿宋"/>
          <w:color w:val="auto"/>
          <w:kern w:val="0"/>
          <w:szCs w:val="21"/>
          <w:highlight w:val="none"/>
        </w:rPr>
        <w:t xml:space="preserve">芯连接串成一条通路。熔接好的热缩套管规整的放在桌面上，要在保证光损很小的前提下，记录熔接点的个数，同时评判熔接点外观质量，评分时评判员只触及接入尾纤，保持选手台面的原始性。 </w:t>
      </w:r>
    </w:p>
    <w:p w14:paraId="40C15600">
      <w:pPr>
        <w:keepNext w:val="0"/>
        <w:keepLines w:val="0"/>
        <w:pageBreakBefore w:val="0"/>
        <w:widowControl/>
        <w:kinsoku/>
        <w:wordWrap/>
        <w:overflowPunct/>
        <w:topLinePunct w:val="0"/>
        <w:bidi w:val="0"/>
        <w:adjustRightInd/>
        <w:snapToGrid/>
        <w:spacing w:after="36" w:line="560" w:lineRule="exact"/>
        <w:ind w:left="0" w:leftChars="0" w:firstLine="640" w:firstLineChars="200"/>
        <w:jc w:val="left"/>
        <w:textAlignment w:val="auto"/>
        <w:rPr>
          <w:rFonts w:hint="eastAsia" w:ascii="仿宋" w:hAnsi="仿宋" w:eastAsia="仿宋" w:cs="仿宋"/>
          <w:color w:val="auto"/>
          <w:kern w:val="0"/>
          <w:szCs w:val="21"/>
          <w:highlight w:val="none"/>
        </w:rPr>
      </w:pPr>
      <w:r>
        <w:rPr>
          <w:rFonts w:hint="eastAsia" w:ascii="仿宋" w:hAnsi="仿宋" w:eastAsia="仿宋" w:cs="仿宋"/>
          <w:color w:val="auto"/>
          <w:kern w:val="0"/>
          <w:szCs w:val="21"/>
          <w:highlight w:val="none"/>
        </w:rPr>
        <w:t xml:space="preserve">具体操作技术要求和注意事项如下： </w:t>
      </w:r>
    </w:p>
    <w:p w14:paraId="69B98164">
      <w:pPr>
        <w:keepNext w:val="0"/>
        <w:keepLines w:val="0"/>
        <w:pageBreakBefore w:val="0"/>
        <w:widowControl/>
        <w:kinsoku/>
        <w:wordWrap/>
        <w:overflowPunct/>
        <w:topLinePunct w:val="0"/>
        <w:bidi w:val="0"/>
        <w:adjustRightInd/>
        <w:snapToGrid/>
        <w:spacing w:after="36" w:line="560" w:lineRule="exact"/>
        <w:ind w:left="0" w:leftChars="0" w:firstLine="640" w:firstLineChars="200"/>
        <w:jc w:val="left"/>
        <w:textAlignment w:val="auto"/>
        <w:rPr>
          <w:rFonts w:hint="eastAsia" w:ascii="仿宋" w:hAnsi="仿宋" w:eastAsia="仿宋" w:cs="仿宋"/>
          <w:color w:val="auto"/>
          <w:kern w:val="0"/>
          <w:szCs w:val="21"/>
          <w:highlight w:val="none"/>
        </w:rPr>
      </w:pPr>
      <w:r>
        <w:rPr>
          <w:rFonts w:hint="eastAsia" w:ascii="仿宋" w:hAnsi="仿宋" w:eastAsia="仿宋" w:cs="仿宋"/>
          <w:color w:val="auto"/>
          <w:kern w:val="0"/>
          <w:szCs w:val="21"/>
          <w:highlight w:val="none"/>
        </w:rPr>
        <w:t xml:space="preserve">1.请按照光纤熔接机操作说明书规定正确使用，用熔接机熔接光纤，及时清洁熔接机，保证每次熔接合格。 </w:t>
      </w:r>
    </w:p>
    <w:p w14:paraId="59B98239">
      <w:pPr>
        <w:keepNext w:val="0"/>
        <w:keepLines w:val="0"/>
        <w:pageBreakBefore w:val="0"/>
        <w:widowControl/>
        <w:kinsoku/>
        <w:wordWrap/>
        <w:overflowPunct/>
        <w:topLinePunct w:val="0"/>
        <w:bidi w:val="0"/>
        <w:adjustRightInd/>
        <w:snapToGrid/>
        <w:spacing w:after="36" w:line="560" w:lineRule="exact"/>
        <w:ind w:left="0" w:leftChars="0" w:firstLine="640" w:firstLineChars="200"/>
        <w:jc w:val="left"/>
        <w:textAlignment w:val="auto"/>
        <w:rPr>
          <w:rFonts w:hint="eastAsia" w:ascii="仿宋" w:hAnsi="仿宋" w:eastAsia="仿宋" w:cs="仿宋"/>
          <w:color w:val="auto"/>
          <w:kern w:val="0"/>
          <w:szCs w:val="21"/>
          <w:highlight w:val="none"/>
        </w:rPr>
      </w:pPr>
      <w:r>
        <w:rPr>
          <w:rFonts w:hint="eastAsia" w:ascii="仿宋" w:hAnsi="仿宋" w:eastAsia="仿宋" w:cs="仿宋"/>
          <w:color w:val="auto"/>
          <w:kern w:val="0"/>
          <w:szCs w:val="21"/>
          <w:highlight w:val="none"/>
        </w:rPr>
        <w:t xml:space="preserve">2.每个熔接点必须安装 1 个热收缩保护管，调整加热时间正确，套管收缩合格并且居中。 </w:t>
      </w:r>
    </w:p>
    <w:p w14:paraId="4CEFD22F">
      <w:pPr>
        <w:keepNext w:val="0"/>
        <w:keepLines w:val="0"/>
        <w:pageBreakBefore w:val="0"/>
        <w:widowControl/>
        <w:kinsoku/>
        <w:wordWrap/>
        <w:overflowPunct/>
        <w:topLinePunct w:val="0"/>
        <w:bidi w:val="0"/>
        <w:adjustRightInd/>
        <w:snapToGrid/>
        <w:spacing w:after="36" w:line="560" w:lineRule="exact"/>
        <w:ind w:left="0" w:leftChars="0" w:firstLine="640" w:firstLineChars="200"/>
        <w:jc w:val="left"/>
        <w:textAlignment w:val="auto"/>
        <w:rPr>
          <w:rFonts w:hint="eastAsia" w:ascii="仿宋" w:hAnsi="仿宋" w:eastAsia="仿宋" w:cs="仿宋"/>
          <w:color w:val="auto"/>
          <w:kern w:val="0"/>
          <w:szCs w:val="21"/>
          <w:highlight w:val="none"/>
        </w:rPr>
      </w:pPr>
      <w:r>
        <w:rPr>
          <w:rFonts w:hint="eastAsia" w:ascii="仿宋" w:hAnsi="仿宋" w:eastAsia="仿宋" w:cs="仿宋"/>
          <w:color w:val="auto"/>
          <w:kern w:val="0"/>
          <w:szCs w:val="21"/>
          <w:highlight w:val="none"/>
        </w:rPr>
        <w:t xml:space="preserve">3.必须去除光纤外皮和树脂层，熔接前，每芯光纤至少用酒精清洁3次。 </w:t>
      </w:r>
    </w:p>
    <w:p w14:paraId="694C6E8A">
      <w:pPr>
        <w:keepNext w:val="0"/>
        <w:keepLines w:val="0"/>
        <w:pageBreakBefore w:val="0"/>
        <w:widowControl/>
        <w:kinsoku/>
        <w:wordWrap/>
        <w:overflowPunct/>
        <w:topLinePunct w:val="0"/>
        <w:bidi w:val="0"/>
        <w:adjustRightInd/>
        <w:snapToGrid/>
        <w:spacing w:after="36" w:line="560" w:lineRule="exact"/>
        <w:ind w:left="0" w:leftChars="0" w:firstLine="640" w:firstLineChars="200"/>
        <w:jc w:val="left"/>
        <w:textAlignment w:val="auto"/>
        <w:rPr>
          <w:rFonts w:hint="eastAsia" w:ascii="仿宋" w:hAnsi="仿宋" w:eastAsia="仿宋" w:cs="仿宋"/>
          <w:color w:val="auto"/>
          <w:kern w:val="0"/>
          <w:szCs w:val="21"/>
          <w:highlight w:val="none"/>
        </w:rPr>
      </w:pPr>
      <w:r>
        <w:rPr>
          <w:rFonts w:hint="eastAsia" w:ascii="仿宋" w:hAnsi="仿宋" w:eastAsia="仿宋" w:cs="仿宋"/>
          <w:color w:val="auto"/>
          <w:kern w:val="0"/>
          <w:szCs w:val="21"/>
          <w:highlight w:val="none"/>
        </w:rPr>
        <w:t xml:space="preserve">4.光纤剥线钳每次使用后，必须及时清洁，去除剥线钳刀口上面粘留的树脂或杂物。正确使用和清洁光纤切割刀，不能随意丢放切割下的光纤碎屑。 </w:t>
      </w:r>
    </w:p>
    <w:p w14:paraId="7BBCD1D7">
      <w:pPr>
        <w:keepNext w:val="0"/>
        <w:keepLines w:val="0"/>
        <w:pageBreakBefore w:val="0"/>
        <w:widowControl/>
        <w:kinsoku/>
        <w:wordWrap/>
        <w:overflowPunct/>
        <w:topLinePunct w:val="0"/>
        <w:bidi w:val="0"/>
        <w:adjustRightInd/>
        <w:snapToGrid/>
        <w:spacing w:after="36" w:line="560" w:lineRule="exact"/>
        <w:ind w:left="0" w:leftChars="0" w:firstLine="640" w:firstLineChars="200"/>
        <w:jc w:val="left"/>
        <w:textAlignment w:val="auto"/>
        <w:rPr>
          <w:rFonts w:hint="eastAsia" w:ascii="仿宋" w:hAnsi="仿宋" w:eastAsia="仿宋" w:cs="仿宋"/>
          <w:color w:val="auto"/>
          <w:kern w:val="0"/>
          <w:szCs w:val="21"/>
          <w:highlight w:val="none"/>
        </w:rPr>
      </w:pPr>
      <w:r>
        <w:rPr>
          <w:rFonts w:hint="eastAsia" w:ascii="仿宋" w:hAnsi="仿宋" w:eastAsia="仿宋" w:cs="仿宋"/>
          <w:color w:val="auto"/>
          <w:kern w:val="0"/>
          <w:szCs w:val="21"/>
          <w:highlight w:val="none"/>
        </w:rPr>
        <w:t xml:space="preserve">5.允许选手在准备阶段用酒精浸泡无尘纸。 </w:t>
      </w:r>
    </w:p>
    <w:p w14:paraId="379A3F0C">
      <w:pPr>
        <w:keepNext w:val="0"/>
        <w:keepLines w:val="0"/>
        <w:pageBreakBefore w:val="0"/>
        <w:widowControl/>
        <w:kinsoku/>
        <w:wordWrap/>
        <w:overflowPunct/>
        <w:topLinePunct w:val="0"/>
        <w:bidi w:val="0"/>
        <w:adjustRightInd/>
        <w:snapToGrid/>
        <w:spacing w:after="36" w:line="560" w:lineRule="exact"/>
        <w:ind w:left="0" w:leftChars="0" w:firstLine="640" w:firstLineChars="200"/>
        <w:jc w:val="left"/>
        <w:textAlignment w:val="auto"/>
        <w:rPr>
          <w:rFonts w:hint="eastAsia" w:ascii="仿宋" w:hAnsi="仿宋" w:eastAsia="仿宋" w:cs="仿宋"/>
          <w:b w:val="0"/>
          <w:bCs/>
          <w:color w:val="auto"/>
          <w:kern w:val="0"/>
          <w:szCs w:val="21"/>
          <w:highlight w:val="none"/>
        </w:rPr>
      </w:pPr>
      <w:r>
        <w:rPr>
          <w:rFonts w:hint="eastAsia" w:ascii="仿宋" w:hAnsi="仿宋" w:eastAsia="仿宋" w:cs="仿宋"/>
          <w:color w:val="auto"/>
          <w:kern w:val="0"/>
          <w:szCs w:val="21"/>
          <w:highlight w:val="none"/>
        </w:rPr>
        <w:t>6.允许选手可以像</w:t>
      </w:r>
      <w:r>
        <w:rPr>
          <w:rFonts w:hint="eastAsia" w:ascii="仿宋" w:hAnsi="仿宋" w:eastAsia="仿宋" w:cs="仿宋"/>
          <w:b w:val="0"/>
          <w:bCs/>
          <w:color w:val="auto"/>
          <w:kern w:val="0"/>
          <w:szCs w:val="21"/>
          <w:highlight w:val="none"/>
        </w:rPr>
        <w:t xml:space="preserve">图 2(a)和(b)所示的那样在赛前按套管单位分离光纤（12根光纤），不允许像图2 (c)所示分离各套管里面的光纤。 </w:t>
      </w:r>
    </w:p>
    <w:p w14:paraId="382884A0">
      <w:pPr>
        <w:keepNext w:val="0"/>
        <w:keepLines w:val="0"/>
        <w:pageBreakBefore w:val="0"/>
        <w:widowControl/>
        <w:kinsoku/>
        <w:wordWrap/>
        <w:overflowPunct/>
        <w:topLinePunct w:val="0"/>
        <w:bidi w:val="0"/>
        <w:adjustRightInd/>
        <w:snapToGrid/>
        <w:spacing w:after="36" w:line="560" w:lineRule="exact"/>
        <w:ind w:left="0" w:leftChars="0" w:firstLine="640" w:firstLineChars="200"/>
        <w:jc w:val="left"/>
        <w:textAlignment w:val="auto"/>
        <w:rPr>
          <w:rFonts w:hint="eastAsia" w:ascii="仿宋" w:hAnsi="仿宋" w:eastAsia="仿宋" w:cs="仿宋"/>
          <w:b w:val="0"/>
          <w:bCs/>
          <w:color w:val="auto"/>
          <w:kern w:val="0"/>
          <w:szCs w:val="21"/>
          <w:highlight w:val="none"/>
        </w:rPr>
      </w:pPr>
      <w:r>
        <w:rPr>
          <w:rFonts w:hint="eastAsia" w:ascii="仿宋" w:hAnsi="仿宋" w:eastAsia="仿宋" w:cs="仿宋"/>
          <w:b w:val="0"/>
          <w:bCs/>
          <w:color w:val="auto"/>
          <w:kern w:val="0"/>
          <w:szCs w:val="21"/>
          <w:highlight w:val="none"/>
        </w:rPr>
        <w:t>7.热缩套管必须像图3(a)存放在盒子里，不允许像图3 (b)那样放置。</w:t>
      </w:r>
    </w:p>
    <w:p w14:paraId="007424D3">
      <w:pPr>
        <w:ind w:firstLine="420"/>
        <w:jc w:val="center"/>
        <w:rPr>
          <w:rFonts w:ascii="仿宋_GB2312" w:hAnsi="??" w:eastAsia="仿宋_GB2312"/>
          <w:color w:val="auto"/>
          <w:szCs w:val="21"/>
          <w:highlight w:val="none"/>
        </w:rPr>
      </w:pPr>
      <w:r>
        <w:rPr>
          <w:rFonts w:ascii="DotumChe" w:hAnsi="DotumChe" w:eastAsia="DotumChe"/>
          <w:color w:val="auto"/>
          <w:szCs w:val="21"/>
          <w:highlight w:val="none"/>
        </w:rPr>
        <w:drawing>
          <wp:inline distT="0" distB="0" distL="0" distR="0">
            <wp:extent cx="4019550" cy="1771650"/>
            <wp:effectExtent l="0" t="0" r="0" b="0"/>
            <wp:docPr id="875" name="Picture 875"/>
            <wp:cNvGraphicFramePr/>
            <a:graphic xmlns:a="http://schemas.openxmlformats.org/drawingml/2006/main">
              <a:graphicData uri="http://schemas.openxmlformats.org/drawingml/2006/picture">
                <pic:pic xmlns:pic="http://schemas.openxmlformats.org/drawingml/2006/picture">
                  <pic:nvPicPr>
                    <pic:cNvPr id="875" name="Picture 875"/>
                    <pic:cNvPicPr/>
                  </pic:nvPicPr>
                  <pic:blipFill>
                    <a:blip r:embed="rId69" cstate="print">
                      <a:extLst>
                        <a:ext uri="{28A0092B-C50C-407E-A947-70E740481C1C}">
                          <a14:useLocalDpi xmlns:a14="http://schemas.microsoft.com/office/drawing/2010/main" val="0"/>
                        </a:ext>
                      </a:extLst>
                    </a:blip>
                    <a:stretch>
                      <a:fillRect/>
                    </a:stretch>
                  </pic:blipFill>
                  <pic:spPr>
                    <a:xfrm>
                      <a:off x="0" y="0"/>
                      <a:ext cx="4022001" cy="1772730"/>
                    </a:xfrm>
                    <a:prstGeom prst="rect">
                      <a:avLst/>
                    </a:prstGeom>
                  </pic:spPr>
                </pic:pic>
              </a:graphicData>
            </a:graphic>
          </wp:inline>
        </w:drawing>
      </w:r>
    </w:p>
    <w:p w14:paraId="45F762BA">
      <w:pPr>
        <w:ind w:firstLine="420"/>
        <w:jc w:val="center"/>
        <w:rPr>
          <w:rFonts w:hint="eastAsia" w:ascii="仿宋" w:hAnsi="仿宋" w:eastAsia="仿宋" w:cs="仿宋"/>
          <w:color w:val="auto"/>
          <w:szCs w:val="21"/>
          <w:highlight w:val="none"/>
        </w:rPr>
      </w:pPr>
      <w:r>
        <w:rPr>
          <w:rFonts w:hint="eastAsia" w:ascii="仿宋" w:hAnsi="仿宋" w:eastAsia="仿宋" w:cs="仿宋"/>
          <w:color w:val="auto"/>
          <w:szCs w:val="21"/>
          <w:highlight w:val="none"/>
        </w:rPr>
        <w:t>(a)             (b)             (c)</w:t>
      </w:r>
    </w:p>
    <w:p w14:paraId="6E52EA6E">
      <w:pPr>
        <w:ind w:firstLine="420"/>
        <w:jc w:val="center"/>
        <w:rPr>
          <w:rFonts w:ascii="DotumChe" w:hAnsi="DotumChe"/>
          <w:color w:val="auto"/>
          <w:szCs w:val="21"/>
          <w:highlight w:val="none"/>
        </w:rPr>
      </w:pPr>
      <w:r>
        <w:rPr>
          <w:rFonts w:hint="eastAsia" w:ascii="仿宋" w:hAnsi="仿宋" w:eastAsia="仿宋" w:cs="仿宋"/>
          <w:color w:val="auto"/>
          <w:szCs w:val="21"/>
          <w:highlight w:val="none"/>
        </w:rPr>
        <w:t>图2 光纤理线图</w:t>
      </w:r>
    </w:p>
    <w:p w14:paraId="569892EB">
      <w:pPr>
        <w:jc w:val="center"/>
        <w:rPr>
          <w:rFonts w:ascii="DotumChe" w:hAnsi="DotumChe"/>
          <w:color w:val="auto"/>
          <w:szCs w:val="21"/>
          <w:highlight w:val="none"/>
        </w:rPr>
      </w:pPr>
      <w:r>
        <w:rPr>
          <w:rFonts w:ascii="DotumChe" w:hAnsi="DotumChe" w:eastAsia="DotumChe"/>
          <w:color w:val="auto"/>
          <w:szCs w:val="21"/>
          <w:highlight w:val="none"/>
        </w:rPr>
        <w:drawing>
          <wp:inline distT="0" distB="0" distL="0" distR="0">
            <wp:extent cx="3727450" cy="2165350"/>
            <wp:effectExtent l="0" t="0" r="6350" b="6350"/>
            <wp:docPr id="781" name="Picture 781"/>
            <wp:cNvGraphicFramePr/>
            <a:graphic xmlns:a="http://schemas.openxmlformats.org/drawingml/2006/main">
              <a:graphicData uri="http://schemas.openxmlformats.org/drawingml/2006/picture">
                <pic:pic xmlns:pic="http://schemas.openxmlformats.org/drawingml/2006/picture">
                  <pic:nvPicPr>
                    <pic:cNvPr id="781" name="Picture 781"/>
                    <pic:cNvPicPr/>
                  </pic:nvPicPr>
                  <pic:blipFill>
                    <a:blip r:embed="rId70" cstate="print">
                      <a:extLst>
                        <a:ext uri="{28A0092B-C50C-407E-A947-70E740481C1C}">
                          <a14:useLocalDpi xmlns:a14="http://schemas.microsoft.com/office/drawing/2010/main" val="0"/>
                        </a:ext>
                      </a:extLst>
                    </a:blip>
                    <a:stretch>
                      <a:fillRect/>
                    </a:stretch>
                  </pic:blipFill>
                  <pic:spPr>
                    <a:xfrm>
                      <a:off x="0" y="0"/>
                      <a:ext cx="3732322" cy="2168180"/>
                    </a:xfrm>
                    <a:prstGeom prst="rect">
                      <a:avLst/>
                    </a:prstGeom>
                  </pic:spPr>
                </pic:pic>
              </a:graphicData>
            </a:graphic>
          </wp:inline>
        </w:drawing>
      </w:r>
    </w:p>
    <w:p w14:paraId="43263460">
      <w:pPr>
        <w:jc w:val="center"/>
        <w:rPr>
          <w:rFonts w:hint="eastAsia" w:ascii="仿宋" w:hAnsi="仿宋" w:eastAsia="仿宋" w:cs="仿宋"/>
          <w:color w:val="auto"/>
          <w:szCs w:val="21"/>
          <w:highlight w:val="none"/>
        </w:rPr>
      </w:pPr>
      <w:r>
        <w:rPr>
          <w:rFonts w:hint="eastAsia" w:ascii="仿宋" w:hAnsi="仿宋" w:eastAsia="仿宋" w:cs="仿宋"/>
          <w:color w:val="auto"/>
          <w:szCs w:val="21"/>
          <w:highlight w:val="none"/>
        </w:rPr>
        <w:t>(a)                 (b)</w:t>
      </w:r>
    </w:p>
    <w:p w14:paraId="30B2CE06">
      <w:pPr>
        <w:keepNext w:val="0"/>
        <w:keepLines w:val="0"/>
        <w:pageBreakBefore w:val="0"/>
        <w:widowControl/>
        <w:kinsoku/>
        <w:wordWrap/>
        <w:overflowPunct/>
        <w:topLinePunct w:val="0"/>
        <w:autoSpaceDE/>
        <w:autoSpaceDN/>
        <w:bidi w:val="0"/>
        <w:adjustRightInd/>
        <w:snapToGrid/>
        <w:spacing w:after="36" w:line="349" w:lineRule="auto"/>
        <w:ind w:left="-17" w:firstLine="1280" w:firstLineChars="400"/>
        <w:jc w:val="center"/>
        <w:textAlignment w:val="auto"/>
        <w:rPr>
          <w:rFonts w:hint="eastAsia" w:ascii="仿宋" w:hAnsi="仿宋" w:eastAsia="仿宋" w:cs="仿宋"/>
          <w:b w:val="0"/>
          <w:bCs w:val="0"/>
          <w:color w:val="auto"/>
          <w:kern w:val="0"/>
          <w:szCs w:val="21"/>
          <w:highlight w:val="none"/>
        </w:rPr>
      </w:pPr>
      <w:r>
        <w:rPr>
          <w:rFonts w:hint="eastAsia" w:ascii="仿宋" w:hAnsi="仿宋" w:eastAsia="仿宋" w:cs="仿宋"/>
          <w:b w:val="0"/>
          <w:bCs w:val="0"/>
          <w:color w:val="auto"/>
          <w:kern w:val="0"/>
          <w:szCs w:val="21"/>
          <w:highlight w:val="none"/>
        </w:rPr>
        <w:t>图3 热收缩套管存放图</w:t>
      </w:r>
    </w:p>
    <w:p w14:paraId="00E8EBF7">
      <w:pPr>
        <w:keepNext w:val="0"/>
        <w:keepLines w:val="0"/>
        <w:pageBreakBefore w:val="0"/>
        <w:widowControl/>
        <w:kinsoku/>
        <w:wordWrap/>
        <w:overflowPunct/>
        <w:topLinePunct w:val="0"/>
        <w:autoSpaceDE/>
        <w:autoSpaceDN/>
        <w:bidi w:val="0"/>
        <w:adjustRightInd/>
        <w:snapToGrid/>
        <w:spacing w:after="36" w:line="560" w:lineRule="exact"/>
        <w:ind w:left="0" w:leftChars="0" w:firstLine="640" w:firstLineChars="200"/>
        <w:jc w:val="left"/>
        <w:textAlignment w:val="auto"/>
        <w:rPr>
          <w:rFonts w:hint="eastAsia" w:ascii="仿宋" w:hAnsi="仿宋" w:eastAsia="仿宋" w:cs="仿宋"/>
          <w:b w:val="0"/>
          <w:bCs w:val="0"/>
          <w:color w:val="auto"/>
          <w:szCs w:val="21"/>
          <w:highlight w:val="none"/>
        </w:rPr>
      </w:pPr>
      <w:r>
        <w:rPr>
          <w:rFonts w:hint="eastAsia" w:ascii="仿宋" w:hAnsi="仿宋" w:eastAsia="仿宋" w:cs="仿宋"/>
          <w:b w:val="0"/>
          <w:bCs w:val="0"/>
          <w:color w:val="auto"/>
          <w:kern w:val="0"/>
          <w:szCs w:val="21"/>
          <w:highlight w:val="none"/>
        </w:rPr>
        <w:t xml:space="preserve">8.选手必须将48芯光缆两端分别固定在桌面上两个不同的位置，操作过程中视为一个不同的工作区域，进行首尾接续。 </w:t>
      </w:r>
    </w:p>
    <w:p w14:paraId="20AAD1B4">
      <w:pPr>
        <w:keepNext w:val="0"/>
        <w:keepLines w:val="0"/>
        <w:pageBreakBefore w:val="0"/>
        <w:widowControl/>
        <w:kinsoku/>
        <w:wordWrap/>
        <w:overflowPunct/>
        <w:topLinePunct w:val="0"/>
        <w:autoSpaceDE/>
        <w:autoSpaceDN/>
        <w:bidi w:val="0"/>
        <w:adjustRightInd/>
        <w:snapToGrid/>
        <w:spacing w:after="36" w:line="560" w:lineRule="exact"/>
        <w:ind w:left="0" w:leftChars="0" w:firstLine="640" w:firstLineChars="200"/>
        <w:jc w:val="left"/>
        <w:textAlignment w:val="auto"/>
        <w:rPr>
          <w:rFonts w:hint="eastAsia" w:ascii="仿宋" w:hAnsi="仿宋" w:eastAsia="仿宋" w:cs="仿宋"/>
          <w:b w:val="0"/>
          <w:bCs w:val="0"/>
          <w:color w:val="auto"/>
          <w:kern w:val="0"/>
          <w:szCs w:val="21"/>
          <w:highlight w:val="none"/>
        </w:rPr>
      </w:pPr>
      <w:r>
        <w:rPr>
          <w:rFonts w:hint="eastAsia" w:ascii="仿宋" w:hAnsi="仿宋" w:eastAsia="仿宋" w:cs="仿宋"/>
          <w:b w:val="0"/>
          <w:bCs w:val="0"/>
          <w:color w:val="auto"/>
          <w:kern w:val="0"/>
          <w:szCs w:val="21"/>
          <w:highlight w:val="none"/>
        </w:rPr>
        <w:t xml:space="preserve">9.选手只能使用竞赛规定的设备和器材，不允许自己创建任何特殊夹具。 </w:t>
      </w:r>
    </w:p>
    <w:p w14:paraId="5F702074">
      <w:pPr>
        <w:keepNext w:val="0"/>
        <w:keepLines w:val="0"/>
        <w:pageBreakBefore w:val="0"/>
        <w:widowControl/>
        <w:kinsoku/>
        <w:wordWrap/>
        <w:overflowPunct/>
        <w:topLinePunct w:val="0"/>
        <w:autoSpaceDE/>
        <w:autoSpaceDN/>
        <w:bidi w:val="0"/>
        <w:adjustRightInd/>
        <w:snapToGrid/>
        <w:spacing w:after="36" w:line="560" w:lineRule="exact"/>
        <w:ind w:left="0" w:leftChars="0" w:firstLine="640" w:firstLineChars="200"/>
        <w:jc w:val="left"/>
        <w:textAlignment w:val="auto"/>
        <w:rPr>
          <w:rFonts w:hint="eastAsia" w:ascii="仿宋" w:hAnsi="仿宋" w:eastAsia="仿宋" w:cs="仿宋"/>
          <w:b w:val="0"/>
          <w:bCs w:val="0"/>
          <w:color w:val="auto"/>
          <w:kern w:val="0"/>
          <w:szCs w:val="21"/>
          <w:highlight w:val="none"/>
        </w:rPr>
      </w:pPr>
      <w:r>
        <w:rPr>
          <w:rFonts w:hint="eastAsia" w:ascii="仿宋" w:hAnsi="仿宋" w:eastAsia="仿宋" w:cs="仿宋"/>
          <w:b w:val="0"/>
          <w:bCs w:val="0"/>
          <w:color w:val="auto"/>
          <w:kern w:val="0"/>
          <w:szCs w:val="21"/>
          <w:highlight w:val="none"/>
        </w:rPr>
        <w:t xml:space="preserve">10.如果选手需要使用竞赛规定以外器材时，须取得裁判长同意。 </w:t>
      </w:r>
    </w:p>
    <w:p w14:paraId="7AEE8993">
      <w:pPr>
        <w:keepNext w:val="0"/>
        <w:keepLines w:val="0"/>
        <w:pageBreakBefore w:val="0"/>
        <w:widowControl/>
        <w:kinsoku/>
        <w:wordWrap/>
        <w:overflowPunct/>
        <w:topLinePunct w:val="0"/>
        <w:autoSpaceDE/>
        <w:autoSpaceDN/>
        <w:bidi w:val="0"/>
        <w:adjustRightInd/>
        <w:snapToGrid/>
        <w:spacing w:after="36" w:line="560" w:lineRule="exact"/>
        <w:ind w:left="0" w:leftChars="0" w:firstLine="640" w:firstLineChars="200"/>
        <w:jc w:val="left"/>
        <w:textAlignment w:val="auto"/>
        <w:rPr>
          <w:rFonts w:hint="eastAsia" w:ascii="仿宋" w:hAnsi="仿宋" w:eastAsia="仿宋" w:cs="仿宋"/>
          <w:color w:val="auto"/>
          <w:kern w:val="0"/>
          <w:szCs w:val="21"/>
          <w:highlight w:val="none"/>
        </w:rPr>
      </w:pPr>
      <w:r>
        <w:rPr>
          <w:rFonts w:hint="eastAsia" w:ascii="仿宋" w:hAnsi="仿宋" w:eastAsia="仿宋" w:cs="仿宋"/>
          <w:color w:val="auto"/>
          <w:kern w:val="0"/>
          <w:szCs w:val="21"/>
          <w:highlight w:val="none"/>
        </w:rPr>
        <w:t xml:space="preserve">11.选手要按照自己的熔接计划完成熔接数量，实际熔接数不能与计划熔接数相差正负2根。最后一根尾纤的熔接点计算在内。 </w:t>
      </w:r>
    </w:p>
    <w:p w14:paraId="2725893B">
      <w:pPr>
        <w:keepNext w:val="0"/>
        <w:keepLines w:val="0"/>
        <w:pageBreakBefore w:val="0"/>
        <w:widowControl/>
        <w:kinsoku/>
        <w:wordWrap/>
        <w:overflowPunct/>
        <w:topLinePunct w:val="0"/>
        <w:autoSpaceDE/>
        <w:autoSpaceDN/>
        <w:bidi w:val="0"/>
        <w:adjustRightInd/>
        <w:snapToGrid/>
        <w:spacing w:after="36" w:line="560" w:lineRule="exact"/>
        <w:ind w:left="0" w:leftChars="0" w:firstLine="640" w:firstLineChars="200"/>
        <w:jc w:val="left"/>
        <w:textAlignment w:val="auto"/>
        <w:rPr>
          <w:rFonts w:hint="eastAsia" w:ascii="仿宋" w:hAnsi="仿宋" w:eastAsia="仿宋" w:cs="仿宋"/>
          <w:color w:val="auto"/>
          <w:kern w:val="0"/>
          <w:szCs w:val="21"/>
          <w:highlight w:val="none"/>
        </w:rPr>
      </w:pPr>
      <w:r>
        <w:rPr>
          <w:rFonts w:hint="eastAsia" w:ascii="仿宋" w:hAnsi="仿宋" w:eastAsia="仿宋" w:cs="仿宋"/>
          <w:color w:val="auto"/>
          <w:kern w:val="0"/>
          <w:szCs w:val="21"/>
          <w:highlight w:val="none"/>
        </w:rPr>
        <w:t>12.</w:t>
      </w:r>
      <w:r>
        <w:rPr>
          <w:rFonts w:hint="eastAsia" w:ascii="仿宋" w:hAnsi="仿宋" w:eastAsia="仿宋" w:cs="仿宋"/>
          <w:b w:val="0"/>
          <w:bCs/>
          <w:color w:val="auto"/>
          <w:kern w:val="0"/>
          <w:szCs w:val="21"/>
          <w:highlight w:val="none"/>
        </w:rPr>
        <w:t>竞赛结束前</w:t>
      </w:r>
      <w:r>
        <w:rPr>
          <w:rFonts w:hint="eastAsia" w:ascii="仿宋" w:hAnsi="仿宋" w:eastAsia="仿宋" w:cs="仿宋"/>
          <w:color w:val="auto"/>
          <w:kern w:val="0"/>
          <w:szCs w:val="21"/>
          <w:highlight w:val="none"/>
        </w:rPr>
        <w:t>必须在表2中填写实际熔接值，不允许在比赛结束后再填写实际值。</w:t>
      </w:r>
    </w:p>
    <w:p w14:paraId="4575A54E">
      <w:pPr>
        <w:keepNext w:val="0"/>
        <w:keepLines w:val="0"/>
        <w:pageBreakBefore w:val="0"/>
        <w:widowControl/>
        <w:kinsoku/>
        <w:wordWrap/>
        <w:overflowPunct/>
        <w:topLinePunct w:val="0"/>
        <w:autoSpaceDE/>
        <w:autoSpaceDN/>
        <w:bidi w:val="0"/>
        <w:adjustRightInd/>
        <w:snapToGrid/>
        <w:spacing w:after="36" w:line="560" w:lineRule="exact"/>
        <w:ind w:left="0" w:leftChars="0" w:firstLine="643" w:firstLineChars="200"/>
        <w:jc w:val="left"/>
        <w:textAlignment w:val="auto"/>
        <w:rPr>
          <w:rFonts w:hint="eastAsia" w:ascii="楷体" w:hAnsi="楷体" w:eastAsia="楷体" w:cs="楷体"/>
          <w:b/>
          <w:color w:val="auto"/>
          <w:kern w:val="0"/>
          <w:sz w:val="32"/>
          <w:szCs w:val="32"/>
          <w:highlight w:val="none"/>
        </w:rPr>
      </w:pPr>
      <w:r>
        <w:rPr>
          <w:rFonts w:hint="eastAsia" w:ascii="楷体" w:hAnsi="楷体" w:eastAsia="楷体" w:cs="楷体"/>
          <w:b/>
          <w:color w:val="auto"/>
          <w:kern w:val="0"/>
          <w:sz w:val="32"/>
          <w:szCs w:val="32"/>
          <w:highlight w:val="none"/>
          <w:lang w:eastAsia="zh-CN"/>
        </w:rPr>
        <w:t>（</w:t>
      </w:r>
      <w:r>
        <w:rPr>
          <w:rFonts w:hint="eastAsia" w:ascii="楷体" w:hAnsi="楷体" w:eastAsia="楷体" w:cs="楷体"/>
          <w:b/>
          <w:color w:val="auto"/>
          <w:kern w:val="0"/>
          <w:sz w:val="32"/>
          <w:szCs w:val="32"/>
          <w:highlight w:val="none"/>
          <w:lang w:val="en-US" w:eastAsia="zh-CN"/>
        </w:rPr>
        <w:t>三</w:t>
      </w:r>
      <w:r>
        <w:rPr>
          <w:rFonts w:hint="eastAsia" w:ascii="楷体" w:hAnsi="楷体" w:eastAsia="楷体" w:cs="楷体"/>
          <w:b/>
          <w:color w:val="auto"/>
          <w:kern w:val="0"/>
          <w:sz w:val="32"/>
          <w:szCs w:val="32"/>
          <w:highlight w:val="none"/>
          <w:lang w:eastAsia="zh-CN"/>
        </w:rPr>
        <w:t>）、</w:t>
      </w:r>
      <w:r>
        <w:rPr>
          <w:rFonts w:hint="eastAsia" w:ascii="楷体" w:hAnsi="楷体" w:eastAsia="楷体" w:cs="楷体"/>
          <w:b/>
          <w:color w:val="auto"/>
          <w:kern w:val="0"/>
          <w:sz w:val="32"/>
          <w:szCs w:val="32"/>
          <w:highlight w:val="none"/>
        </w:rPr>
        <w:t xml:space="preserve">熔接点要求 </w:t>
      </w:r>
    </w:p>
    <w:p w14:paraId="74E9E1EC">
      <w:pPr>
        <w:keepNext w:val="0"/>
        <w:keepLines w:val="0"/>
        <w:pageBreakBefore w:val="0"/>
        <w:widowControl/>
        <w:kinsoku/>
        <w:wordWrap/>
        <w:overflowPunct/>
        <w:topLinePunct w:val="0"/>
        <w:bidi w:val="0"/>
        <w:adjustRightInd/>
        <w:snapToGrid/>
        <w:spacing w:after="36" w:line="560" w:lineRule="exact"/>
        <w:ind w:left="0" w:leftChars="0" w:firstLine="640" w:firstLineChars="200"/>
        <w:jc w:val="left"/>
        <w:textAlignment w:val="auto"/>
        <w:rPr>
          <w:rFonts w:hint="eastAsia" w:ascii="仿宋" w:hAnsi="仿宋" w:eastAsia="仿宋" w:cs="仿宋"/>
          <w:color w:val="auto"/>
          <w:kern w:val="0"/>
          <w:szCs w:val="21"/>
          <w:highlight w:val="none"/>
        </w:rPr>
      </w:pPr>
      <w:r>
        <w:rPr>
          <w:rFonts w:hint="eastAsia" w:ascii="仿宋" w:hAnsi="仿宋" w:eastAsia="仿宋" w:cs="仿宋"/>
          <w:color w:val="auto"/>
          <w:kern w:val="0"/>
          <w:szCs w:val="21"/>
          <w:highlight w:val="none"/>
        </w:rPr>
        <w:t>FLUKE OTDR测试小于1.00dB的熔接点判定该熔接点合格，超过1.00dB的熔接点与往后的所有熔接点不计分，没有熔接尾纤造成无法测量时，不记录熔接点数量，由选手承担责任。</w:t>
      </w:r>
    </w:p>
    <w:p w14:paraId="45582B04">
      <w:pPr>
        <w:keepNext w:val="0"/>
        <w:keepLines w:val="0"/>
        <w:pageBreakBefore w:val="0"/>
        <w:widowControl/>
        <w:kinsoku/>
        <w:wordWrap/>
        <w:overflowPunct/>
        <w:topLinePunct w:val="0"/>
        <w:bidi w:val="0"/>
        <w:adjustRightInd/>
        <w:snapToGrid/>
        <w:spacing w:after="36" w:line="560" w:lineRule="exact"/>
        <w:ind w:left="0" w:leftChars="0" w:firstLine="643" w:firstLineChars="200"/>
        <w:jc w:val="left"/>
        <w:textAlignment w:val="auto"/>
        <w:rPr>
          <w:rFonts w:hint="eastAsia" w:ascii="楷体" w:hAnsi="楷体" w:eastAsia="楷体" w:cs="楷体"/>
          <w:b/>
          <w:color w:val="auto"/>
          <w:kern w:val="0"/>
          <w:sz w:val="32"/>
          <w:szCs w:val="32"/>
          <w:highlight w:val="none"/>
        </w:rPr>
      </w:pPr>
      <w:r>
        <w:rPr>
          <w:rFonts w:hint="eastAsia" w:ascii="楷体" w:hAnsi="楷体" w:eastAsia="楷体" w:cs="楷体"/>
          <w:b/>
          <w:color w:val="auto"/>
          <w:kern w:val="0"/>
          <w:sz w:val="32"/>
          <w:szCs w:val="32"/>
          <w:highlight w:val="none"/>
          <w:lang w:eastAsia="zh-CN"/>
        </w:rPr>
        <w:t>（</w:t>
      </w:r>
      <w:r>
        <w:rPr>
          <w:rFonts w:hint="eastAsia" w:ascii="楷体" w:hAnsi="楷体" w:eastAsia="楷体" w:cs="楷体"/>
          <w:b/>
          <w:color w:val="auto"/>
          <w:kern w:val="0"/>
          <w:sz w:val="32"/>
          <w:szCs w:val="32"/>
          <w:highlight w:val="none"/>
          <w:lang w:val="en-US" w:eastAsia="zh-CN"/>
        </w:rPr>
        <w:t>四</w:t>
      </w:r>
      <w:r>
        <w:rPr>
          <w:rFonts w:hint="eastAsia" w:ascii="楷体" w:hAnsi="楷体" w:eastAsia="楷体" w:cs="楷体"/>
          <w:b/>
          <w:color w:val="auto"/>
          <w:kern w:val="0"/>
          <w:sz w:val="32"/>
          <w:szCs w:val="32"/>
          <w:highlight w:val="none"/>
          <w:lang w:eastAsia="zh-CN"/>
        </w:rPr>
        <w:t>）、</w:t>
      </w:r>
      <w:r>
        <w:rPr>
          <w:rFonts w:hint="eastAsia" w:ascii="楷体" w:hAnsi="楷体" w:eastAsia="楷体" w:cs="楷体"/>
          <w:b/>
          <w:color w:val="auto"/>
          <w:kern w:val="0"/>
          <w:sz w:val="32"/>
          <w:szCs w:val="32"/>
          <w:highlight w:val="none"/>
        </w:rPr>
        <w:t xml:space="preserve">安全操作要求 </w:t>
      </w:r>
    </w:p>
    <w:p w14:paraId="4306D47A">
      <w:pPr>
        <w:keepNext w:val="0"/>
        <w:keepLines w:val="0"/>
        <w:pageBreakBefore w:val="0"/>
        <w:widowControl/>
        <w:kinsoku/>
        <w:wordWrap/>
        <w:overflowPunct/>
        <w:topLinePunct w:val="0"/>
        <w:autoSpaceDE w:val="0"/>
        <w:autoSpaceDN w:val="0"/>
        <w:bidi w:val="0"/>
        <w:adjustRightInd/>
        <w:snapToGrid/>
        <w:spacing w:line="560" w:lineRule="exact"/>
        <w:ind w:left="0" w:leftChars="0" w:firstLine="640" w:firstLineChars="200"/>
        <w:jc w:val="left"/>
        <w:textAlignment w:val="auto"/>
        <w:rPr>
          <w:rFonts w:hint="eastAsia" w:ascii="仿宋" w:hAnsi="仿宋" w:eastAsia="仿宋" w:cs="仿宋"/>
          <w:color w:val="auto"/>
          <w:highlight w:val="none"/>
        </w:rPr>
      </w:pPr>
      <w:r>
        <w:rPr>
          <w:rFonts w:hint="eastAsia" w:ascii="仿宋" w:hAnsi="仿宋" w:eastAsia="仿宋" w:cs="仿宋"/>
          <w:color w:val="auto"/>
          <w:kern w:val="0"/>
          <w:szCs w:val="21"/>
          <w:highlight w:val="none"/>
        </w:rPr>
        <w:t>要求操作规范，使用专用工具进行操作，全程佩戴护目镜，剥除室外光缆外护套时需戴劳保防滑手套，清洁油脂时需戴一次性清洁手套等劳动保护，安全操作，环境卫生整洁。</w:t>
      </w:r>
    </w:p>
    <w:p w14:paraId="6EE1AF18">
      <w:pPr>
        <w:rPr>
          <w:rFonts w:asciiTheme="majorEastAsia" w:hAnsiTheme="majorEastAsia" w:eastAsiaTheme="majorEastAsia"/>
          <w:color w:val="auto"/>
          <w:highlight w:val="none"/>
        </w:rPr>
      </w:pPr>
      <w:r>
        <w:rPr>
          <w:rFonts w:asciiTheme="majorEastAsia" w:hAnsiTheme="majorEastAsia" w:eastAsiaTheme="majorEastAsia"/>
          <w:color w:val="auto"/>
          <w:highlight w:val="none"/>
        </w:rPr>
        <w:br w:type="page"/>
      </w:r>
    </w:p>
    <w:p w14:paraId="30E21DAA">
      <w:pPr>
        <w:pageBreakBefore w:val="0"/>
        <w:kinsoku/>
        <w:wordWrap/>
        <w:overflowPunct/>
        <w:topLinePunct w:val="0"/>
        <w:autoSpaceDE/>
        <w:autoSpaceDN/>
        <w:bidi w:val="0"/>
        <w:adjustRightInd/>
        <w:snapToGrid/>
        <w:spacing w:line="560" w:lineRule="exact"/>
        <w:ind w:left="0" w:leftChars="0" w:firstLine="640" w:firstLineChars="200"/>
        <w:textAlignment w:val="auto"/>
        <w:rPr>
          <w:rFonts w:hint="default" w:ascii="Times New Roman" w:hAnsi="Times New Roman" w:eastAsia="黑体" w:cs="Times New Roman"/>
          <w:color w:val="auto"/>
          <w:szCs w:val="32"/>
          <w:highlight w:val="none"/>
        </w:rPr>
      </w:pPr>
      <w:r>
        <w:rPr>
          <w:rFonts w:hint="default" w:ascii="Times New Roman" w:hAnsi="Times New Roman" w:eastAsia="黑体" w:cs="Times New Roman"/>
          <w:color w:val="auto"/>
          <w:szCs w:val="32"/>
          <w:highlight w:val="none"/>
        </w:rPr>
        <w:t>附件2</w:t>
      </w:r>
    </w:p>
    <w:p w14:paraId="565B81FC">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宋体" w:cs="Times New Roman"/>
          <w:color w:val="auto"/>
          <w:sz w:val="42"/>
          <w:szCs w:val="42"/>
          <w:highlight w:val="none"/>
        </w:rPr>
      </w:pPr>
    </w:p>
    <w:p w14:paraId="2ECE71A8">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color w:val="auto"/>
          <w:sz w:val="44"/>
          <w:szCs w:val="44"/>
          <w:highlight w:val="none"/>
        </w:rPr>
      </w:pPr>
      <w:r>
        <w:rPr>
          <w:rFonts w:hint="default" w:ascii="Times New Roman" w:hAnsi="Times New Roman" w:eastAsia="方正小标宋简体" w:cs="Times New Roman"/>
          <w:color w:val="auto"/>
          <w:sz w:val="44"/>
          <w:szCs w:val="44"/>
          <w:highlight w:val="none"/>
        </w:rPr>
        <w:t>沈阳市第</w:t>
      </w:r>
      <w:r>
        <w:rPr>
          <w:rFonts w:hint="default" w:ascii="Times New Roman" w:hAnsi="Times New Roman" w:eastAsia="方正小标宋简体" w:cs="Times New Roman"/>
          <w:color w:val="auto"/>
          <w:sz w:val="44"/>
          <w:szCs w:val="44"/>
          <w:highlight w:val="none"/>
          <w:lang w:val="en-US" w:eastAsia="zh-CN"/>
        </w:rPr>
        <w:t>四</w:t>
      </w:r>
      <w:r>
        <w:rPr>
          <w:rFonts w:hint="default" w:ascii="Times New Roman" w:hAnsi="Times New Roman" w:eastAsia="方正小标宋简体" w:cs="Times New Roman"/>
          <w:color w:val="auto"/>
          <w:sz w:val="44"/>
          <w:szCs w:val="44"/>
          <w:highlight w:val="none"/>
        </w:rPr>
        <w:t>届“舒心传技”职业技能大赛</w:t>
      </w:r>
    </w:p>
    <w:p w14:paraId="5E0A1242">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color w:val="auto"/>
          <w:sz w:val="44"/>
          <w:szCs w:val="44"/>
          <w:highlight w:val="none"/>
        </w:rPr>
      </w:pPr>
      <w:r>
        <w:rPr>
          <w:rFonts w:hint="default" w:ascii="Times New Roman" w:hAnsi="Times New Roman" w:eastAsia="方正小标宋简体" w:cs="Times New Roman"/>
          <w:color w:val="auto"/>
          <w:sz w:val="44"/>
          <w:szCs w:val="44"/>
          <w:highlight w:val="none"/>
        </w:rPr>
        <w:t>裁判人员工作责任书</w:t>
      </w:r>
    </w:p>
    <w:p w14:paraId="3148C61E">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楷体" w:cs="Times New Roman"/>
          <w:color w:val="auto"/>
          <w:szCs w:val="32"/>
          <w:highlight w:val="none"/>
        </w:rPr>
      </w:pPr>
    </w:p>
    <w:p w14:paraId="4F8C1399">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为使沈阳市第</w:t>
      </w:r>
      <w:r>
        <w:rPr>
          <w:rFonts w:hint="default" w:ascii="Times New Roman" w:hAnsi="Times New Roman" w:eastAsia="仿宋_GB2312" w:cs="Times New Roman"/>
          <w:color w:val="auto"/>
          <w:szCs w:val="20"/>
          <w:highlight w:val="none"/>
          <w:lang w:val="en-US" w:eastAsia="zh-CN"/>
          <w14:ligatures w14:val="none"/>
        </w:rPr>
        <w:t>四</w:t>
      </w:r>
      <w:r>
        <w:rPr>
          <w:rFonts w:hint="default" w:ascii="Times New Roman" w:hAnsi="Times New Roman" w:eastAsia="仿宋_GB2312" w:cs="Times New Roman"/>
          <w:color w:val="auto"/>
          <w:szCs w:val="20"/>
          <w:highlight w:val="none"/>
          <w14:ligatures w14:val="none"/>
        </w:rPr>
        <w:t>届“舒心传技”职业技能大赛顺利进行，充分体现竞赛的公平、公正性，拟定裁判人员工作责任书，全体裁判人员签署并执行。</w:t>
      </w:r>
    </w:p>
    <w:p w14:paraId="7A8047C0">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一、裁判长和裁判须服从大赛组委会工作安排，佩戴裁判证、仪表整洁。裁判长应按照《竞赛技术规则》加强对全体裁判人员的管理，提出工作要求，做好工作分工，全体裁判人员应认真履行职责，按时、保质、保量完成各项技术工作。</w:t>
      </w:r>
    </w:p>
    <w:p w14:paraId="7CE5A127">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二、按照考核各项规则要求，独立行使裁判权力，严格执裁，不因任何机构和个人而影响公平、公正执裁。</w:t>
      </w:r>
    </w:p>
    <w:p w14:paraId="1341B4CC">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三、廉洁自律，不徇私舞弊，不做任何损害大赛声誉和形象的事情。</w:t>
      </w:r>
    </w:p>
    <w:p w14:paraId="6C1B3B12">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四、发扬团队精神，服从工作分工，做好本职工作。</w:t>
      </w:r>
    </w:p>
    <w:p w14:paraId="1155B90F">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五、遵守工作纪律，严守各项机密，不擅自为任何机构或个人提供赛项竞赛环节的技术资料和有关信息。</w:t>
      </w:r>
    </w:p>
    <w:p w14:paraId="2567A551">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p>
    <w:p w14:paraId="795D1200">
      <w:pPr>
        <w:pageBreakBefore w:val="0"/>
        <w:widowControl w:val="0"/>
        <w:kinsoku/>
        <w:wordWrap/>
        <w:overflowPunct/>
        <w:topLinePunct w:val="0"/>
        <w:autoSpaceDE/>
        <w:autoSpaceDN/>
        <w:bidi w:val="0"/>
        <w:adjustRightInd/>
        <w:snapToGrid/>
        <w:spacing w:after="0" w:line="560" w:lineRule="exact"/>
        <w:ind w:left="0" w:firstLine="640" w:firstLineChars="200"/>
        <w:jc w:val="center"/>
        <w:textAlignment w:val="auto"/>
        <w:rPr>
          <w:rFonts w:hint="default" w:ascii="Times New Roman" w:hAnsi="Times New Roman" w:eastAsia="仿宋_GB2312" w:cs="Times New Roman"/>
          <w:color w:val="auto"/>
          <w:szCs w:val="20"/>
          <w:highlight w:val="none"/>
          <w14:ligatures w14:val="none"/>
        </w:rPr>
      </w:pPr>
      <w:r>
        <w:rPr>
          <w:rFonts w:hint="eastAsia" w:ascii="Times New Roman" w:hAnsi="Times New Roman" w:eastAsia="仿宋_GB2312" w:cs="Times New Roman"/>
          <w:color w:val="auto"/>
          <w:szCs w:val="20"/>
          <w:highlight w:val="none"/>
          <w:lang w:val="en-US" w:eastAsia="zh-CN"/>
          <w14:ligatures w14:val="none"/>
        </w:rPr>
        <w:t xml:space="preserve">                     </w:t>
      </w:r>
      <w:r>
        <w:rPr>
          <w:rFonts w:hint="default" w:ascii="Times New Roman" w:hAnsi="Times New Roman" w:eastAsia="仿宋_GB2312" w:cs="Times New Roman"/>
          <w:color w:val="auto"/>
          <w:szCs w:val="20"/>
          <w:highlight w:val="none"/>
          <w14:ligatures w14:val="none"/>
        </w:rPr>
        <w:t>签署人：</w:t>
      </w:r>
    </w:p>
    <w:p w14:paraId="7B1009FA">
      <w:pPr>
        <w:pageBreakBefore w:val="0"/>
        <w:widowControl w:val="0"/>
        <w:kinsoku/>
        <w:wordWrap/>
        <w:overflowPunct/>
        <w:topLinePunct w:val="0"/>
        <w:autoSpaceDE/>
        <w:autoSpaceDN/>
        <w:bidi w:val="0"/>
        <w:adjustRightInd/>
        <w:snapToGrid/>
        <w:spacing w:after="0" w:line="560" w:lineRule="exact"/>
        <w:ind w:left="0" w:firstLine="640" w:firstLineChars="200"/>
        <w:jc w:val="right"/>
        <w:textAlignment w:val="auto"/>
        <w:rPr>
          <w:rFonts w:hint="default" w:ascii="Times New Roman" w:hAnsi="Times New Roman" w:eastAsia="仿宋_GB2312" w:cs="Times New Roman"/>
          <w:color w:val="auto"/>
          <w:szCs w:val="20"/>
          <w:highlight w:val="none"/>
          <w14:ligatures w14:val="none"/>
        </w:rPr>
      </w:pPr>
    </w:p>
    <w:p w14:paraId="0E414076">
      <w:pPr>
        <w:pageBreakBefore w:val="0"/>
        <w:widowControl w:val="0"/>
        <w:kinsoku/>
        <w:wordWrap/>
        <w:overflowPunct/>
        <w:topLinePunct w:val="0"/>
        <w:autoSpaceDE/>
        <w:autoSpaceDN/>
        <w:bidi w:val="0"/>
        <w:adjustRightInd/>
        <w:snapToGrid/>
        <w:spacing w:after="0" w:line="560" w:lineRule="exact"/>
        <w:ind w:left="0" w:firstLine="640" w:firstLineChars="200"/>
        <w:jc w:val="center"/>
        <w:textAlignment w:val="auto"/>
        <w:rPr>
          <w:rFonts w:hint="default" w:ascii="Times New Roman" w:hAnsi="Times New Roman" w:eastAsia="仿宋_GB2312" w:cs="Times New Roman"/>
          <w:color w:val="auto"/>
          <w:szCs w:val="20"/>
          <w:highlight w:val="none"/>
          <w14:ligatures w14:val="none"/>
        </w:rPr>
      </w:pPr>
      <w:r>
        <w:rPr>
          <w:rFonts w:hint="eastAsia" w:ascii="Times New Roman" w:hAnsi="Times New Roman" w:eastAsia="仿宋_GB2312" w:cs="Times New Roman"/>
          <w:color w:val="auto"/>
          <w:szCs w:val="20"/>
          <w:highlight w:val="none"/>
          <w:lang w:val="en-US" w:eastAsia="zh-CN"/>
          <w14:ligatures w14:val="none"/>
        </w:rPr>
        <w:t xml:space="preserve">                              </w:t>
      </w:r>
      <w:r>
        <w:rPr>
          <w:rFonts w:hint="default" w:ascii="Times New Roman" w:hAnsi="Times New Roman" w:eastAsia="仿宋_GB2312" w:cs="Times New Roman"/>
          <w:color w:val="auto"/>
          <w:szCs w:val="20"/>
          <w:highlight w:val="none"/>
          <w14:ligatures w14:val="none"/>
        </w:rPr>
        <w:t>202</w:t>
      </w:r>
      <w:r>
        <w:rPr>
          <w:rFonts w:hint="default" w:ascii="Times New Roman" w:hAnsi="Times New Roman" w:eastAsia="仿宋_GB2312" w:cs="Times New Roman"/>
          <w:color w:val="auto"/>
          <w:szCs w:val="20"/>
          <w:highlight w:val="none"/>
          <w:lang w:val="en-US" w:eastAsia="zh-CN"/>
          <w14:ligatures w14:val="none"/>
        </w:rPr>
        <w:t>5</w:t>
      </w:r>
      <w:r>
        <w:rPr>
          <w:rFonts w:hint="default" w:ascii="Times New Roman" w:hAnsi="Times New Roman" w:eastAsia="仿宋_GB2312" w:cs="Times New Roman"/>
          <w:color w:val="auto"/>
          <w:szCs w:val="20"/>
          <w:highlight w:val="none"/>
          <w14:ligatures w14:val="none"/>
        </w:rPr>
        <w:t xml:space="preserve">年  月  日 </w:t>
      </w:r>
    </w:p>
    <w:p w14:paraId="4462730D">
      <w:pPr>
        <w:pageBreakBefore w:val="0"/>
        <w:kinsoku/>
        <w:wordWrap/>
        <w:overflowPunct/>
        <w:topLinePunct w:val="0"/>
        <w:autoSpaceDE/>
        <w:autoSpaceDN/>
        <w:bidi w:val="0"/>
        <w:adjustRightInd/>
        <w:snapToGrid/>
        <w:spacing w:line="560" w:lineRule="exact"/>
        <w:textAlignment w:val="auto"/>
        <w:rPr>
          <w:rFonts w:hint="default" w:ascii="Times New Roman" w:hAnsi="Times New Roman" w:eastAsia="黑体" w:cs="Times New Roman"/>
          <w:color w:val="auto"/>
          <w:szCs w:val="32"/>
          <w:highlight w:val="none"/>
        </w:rPr>
      </w:pPr>
      <w:r>
        <w:rPr>
          <w:rFonts w:hint="default" w:ascii="Times New Roman" w:hAnsi="Times New Roman" w:eastAsia="黑体" w:cs="Times New Roman"/>
          <w:color w:val="auto"/>
          <w:szCs w:val="32"/>
          <w:highlight w:val="none"/>
        </w:rPr>
        <w:t>附件3</w:t>
      </w:r>
    </w:p>
    <w:p w14:paraId="721C6982">
      <w:pPr>
        <w:pageBreakBefore w:val="0"/>
        <w:kinsoku/>
        <w:wordWrap/>
        <w:overflowPunct/>
        <w:topLinePunct w:val="0"/>
        <w:autoSpaceDE/>
        <w:autoSpaceDN/>
        <w:bidi w:val="0"/>
        <w:adjustRightInd/>
        <w:snapToGrid/>
        <w:spacing w:line="560" w:lineRule="exact"/>
        <w:textAlignment w:val="auto"/>
        <w:rPr>
          <w:rFonts w:hint="default" w:ascii="Times New Roman" w:hAnsi="Times New Roman" w:cs="Times New Roman"/>
          <w:color w:val="auto"/>
          <w:szCs w:val="32"/>
          <w:highlight w:val="none"/>
        </w:rPr>
      </w:pPr>
    </w:p>
    <w:p w14:paraId="0C482899">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color w:val="auto"/>
          <w:sz w:val="44"/>
          <w:szCs w:val="44"/>
          <w:highlight w:val="none"/>
        </w:rPr>
      </w:pPr>
      <w:r>
        <w:rPr>
          <w:rFonts w:hint="default" w:ascii="Times New Roman" w:hAnsi="Times New Roman" w:eastAsia="方正小标宋简体" w:cs="Times New Roman"/>
          <w:snapToGrid w:val="0"/>
          <w:color w:val="auto"/>
          <w:spacing w:val="-6"/>
          <w:kern w:val="0"/>
          <w:sz w:val="44"/>
          <w:szCs w:val="44"/>
          <w:highlight w:val="none"/>
        </w:rPr>
        <w:t>沈阳</w:t>
      </w:r>
      <w:r>
        <w:rPr>
          <w:rFonts w:hint="default" w:ascii="Times New Roman" w:hAnsi="Times New Roman" w:eastAsia="方正小标宋简体" w:cs="Times New Roman"/>
          <w:color w:val="auto"/>
          <w:sz w:val="44"/>
          <w:szCs w:val="44"/>
          <w:highlight w:val="none"/>
        </w:rPr>
        <w:t>市第</w:t>
      </w:r>
      <w:r>
        <w:rPr>
          <w:rFonts w:hint="default" w:ascii="Times New Roman" w:hAnsi="Times New Roman" w:eastAsia="方正小标宋简体" w:cs="Times New Roman"/>
          <w:color w:val="auto"/>
          <w:sz w:val="44"/>
          <w:szCs w:val="44"/>
          <w:highlight w:val="none"/>
          <w:lang w:val="en-US" w:eastAsia="zh-CN"/>
        </w:rPr>
        <w:t>四</w:t>
      </w:r>
      <w:r>
        <w:rPr>
          <w:rFonts w:hint="default" w:ascii="Times New Roman" w:hAnsi="Times New Roman" w:eastAsia="方正小标宋简体" w:cs="Times New Roman"/>
          <w:color w:val="auto"/>
          <w:sz w:val="44"/>
          <w:szCs w:val="44"/>
          <w:highlight w:val="none"/>
        </w:rPr>
        <w:t>届“舒心传技”职业技能大赛</w:t>
      </w:r>
    </w:p>
    <w:p w14:paraId="18F48EF4">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color w:val="auto"/>
          <w:sz w:val="44"/>
          <w:szCs w:val="44"/>
          <w:highlight w:val="none"/>
        </w:rPr>
      </w:pPr>
      <w:r>
        <w:rPr>
          <w:rFonts w:hint="default" w:ascii="Times New Roman" w:hAnsi="Times New Roman" w:eastAsia="方正小标宋简体" w:cs="Times New Roman"/>
          <w:color w:val="auto"/>
          <w:sz w:val="44"/>
          <w:szCs w:val="44"/>
          <w:highlight w:val="none"/>
        </w:rPr>
        <w:t>竞赛行为规范承诺书</w:t>
      </w:r>
    </w:p>
    <w:p w14:paraId="613CD231">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 w:cs="Times New Roman"/>
          <w:color w:val="auto"/>
          <w:szCs w:val="20"/>
          <w:highlight w:val="none"/>
        </w:rPr>
      </w:pPr>
    </w:p>
    <w:p w14:paraId="528E9811">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遵章守纪、诚实守信、公平公正、公开透明，是全体参与沈阳市第</w:t>
      </w:r>
      <w:r>
        <w:rPr>
          <w:rFonts w:hint="default" w:ascii="Times New Roman" w:hAnsi="Times New Roman" w:eastAsia="仿宋_GB2312" w:cs="Times New Roman"/>
          <w:color w:val="auto"/>
          <w:szCs w:val="20"/>
          <w:highlight w:val="none"/>
          <w:lang w:val="en-US" w:eastAsia="zh-CN"/>
          <w14:ligatures w14:val="none"/>
        </w:rPr>
        <w:t>四</w:t>
      </w:r>
      <w:r>
        <w:rPr>
          <w:rFonts w:hint="default" w:ascii="Times New Roman" w:hAnsi="Times New Roman" w:eastAsia="仿宋_GB2312" w:cs="Times New Roman"/>
          <w:color w:val="auto"/>
          <w:szCs w:val="20"/>
          <w:highlight w:val="none"/>
          <w14:ligatures w14:val="none"/>
        </w:rPr>
        <w:t>届“舒心传技”职业技能大赛相关人员必须遵守的行为规范。</w:t>
      </w:r>
    </w:p>
    <w:p w14:paraId="275B9AA4">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黑体" w:cs="Times New Roman"/>
          <w:color w:val="auto"/>
          <w:szCs w:val="20"/>
          <w:highlight w:val="none"/>
        </w:rPr>
      </w:pPr>
      <w:r>
        <w:rPr>
          <w:rFonts w:hint="default" w:ascii="Times New Roman" w:hAnsi="Times New Roman" w:eastAsia="黑体" w:cs="Times New Roman"/>
          <w:color w:val="auto"/>
          <w:szCs w:val="20"/>
          <w:highlight w:val="none"/>
        </w:rPr>
        <w:t>一、遵章守纪</w:t>
      </w:r>
    </w:p>
    <w:p w14:paraId="48EEBF73">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严格执行沈阳市第</w:t>
      </w:r>
      <w:r>
        <w:rPr>
          <w:rFonts w:hint="default" w:ascii="Times New Roman" w:hAnsi="Times New Roman" w:eastAsia="仿宋_GB2312" w:cs="Times New Roman"/>
          <w:color w:val="auto"/>
          <w:szCs w:val="20"/>
          <w:highlight w:val="none"/>
          <w:lang w:val="en-US" w:eastAsia="zh-CN"/>
          <w14:ligatures w14:val="none"/>
        </w:rPr>
        <w:t>四</w:t>
      </w:r>
      <w:r>
        <w:rPr>
          <w:rFonts w:hint="default" w:ascii="Times New Roman" w:hAnsi="Times New Roman" w:eastAsia="仿宋_GB2312" w:cs="Times New Roman"/>
          <w:color w:val="auto"/>
          <w:szCs w:val="20"/>
          <w:highlight w:val="none"/>
          <w14:ligatures w14:val="none"/>
        </w:rPr>
        <w:t>届“舒心传技”职业技能大赛组委会有关规定，遵守各项竞赛纪律，自觉维护竞赛秩序，不干扰比赛正常进行。履职尽责，忠于职守，按时、保质、保量完成各项工作。严守各项安全工作规范，确保人身、设备安全。发扬团队合作精神，服从工作分工，做好本职工作。不因任何机构和个人而影响本人履职尽责，不擅自传播未经核查证实的言论、信息，不无故退赛。</w:t>
      </w:r>
    </w:p>
    <w:p w14:paraId="3DBE1BBD">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黑体" w:cs="Times New Roman"/>
          <w:color w:val="auto"/>
          <w:szCs w:val="20"/>
          <w:highlight w:val="none"/>
        </w:rPr>
      </w:pPr>
      <w:r>
        <w:rPr>
          <w:rFonts w:hint="default" w:ascii="Times New Roman" w:hAnsi="Times New Roman" w:eastAsia="黑体" w:cs="Times New Roman"/>
          <w:color w:val="auto"/>
          <w:szCs w:val="20"/>
          <w:highlight w:val="none"/>
        </w:rPr>
        <w:t>二、诚实守信</w:t>
      </w:r>
    </w:p>
    <w:p w14:paraId="65473FD3">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诚实办赛、诚实评判、诚实参赛，客观、实事求是通过正当渠道反映竞赛过程中的问题。信守承诺，保守秘密。不擅自为任何机构或个人提供与本次大赛有关的培训和信息咨询，不向任何机构或个人透露影响竞赛公平、公正的信息。廉洁自律，不徇私舞弊，维护竞赛声誉和形象。</w:t>
      </w:r>
    </w:p>
    <w:p w14:paraId="3ABBEEF0">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黑体" w:cs="Times New Roman"/>
          <w:color w:val="auto"/>
          <w:szCs w:val="20"/>
          <w:highlight w:val="none"/>
        </w:rPr>
      </w:pPr>
      <w:r>
        <w:rPr>
          <w:rFonts w:hint="default" w:ascii="Times New Roman" w:hAnsi="Times New Roman" w:eastAsia="黑体" w:cs="Times New Roman"/>
          <w:color w:val="auto"/>
          <w:szCs w:val="20"/>
          <w:highlight w:val="none"/>
        </w:rPr>
        <w:t>三、公平公正</w:t>
      </w:r>
    </w:p>
    <w:p w14:paraId="5FEE8DFF">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裁判人员应依据竞赛规则开展技术准备和评判等工作，公平公正对待每个参赛队和每位参赛选手。赛务人员应公平公正做好相关保障工作。执委会、参赛队、裁判组在组织实施竞赛和处理争议时，应依据竞赛规则实施，确保公平公正。任何人在任何情况下都不干预正常的评判工作，任何人不得利用职务便利从事影响公平公正的培训、推销、赞助等活动。</w:t>
      </w:r>
    </w:p>
    <w:p w14:paraId="067249FF">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黑体" w:cs="Times New Roman"/>
          <w:color w:val="auto"/>
          <w:szCs w:val="20"/>
          <w:highlight w:val="none"/>
        </w:rPr>
      </w:pPr>
      <w:r>
        <w:rPr>
          <w:rFonts w:hint="default" w:ascii="Times New Roman" w:hAnsi="Times New Roman" w:eastAsia="黑体" w:cs="Times New Roman"/>
          <w:color w:val="auto"/>
          <w:szCs w:val="20"/>
          <w:highlight w:val="none"/>
        </w:rPr>
        <w:t>四、公开透明</w:t>
      </w:r>
    </w:p>
    <w:p w14:paraId="7769D142">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充分保证各参与方的知情权。裁判组做出的各项技术方面的决定，应事先征求相关参与方，特别是各参赛队意见，在规定时间内按程序向各方公布。在竞赛过程中的争议处理，应符合竞赛规则要求，在广泛听取各方意见，全面了解、掌握信息的基础上做出处理，并做到处理程序和结果公开透明。</w:t>
      </w:r>
    </w:p>
    <w:p w14:paraId="5E0B4591">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我们承诺遵守以上竞赛行为规范。</w:t>
      </w:r>
    </w:p>
    <w:p w14:paraId="15E9F67B">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p>
    <w:p w14:paraId="7CE89F61">
      <w:pPr>
        <w:pageBreakBefore w:val="0"/>
        <w:widowControl w:val="0"/>
        <w:kinsoku/>
        <w:wordWrap/>
        <w:overflowPunct/>
        <w:topLinePunct w:val="0"/>
        <w:autoSpaceDE/>
        <w:autoSpaceDN/>
        <w:bidi w:val="0"/>
        <w:adjustRightInd/>
        <w:snapToGrid/>
        <w:spacing w:after="0" w:line="560" w:lineRule="exact"/>
        <w:ind w:left="950" w:leftChars="297" w:firstLine="4787" w:firstLineChars="1496"/>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签署人：</w:t>
      </w:r>
    </w:p>
    <w:p w14:paraId="5BCE1FBD">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p>
    <w:p w14:paraId="0B765B0F">
      <w:pPr>
        <w:pageBreakBefore w:val="0"/>
        <w:widowControl w:val="0"/>
        <w:kinsoku/>
        <w:wordWrap/>
        <w:overflowPunct/>
        <w:topLinePunct w:val="0"/>
        <w:autoSpaceDE/>
        <w:autoSpaceDN/>
        <w:bidi w:val="0"/>
        <w:adjustRightInd/>
        <w:snapToGrid/>
        <w:spacing w:after="0" w:line="560" w:lineRule="exact"/>
        <w:ind w:left="0" w:firstLine="5760" w:firstLineChars="18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202</w:t>
      </w:r>
      <w:r>
        <w:rPr>
          <w:rFonts w:hint="default" w:ascii="Times New Roman" w:hAnsi="Times New Roman" w:eastAsia="仿宋_GB2312" w:cs="Times New Roman"/>
          <w:color w:val="auto"/>
          <w:szCs w:val="20"/>
          <w:highlight w:val="none"/>
          <w:lang w:val="en-US" w:eastAsia="zh-CN"/>
          <w14:ligatures w14:val="none"/>
        </w:rPr>
        <w:t>5</w:t>
      </w:r>
      <w:r>
        <w:rPr>
          <w:rFonts w:hint="default" w:ascii="Times New Roman" w:hAnsi="Times New Roman" w:eastAsia="仿宋_GB2312" w:cs="Times New Roman"/>
          <w:color w:val="auto"/>
          <w:szCs w:val="20"/>
          <w:highlight w:val="none"/>
          <w14:ligatures w14:val="none"/>
        </w:rPr>
        <w:t>年  月  日</w:t>
      </w:r>
    </w:p>
    <w:p w14:paraId="2F38D50A">
      <w:pPr>
        <w:pStyle w:val="32"/>
        <w:pageBreakBefore w:val="0"/>
        <w:kinsoku/>
        <w:wordWrap/>
        <w:overflowPunct/>
        <w:topLinePunct w:val="0"/>
        <w:autoSpaceDE/>
        <w:autoSpaceDN/>
        <w:bidi w:val="0"/>
        <w:adjustRightInd/>
        <w:snapToGrid/>
        <w:spacing w:line="560" w:lineRule="exact"/>
        <w:ind w:firstLine="0" w:firstLineChars="0"/>
        <w:textAlignment w:val="auto"/>
        <w:rPr>
          <w:rFonts w:hint="default" w:ascii="Times New Roman" w:hAnsi="Times New Roman" w:eastAsia="黑体" w:cs="Times New Roman"/>
          <w:color w:val="auto"/>
          <w:szCs w:val="32"/>
          <w:highlight w:val="none"/>
        </w:rPr>
      </w:pPr>
      <w:r>
        <w:rPr>
          <w:rFonts w:hint="default" w:ascii="Times New Roman" w:hAnsi="Times New Roman" w:cs="Times New Roman"/>
          <w:color w:val="auto"/>
          <w:szCs w:val="20"/>
          <w:highlight w:val="none"/>
        </w:rPr>
        <w:br w:type="page"/>
      </w:r>
      <w:r>
        <w:rPr>
          <w:rFonts w:hint="default" w:ascii="Times New Roman" w:hAnsi="Times New Roman" w:eastAsia="黑体" w:cs="Times New Roman"/>
          <w:color w:val="auto"/>
          <w:szCs w:val="32"/>
          <w:highlight w:val="none"/>
        </w:rPr>
        <w:t>附件4</w:t>
      </w:r>
    </w:p>
    <w:p w14:paraId="75A6F4FA">
      <w:pPr>
        <w:rPr>
          <w:rFonts w:hint="default"/>
          <w:color w:val="auto"/>
          <w:highlight w:val="none"/>
        </w:rPr>
      </w:pPr>
    </w:p>
    <w:p w14:paraId="593A20FB">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color w:val="auto"/>
          <w:sz w:val="44"/>
          <w:szCs w:val="44"/>
          <w:highlight w:val="none"/>
        </w:rPr>
      </w:pPr>
      <w:bookmarkStart w:id="81" w:name="_Hlk107342551"/>
      <w:r>
        <w:rPr>
          <w:rFonts w:hint="default" w:ascii="Times New Roman" w:hAnsi="Times New Roman" w:eastAsia="方正小标宋简体" w:cs="Times New Roman"/>
          <w:color w:val="auto"/>
          <w:sz w:val="44"/>
          <w:szCs w:val="44"/>
          <w:highlight w:val="none"/>
        </w:rPr>
        <w:t>沈阳市第</w:t>
      </w:r>
      <w:r>
        <w:rPr>
          <w:rFonts w:hint="default" w:ascii="Times New Roman" w:hAnsi="Times New Roman" w:eastAsia="方正小标宋简体" w:cs="Times New Roman"/>
          <w:color w:val="auto"/>
          <w:sz w:val="44"/>
          <w:szCs w:val="44"/>
          <w:highlight w:val="none"/>
          <w:lang w:val="en-US" w:eastAsia="zh-CN"/>
        </w:rPr>
        <w:t>四</w:t>
      </w:r>
      <w:r>
        <w:rPr>
          <w:rFonts w:hint="default" w:ascii="Times New Roman" w:hAnsi="Times New Roman" w:eastAsia="方正小标宋简体" w:cs="Times New Roman"/>
          <w:color w:val="auto"/>
          <w:sz w:val="44"/>
          <w:szCs w:val="44"/>
          <w:highlight w:val="none"/>
        </w:rPr>
        <w:t>届“舒心传技”职业技能大赛</w:t>
      </w:r>
    </w:p>
    <w:p w14:paraId="32482D62">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cs="Times New Roman"/>
          <w:color w:val="auto"/>
          <w:szCs w:val="24"/>
          <w:highlight w:val="none"/>
        </w:rPr>
      </w:pPr>
      <w:r>
        <w:rPr>
          <w:rFonts w:hint="default" w:ascii="Times New Roman" w:hAnsi="Times New Roman" w:eastAsia="方正小标宋简体" w:cs="Times New Roman"/>
          <w:color w:val="auto"/>
          <w:sz w:val="44"/>
          <w:szCs w:val="44"/>
          <w:highlight w:val="none"/>
        </w:rPr>
        <w:t>参赛选手安全承诺书</w:t>
      </w:r>
      <w:bookmarkEnd w:id="81"/>
    </w:p>
    <w:p w14:paraId="41850DAE">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为增强沈阳市</w:t>
      </w:r>
      <w:r>
        <w:rPr>
          <w:rFonts w:hint="default" w:ascii="Times New Roman" w:hAnsi="Times New Roman" w:eastAsia="仿宋_GB2312" w:cs="Times New Roman"/>
          <w:color w:val="auto"/>
          <w:szCs w:val="20"/>
          <w:highlight w:val="none"/>
          <w:lang w:eastAsia="zh-CN"/>
          <w14:ligatures w14:val="none"/>
        </w:rPr>
        <w:t>第四届</w:t>
      </w:r>
      <w:r>
        <w:rPr>
          <w:rFonts w:hint="default" w:ascii="Times New Roman" w:hAnsi="Times New Roman" w:eastAsia="仿宋_GB2312" w:cs="Times New Roman"/>
          <w:color w:val="auto"/>
          <w:szCs w:val="20"/>
          <w:highlight w:val="none"/>
          <w14:ligatures w14:val="none"/>
        </w:rPr>
        <w:t>“舒心传技”职业技能大赛参赛选手安全操作意识，积极预防比赛中的伤害事故，营造安全、规范的比赛环境，参赛选手就安全、规范参赛，做出如下承诺：</w:t>
      </w:r>
    </w:p>
    <w:p w14:paraId="6FBB0E00">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一、服从裁判人员管理，遵守比赛纪律、秩序，文明参赛。</w:t>
      </w:r>
    </w:p>
    <w:p w14:paraId="40B820FF">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二、遵守竞赛规则、操作规程，规范操作赛场设施、设备，规范使用比赛工具材料。</w:t>
      </w:r>
    </w:p>
    <w:p w14:paraId="0A58E13A">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 xml:space="preserve">三、按照行业相关安全规定和本项目竞赛安全规范要求穿戴防护用具及防护用品，安全参赛，杜绝一切危险操作行为。 </w:t>
      </w:r>
    </w:p>
    <w:p w14:paraId="7CDC3E38">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四、爱护参赛设施、设备及工具材料，规范存放、妥善保管，防止损坏。</w:t>
      </w:r>
    </w:p>
    <w:p w14:paraId="3DD732BA">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五、养成文明生活习惯，注意饮食卫生，在确保人身健康、安全的前提下参加竞赛。</w:t>
      </w:r>
    </w:p>
    <w:p w14:paraId="2AF8D720">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 xml:space="preserve">六、发现有关问题和故障，按规范报告、处理。 </w:t>
      </w:r>
    </w:p>
    <w:p w14:paraId="64591091">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我们保证严格遵守沈阳市</w:t>
      </w:r>
      <w:r>
        <w:rPr>
          <w:rFonts w:hint="default" w:ascii="Times New Roman" w:hAnsi="Times New Roman" w:eastAsia="仿宋_GB2312" w:cs="Times New Roman"/>
          <w:color w:val="auto"/>
          <w:szCs w:val="20"/>
          <w:highlight w:val="none"/>
          <w:lang w:eastAsia="zh-CN"/>
          <w14:ligatures w14:val="none"/>
        </w:rPr>
        <w:t>第四届</w:t>
      </w:r>
      <w:r>
        <w:rPr>
          <w:rFonts w:hint="default" w:ascii="Times New Roman" w:hAnsi="Times New Roman" w:eastAsia="仿宋_GB2312" w:cs="Times New Roman"/>
          <w:color w:val="auto"/>
          <w:szCs w:val="20"/>
          <w:highlight w:val="none"/>
          <w14:ligatures w14:val="none"/>
        </w:rPr>
        <w:t>“舒心传技”职业技能大赛组委会有关规定、本项目《竞赛细则》等各项相关安全规定，杜绝一切不安全、不文明、不规范、不健康的行为，做文明参赛的选手。</w:t>
      </w:r>
    </w:p>
    <w:p w14:paraId="3227B9C8">
      <w:pPr>
        <w:pageBreakBefore w:val="0"/>
        <w:widowControl w:val="0"/>
        <w:kinsoku/>
        <w:wordWrap/>
        <w:overflowPunct/>
        <w:topLinePunct w:val="0"/>
        <w:autoSpaceDE/>
        <w:autoSpaceDN/>
        <w:bidi w:val="0"/>
        <w:adjustRightInd/>
        <w:snapToGrid/>
        <w:spacing w:after="0" w:line="560" w:lineRule="exact"/>
        <w:ind w:left="0" w:firstLine="4160" w:firstLineChars="13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参赛选手签名：</w:t>
      </w:r>
    </w:p>
    <w:p w14:paraId="49BD0EE8">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asciiTheme="majorEastAsia" w:hAnsiTheme="majorEastAsia" w:eastAsiaTheme="majorEastAsia"/>
          <w:color w:val="auto"/>
          <w:highlight w:val="none"/>
        </w:rPr>
      </w:pPr>
      <w:r>
        <w:rPr>
          <w:rFonts w:hint="default" w:ascii="Times New Roman" w:hAnsi="Times New Roman" w:eastAsia="仿宋_GB2312" w:cs="Times New Roman"/>
          <w:color w:val="auto"/>
          <w:szCs w:val="20"/>
          <w:highlight w:val="none"/>
          <w14:ligatures w14:val="none"/>
        </w:rPr>
        <w:t xml:space="preserve">                             202</w:t>
      </w:r>
      <w:r>
        <w:rPr>
          <w:rFonts w:hint="default" w:ascii="Times New Roman" w:hAnsi="Times New Roman" w:eastAsia="仿宋_GB2312" w:cs="Times New Roman"/>
          <w:color w:val="auto"/>
          <w:szCs w:val="20"/>
          <w:highlight w:val="none"/>
          <w:lang w:val="en-US" w:eastAsia="zh-CN"/>
          <w14:ligatures w14:val="none"/>
        </w:rPr>
        <w:t>5</w:t>
      </w:r>
      <w:r>
        <w:rPr>
          <w:rFonts w:hint="default" w:ascii="Times New Roman" w:hAnsi="Times New Roman" w:eastAsia="仿宋_GB2312" w:cs="Times New Roman"/>
          <w:color w:val="auto"/>
          <w:szCs w:val="20"/>
          <w:highlight w:val="none"/>
          <w14:ligatures w14:val="none"/>
        </w:rPr>
        <w:t>年   月   日</w:t>
      </w:r>
    </w:p>
    <w:sectPr>
      <w:footerReference r:id="rId16" w:type="first"/>
      <w:headerReference r:id="rId13" w:type="default"/>
      <w:footerReference r:id="rId14" w:type="default"/>
      <w:footerReference r:id="rId15" w:type="even"/>
      <w:pgSz w:w="11906" w:h="16838"/>
      <w:pgMar w:top="1928" w:right="1474" w:bottom="1814" w:left="1587" w:header="720" w:footer="981" w:gutter="0"/>
      <w:pgBorders>
        <w:top w:val="none" w:sz="0" w:space="0"/>
        <w:left w:val="none" w:sz="0" w:space="0"/>
        <w:bottom w:val="none" w:sz="0" w:space="0"/>
        <w:right w:val="none" w:sz="0" w:space="0"/>
      </w:pgBorders>
      <w:pgNumType w:fmt="decimal"/>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B4B18351-00A9-4FB8-9CA6-954B9F46738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仿宋">
    <w:panose1 w:val="02010609060101010101"/>
    <w:charset w:val="86"/>
    <w:family w:val="modern"/>
    <w:pitch w:val="default"/>
    <w:sig w:usb0="800002BF" w:usb1="38CF7CFA" w:usb2="00000016" w:usb3="00000000" w:csb0="00040001" w:csb1="00000000"/>
    <w:embedRegular r:id="rId2" w:fontKey="{092D21BE-2034-4D82-A7B5-BF3F3F3E8422}"/>
  </w:font>
  <w:font w:name="楷体">
    <w:panose1 w:val="02010609060101010101"/>
    <w:charset w:val="86"/>
    <w:family w:val="modern"/>
    <w:pitch w:val="default"/>
    <w:sig w:usb0="800002BF" w:usb1="38CF7CFA" w:usb2="00000016" w:usb3="00000000" w:csb0="00040001" w:csb1="00000000"/>
    <w:embedRegular r:id="rId3" w:fontKey="{06CB3F23-C1C6-487C-A761-6AA65EC0C9B3}"/>
  </w:font>
  <w:font w:name="等线">
    <w:panose1 w:val="02010600030101010101"/>
    <w:charset w:val="86"/>
    <w:family w:val="auto"/>
    <w:pitch w:val="default"/>
    <w:sig w:usb0="A00002BF" w:usb1="38CF7CFA" w:usb2="00000016" w:usb3="00000000" w:csb0="0004000F" w:csb1="00000000"/>
    <w:embedRegular r:id="rId4" w:fontKey="{FD1FB1BC-AD40-4C17-9982-0971A97311D1}"/>
  </w:font>
  <w:font w:name="仿宋_GB2312">
    <w:panose1 w:val="02010609030101010101"/>
    <w:charset w:val="86"/>
    <w:family w:val="modern"/>
    <w:pitch w:val="default"/>
    <w:sig w:usb0="00000001" w:usb1="080E0000" w:usb2="00000000" w:usb3="00000000" w:csb0="00040000" w:csb1="00000000"/>
    <w:embedRegular r:id="rId5" w:fontKey="{4BAA6ED1-A29B-4EE9-B2CC-5E353060B68D}"/>
  </w:font>
  <w:font w:name="方正小标宋_GBK">
    <w:panose1 w:val="02000000000000000000"/>
    <w:charset w:val="86"/>
    <w:family w:val="script"/>
    <w:pitch w:val="default"/>
    <w:sig w:usb0="A00002BF" w:usb1="38CF7CFA" w:usb2="00082016" w:usb3="00000000" w:csb0="00040001" w:csb1="00000000"/>
    <w:embedRegular r:id="rId6" w:fontKey="{0C583C75-C97C-4D16-B24F-75EAC7EA5A78}"/>
  </w:font>
  <w:font w:name="微软雅黑">
    <w:panose1 w:val="020B0503020204020204"/>
    <w:charset w:val="86"/>
    <w:family w:val="swiss"/>
    <w:pitch w:val="default"/>
    <w:sig w:usb0="80000287" w:usb1="2ACF3C50" w:usb2="00000016" w:usb3="00000000" w:csb0="0004001F" w:csb1="00000000"/>
    <w:embedRegular r:id="rId7" w:fontKey="{75EB7F92-E44B-4145-A174-7FEDC47AC5B5}"/>
  </w:font>
  <w:font w:name="楷体_GB2312">
    <w:altName w:val="楷体"/>
    <w:panose1 w:val="02010609030101010101"/>
    <w:charset w:val="86"/>
    <w:family w:val="modern"/>
    <w:pitch w:val="default"/>
    <w:sig w:usb0="00000000" w:usb1="00000000" w:usb2="00000000" w:usb3="00000000" w:csb0="00040000" w:csb1="00000000"/>
    <w:embedRegular r:id="rId8" w:fontKey="{647B5ADA-59CE-4C2B-9FD6-B58CE6410DDA}"/>
  </w:font>
  <w:font w:name="方正仿宋_GBK">
    <w:panose1 w:val="02000000000000000000"/>
    <w:charset w:val="86"/>
    <w:family w:val="script"/>
    <w:pitch w:val="default"/>
    <w:sig w:usb0="A00002BF" w:usb1="38CF7CFA" w:usb2="00082016" w:usb3="00000000" w:csb0="00040001" w:csb1="00000000"/>
    <w:embedRegular r:id="rId9" w:fontKey="{0BC355B8-FB6C-4547-A0A9-B8694EC812CF}"/>
  </w:font>
  <w:font w:name="等线 Light">
    <w:panose1 w:val="02010600030101010101"/>
    <w:charset w:val="86"/>
    <w:family w:val="auto"/>
    <w:pitch w:val="default"/>
    <w:sig w:usb0="A00002BF" w:usb1="38CF7CFA" w:usb2="00000016" w:usb3="00000000" w:csb0="0004000F" w:csb1="00000000"/>
    <w:embedRegular r:id="rId10" w:fontKey="{4DB415F4-0C8C-4F3F-AA3C-89D0CEDBAD27}"/>
  </w:font>
  <w:font w:name="Microsoft YaHei UI">
    <w:panose1 w:val="020B0503020204020204"/>
    <w:charset w:val="86"/>
    <w:family w:val="swiss"/>
    <w:pitch w:val="default"/>
    <w:sig w:usb0="80000287" w:usb1="2ACF3C50" w:usb2="00000016" w:usb3="00000000" w:csb0="0004001F" w:csb1="00000000"/>
    <w:embedRegular r:id="rId11" w:fontKey="{596ED00A-07E5-4DEF-BABA-3F727B5E805C}"/>
  </w:font>
  <w:font w:name="华文楷体">
    <w:panose1 w:val="02010600040101010101"/>
    <w:charset w:val="86"/>
    <w:family w:val="auto"/>
    <w:pitch w:val="default"/>
    <w:sig w:usb0="00000287" w:usb1="080F0000" w:usb2="00000000" w:usb3="00000000" w:csb0="0004009F" w:csb1="DFD70000"/>
    <w:embedRegular r:id="rId12" w:fontKey="{B2AFBCCB-506D-422A-95B6-CCF2F03BD3E7}"/>
  </w:font>
  <w:font w:name="??">
    <w:altName w:val="Times New Roman"/>
    <w:panose1 w:val="00000000000000000000"/>
    <w:charset w:val="00"/>
    <w:family w:val="auto"/>
    <w:pitch w:val="default"/>
    <w:sig w:usb0="00000000" w:usb1="00000000" w:usb2="00000000" w:usb3="00000000" w:csb0="00000001" w:csb1="00000000"/>
  </w:font>
  <w:font w:name="DotumChe">
    <w:altName w:val="Malgun Gothic"/>
    <w:panose1 w:val="00000000000000000000"/>
    <w:charset w:val="81"/>
    <w:family w:val="modern"/>
    <w:pitch w:val="default"/>
    <w:sig w:usb0="00000000" w:usb1="00000000" w:usb2="00000030" w:usb3="00000000" w:csb0="0008009F" w:csb1="00000000"/>
    <w:embedRegular r:id="rId13" w:fontKey="{14ECF8DC-F707-4D61-8511-86B98ABEA9E3}"/>
  </w:font>
  <w:font w:name="Malgun Gothic">
    <w:panose1 w:val="020B0503020000020004"/>
    <w:charset w:val="81"/>
    <w:family w:val="auto"/>
    <w:pitch w:val="default"/>
    <w:sig w:usb0="9000002F" w:usb1="29D77CFB" w:usb2="00000012" w:usb3="00000000" w:csb0="00080001" w:csb1="00000000"/>
  </w:font>
  <w:font w:name="方正小标宋简体">
    <w:panose1 w:val="02000000000000000000"/>
    <w:charset w:val="86"/>
    <w:family w:val="script"/>
    <w:pitch w:val="default"/>
    <w:sig w:usb0="00000001" w:usb1="08000000" w:usb2="00000000" w:usb3="00000000" w:csb0="00040000" w:csb1="00000000"/>
    <w:embedRegular r:id="rId14" w:fontKey="{1B84AF9D-AAB4-4348-89BB-136E2D0F58AD}"/>
  </w:font>
  <w:font w:name="WPSEMBED132">
    <w:panose1 w:val="02010609030101010101"/>
    <w:charset w:val="86"/>
    <w:family w:val="auto"/>
    <w:pitch w:val="default"/>
    <w:sig w:usb0="00000001" w:usb1="080E0000" w:usb2="00000000" w:usb3="00000000" w:csb0="00040000" w:csb1="00000000"/>
  </w:font>
  <w:font w:name="WPSEMBED133">
    <w:panose1 w:val="02000000000000000000"/>
    <w:charset w:val="86"/>
    <w:family w:val="auto"/>
    <w:pitch w:val="default"/>
    <w:sig w:usb0="A00002BF" w:usb1="38CF7CFA" w:usb2="00082016" w:usb3="00000000" w:csb0="00040001" w:csb1="00000000"/>
  </w:font>
  <w:font w:name="WPSEMBED134">
    <w:panose1 w:val="02000000000000000000"/>
    <w:charset w:val="86"/>
    <w:family w:val="auto"/>
    <w:pitch w:val="default"/>
    <w:sig w:usb0="A00002BF" w:usb1="38CF7CFA" w:usb2="00082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5F4E80">
    <w:pPr>
      <w:spacing w:after="160" w:line="259" w:lineRule="auto"/>
      <w:ind w:left="0" w:firstLine="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96B91B">
    <w:pPr>
      <w:spacing w:after="160" w:line="259" w:lineRule="auto"/>
      <w:ind w:left="0" w:firstLine="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61943B">
    <w:pPr>
      <w:spacing w:after="160" w:line="259" w:lineRule="auto"/>
      <w:ind w:left="0" w:firstLine="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1110BCA">
    <w:pPr>
      <w:spacing w:after="160" w:line="259" w:lineRule="auto"/>
      <w:ind w:left="0" w:firstLine="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6DF8D8">
    <w:pPr>
      <w:pStyle w:val="9"/>
      <w:jc w:val="center"/>
    </w:pPr>
    <w:r>
      <w:rPr>
        <w:sz w:val="18"/>
      </w:rPr>
      <mc:AlternateContent>
        <mc:Choice Requires="wps">
          <w:drawing>
            <wp:anchor distT="0" distB="0" distL="114300" distR="114300" simplePos="0" relativeHeight="251660288" behindDoc="0" locked="0" layoutInCell="1" allowOverlap="1">
              <wp:simplePos x="0" y="0"/>
              <wp:positionH relativeFrom="margin">
                <wp:align>right</wp:align>
              </wp:positionH>
              <wp:positionV relativeFrom="paragraph">
                <wp:posOffset>0</wp:posOffset>
              </wp:positionV>
              <wp:extent cx="1828800" cy="1828800"/>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8BB0F0E">
                          <w:pPr>
                            <w:pStyle w:val="9"/>
                          </w:pPr>
                          <w:r>
                            <w:t xml:space="preserve">— </w:t>
                          </w:r>
                          <w:r>
                            <w:fldChar w:fldCharType="begin"/>
                          </w:r>
                          <w:r>
                            <w:instrText xml:space="preserve"> PAGE  \* MERGEFORMAT </w:instrText>
                          </w:r>
                          <w:r>
                            <w:fldChar w:fldCharType="separate"/>
                          </w:r>
                          <w:r>
                            <w:t>3</w:t>
                          </w:r>
                          <w:r>
                            <w:fldChar w:fldCharType="end"/>
                          </w: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bfDwkyAgAAYw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t8PCTICAABjBAAADgAAAAAAAAABACAAAAAfAQAAZHJzL2Uyb0RvYy54bWxQSwUG&#10;AAAAAAYABgBZAQAAwwUAAAAA&#10;">
              <v:fill on="f" focussize="0,0"/>
              <v:stroke on="f" weight="0.5pt"/>
              <v:imagedata o:title=""/>
              <o:lock v:ext="edit" aspectratio="f"/>
              <v:textbox inset="0mm,0mm,0mm,0mm" style="mso-fit-shape-to-text:t;">
                <w:txbxContent>
                  <w:p w14:paraId="08BB0F0E">
                    <w:pPr>
                      <w:pStyle w:val="9"/>
                    </w:pPr>
                    <w:r>
                      <w:t xml:space="preserve">— </w:t>
                    </w:r>
                    <w:r>
                      <w:fldChar w:fldCharType="begin"/>
                    </w:r>
                    <w:r>
                      <w:instrText xml:space="preserve"> PAGE  \* MERGEFORMAT </w:instrText>
                    </w:r>
                    <w:r>
                      <w:fldChar w:fldCharType="separate"/>
                    </w:r>
                    <w:r>
                      <w:t>3</w:t>
                    </w:r>
                    <w:r>
                      <w:fldChar w:fldCharType="end"/>
                    </w:r>
                    <w:r>
                      <w:t xml:space="preserve"> —</w:t>
                    </w:r>
                  </w:p>
                </w:txbxContent>
              </v:textbox>
            </v:shape>
          </w:pict>
        </mc:Fallback>
      </mc:AlternateContent>
    </w:r>
  </w:p>
  <w:p w14:paraId="22C997BB">
    <w:pPr>
      <w:pStyle w:val="9"/>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11B0FA">
    <w:pPr>
      <w:tabs>
        <w:tab w:val="right" w:pos="8624"/>
      </w:tabs>
      <w:spacing w:after="0" w:line="259" w:lineRule="auto"/>
      <w:ind w:left="0" w:firstLine="0"/>
    </w:pPr>
    <w:r>
      <w:rPr>
        <w:sz w:val="32"/>
      </w:rPr>
      <mc:AlternateContent>
        <mc:Choice Requires="wps">
          <w:drawing>
            <wp:anchor distT="0" distB="0" distL="114300" distR="114300" simplePos="0" relativeHeight="251661312" behindDoc="0" locked="0" layoutInCell="1" allowOverlap="1">
              <wp:simplePos x="0" y="0"/>
              <wp:positionH relativeFrom="margin">
                <wp:align>right</wp:align>
              </wp:positionH>
              <wp:positionV relativeFrom="paragraph">
                <wp:posOffset>0</wp:posOffset>
              </wp:positionV>
              <wp:extent cx="1828800" cy="1828800"/>
              <wp:effectExtent l="0" t="0" r="0" b="0"/>
              <wp:wrapNone/>
              <wp:docPr id="22" name="文本框 2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6824414">
                          <w:pPr>
                            <w:pStyle w:val="9"/>
                          </w:pPr>
                          <w:r>
                            <w:t xml:space="preserve">— </w:t>
                          </w:r>
                          <w:r>
                            <w:fldChar w:fldCharType="begin"/>
                          </w:r>
                          <w:r>
                            <w:instrText xml:space="preserve"> PAGE  \* MERGEFORMAT </w:instrText>
                          </w:r>
                          <w:r>
                            <w:fldChar w:fldCharType="separate"/>
                          </w:r>
                          <w:r>
                            <w:t>42</w:t>
                          </w:r>
                          <w:r>
                            <w:fldChar w:fldCharType="end"/>
                          </w: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EhxuI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ESHG4jICAABjBAAADgAAAAAAAAABACAAAAAfAQAAZHJzL2Uyb0RvYy54bWxQSwUG&#10;AAAAAAYABgBZAQAAwwUAAAAA&#10;">
              <v:fill on="f" focussize="0,0"/>
              <v:stroke on="f" weight="0.5pt"/>
              <v:imagedata o:title=""/>
              <o:lock v:ext="edit" aspectratio="f"/>
              <v:textbox inset="0mm,0mm,0mm,0mm" style="mso-fit-shape-to-text:t;">
                <w:txbxContent>
                  <w:p w14:paraId="26824414">
                    <w:pPr>
                      <w:pStyle w:val="9"/>
                    </w:pPr>
                    <w:r>
                      <w:t xml:space="preserve">— </w:t>
                    </w:r>
                    <w:r>
                      <w:fldChar w:fldCharType="begin"/>
                    </w:r>
                    <w:r>
                      <w:instrText xml:space="preserve"> PAGE  \* MERGEFORMAT </w:instrText>
                    </w:r>
                    <w:r>
                      <w:fldChar w:fldCharType="separate"/>
                    </w:r>
                    <w:r>
                      <w:t>42</w:t>
                    </w:r>
                    <w:r>
                      <w:fldChar w:fldCharType="end"/>
                    </w:r>
                    <w:r>
                      <w:t xml:space="preserve"> —</w:t>
                    </w:r>
                  </w:p>
                </w:txbxContent>
              </v:textbox>
            </v:shape>
          </w:pict>
        </mc:Fallback>
      </mc:AlternateContent>
    </w:r>
    <w:r>
      <w:rPr>
        <w:rFonts w:hint="eastAsia"/>
        <w:lang w:eastAsia="zh-CN"/>
      </w:rPr>
      <w:tab/>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BA412F">
    <w:pPr>
      <w:tabs>
        <w:tab w:val="center" w:pos="4140"/>
      </w:tabs>
      <w:spacing w:after="0" w:line="259" w:lineRule="auto"/>
      <w:ind w:left="0" w:firstLine="0"/>
    </w:pPr>
    <w:r>
      <w:rPr>
        <w:rFonts w:ascii="Times New Roman" w:hAnsi="Times New Roman" w:eastAsia="Times New Roman" w:cs="Times New Roman"/>
        <w:sz w:val="18"/>
      </w:rPr>
      <w:t xml:space="preserve"> </w:t>
    </w:r>
    <w:r>
      <w:rPr>
        <w:rFonts w:ascii="Times New Roman" w:hAnsi="Times New Roman" w:eastAsia="Times New Roman" w:cs="Times New Roman"/>
        <w:sz w:val="18"/>
      </w:rPr>
      <w:tab/>
    </w:r>
    <w:r>
      <w:fldChar w:fldCharType="begin"/>
    </w:r>
    <w:r>
      <w:instrText xml:space="preserve"> PAGE   \* MERGEFORMAT </w:instrText>
    </w:r>
    <w:r>
      <w:fldChar w:fldCharType="separate"/>
    </w:r>
    <w:r>
      <w:rPr>
        <w:rFonts w:ascii="Times New Roman" w:hAnsi="Times New Roman" w:eastAsia="Times New Roman" w:cs="Times New Roman"/>
        <w:sz w:val="18"/>
      </w:rPr>
      <w:t>1</w:t>
    </w:r>
    <w:r>
      <w:rPr>
        <w:rFonts w:ascii="Times New Roman" w:hAnsi="Times New Roman" w:eastAsia="Times New Roman" w:cs="Times New Roman"/>
        <w:sz w:val="18"/>
      </w:rPr>
      <w:fldChar w:fldCharType="end"/>
    </w:r>
    <w:r>
      <w:rPr>
        <w:rFonts w:ascii="Times New Roman" w:hAnsi="Times New Roman" w:eastAsia="Times New Roman" w:cs="Times New Roman"/>
        <w:sz w:val="18"/>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0519480">
    <w:pPr>
      <w:tabs>
        <w:tab w:val="center" w:pos="4140"/>
      </w:tabs>
      <w:spacing w:after="0" w:line="259" w:lineRule="auto"/>
      <w:ind w:left="0" w:firstLine="0"/>
    </w:pPr>
    <w:r>
      <w:rPr>
        <w:rFonts w:ascii="Times New Roman" w:hAnsi="Times New Roman" w:eastAsia="Times New Roman" w:cs="Times New Roman"/>
        <w:sz w:val="18"/>
      </w:rPr>
      <w:t xml:space="preserve"> </w:t>
    </w:r>
    <w:r>
      <w:rPr>
        <w:rFonts w:ascii="Times New Roman" w:hAnsi="Times New Roman" w:eastAsia="Times New Roman" w:cs="Times New Roman"/>
        <w:sz w:val="18"/>
      </w:rPr>
      <w:tab/>
    </w:r>
    <w:r>
      <w:fldChar w:fldCharType="begin"/>
    </w:r>
    <w:r>
      <w:instrText xml:space="preserve"> PAGE   \* MERGEFORMAT </w:instrText>
    </w:r>
    <w:r>
      <w:fldChar w:fldCharType="separate"/>
    </w:r>
    <w:r>
      <w:rPr>
        <w:rFonts w:ascii="Times New Roman" w:hAnsi="Times New Roman" w:eastAsia="Times New Roman" w:cs="Times New Roman"/>
        <w:sz w:val="18"/>
      </w:rPr>
      <w:t>1</w:t>
    </w:r>
    <w:r>
      <w:rPr>
        <w:rFonts w:ascii="Times New Roman" w:hAnsi="Times New Roman" w:eastAsia="Times New Roman" w:cs="Times New Roman"/>
        <w:sz w:val="18"/>
      </w:rPr>
      <w:fldChar w:fldCharType="end"/>
    </w:r>
    <w:r>
      <w:rPr>
        <w:rFonts w:ascii="Times New Roman" w:hAnsi="Times New Roman" w:eastAsia="Times New Roman" w:cs="Times New Roman"/>
        <w:sz w:val="18"/>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370" w:lineRule="auto"/>
      </w:pPr>
      <w:r>
        <w:separator/>
      </w:r>
    </w:p>
  </w:footnote>
  <w:footnote w:type="continuationSeparator" w:id="1">
    <w:p>
      <w:pPr>
        <w:spacing w:before="0" w:after="0" w:line="37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EFCA13">
    <w:pPr>
      <w:pStyle w:val="10"/>
      <w:ind w:left="0" w:leftChars="0" w:firstLine="0" w:firstLineChars="0"/>
      <w:jc w:val="both"/>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2CFC79">
    <w:pPr>
      <w:pStyle w:val="10"/>
      <w:ind w:left="0" w:leftChars="0" w:firstLine="0" w:firstLineChars="0"/>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C9A5F09">
    <w:pPr>
      <w:pStyle w:val="1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FA6DDE">
    <w:pPr>
      <w:pStyle w:val="10"/>
      <w:ind w:left="0" w:leftChars="0" w:firstLine="0" w:firstLineChars="0"/>
      <w:jc w:val="both"/>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9"/>
  <w:embedTrueTypeFonts/>
  <w:saveSubsetFonts/>
  <w:bordersDoNotSurroundHeader w:val="0"/>
  <w:bordersDoNotSurroundFooter w:val="0"/>
  <w:documentProtection w:enforcement="0"/>
  <w:defaultTabStop w:val="420"/>
  <w:displayHorizontalDrawingGridEvery w:val="1"/>
  <w:displayVerticalDrawingGridEvery w:val="1"/>
  <w:noPunctuationKerning w:val="1"/>
  <w:characterSpacingControl w:val="doNotCompress"/>
  <w:footnotePr>
    <w:footnote w:id="0"/>
    <w:footnote w:id="1"/>
  </w:footnotePr>
  <w:endnotePr>
    <w:endnote w:id="0"/>
    <w:endnote w:id="1"/>
  </w:endnotePr>
  <w:compat>
    <w:balanceSingleByteDoubleByteWidth/>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zA2MGNkZGU4NTBlOGQyNDQzZDI4ZmE0YzQxODU2NTUifQ=="/>
  </w:docVars>
  <w:rsids>
    <w:rsidRoot w:val="009F21F9"/>
    <w:rsid w:val="000E3FC3"/>
    <w:rsid w:val="0023198B"/>
    <w:rsid w:val="002334EE"/>
    <w:rsid w:val="004E458B"/>
    <w:rsid w:val="006C0479"/>
    <w:rsid w:val="006E3A44"/>
    <w:rsid w:val="00824069"/>
    <w:rsid w:val="00853B26"/>
    <w:rsid w:val="009119FF"/>
    <w:rsid w:val="00923433"/>
    <w:rsid w:val="009F21F9"/>
    <w:rsid w:val="00A13BC5"/>
    <w:rsid w:val="00CE6422"/>
    <w:rsid w:val="00D20E9D"/>
    <w:rsid w:val="00E80F3A"/>
    <w:rsid w:val="00E822C7"/>
    <w:rsid w:val="00E9386A"/>
    <w:rsid w:val="00EF3A57"/>
    <w:rsid w:val="00F25ABD"/>
    <w:rsid w:val="00F52FE1"/>
    <w:rsid w:val="00F72CA9"/>
    <w:rsid w:val="00FB65D1"/>
    <w:rsid w:val="00FD41DF"/>
    <w:rsid w:val="01B91D0C"/>
    <w:rsid w:val="02AD7AC3"/>
    <w:rsid w:val="02F73DEE"/>
    <w:rsid w:val="03004097"/>
    <w:rsid w:val="030377FF"/>
    <w:rsid w:val="03C2759E"/>
    <w:rsid w:val="05B178CA"/>
    <w:rsid w:val="05F64AB8"/>
    <w:rsid w:val="06465F15"/>
    <w:rsid w:val="070538B6"/>
    <w:rsid w:val="08C416C3"/>
    <w:rsid w:val="08F55D20"/>
    <w:rsid w:val="091266F1"/>
    <w:rsid w:val="094D555F"/>
    <w:rsid w:val="0B354AFA"/>
    <w:rsid w:val="0B38712A"/>
    <w:rsid w:val="0BE04A65"/>
    <w:rsid w:val="0CDF2F6F"/>
    <w:rsid w:val="0D646FD0"/>
    <w:rsid w:val="0E9824E1"/>
    <w:rsid w:val="0F2D334F"/>
    <w:rsid w:val="0F377FEF"/>
    <w:rsid w:val="0FDE750E"/>
    <w:rsid w:val="102D527A"/>
    <w:rsid w:val="10645539"/>
    <w:rsid w:val="10C761F4"/>
    <w:rsid w:val="10C93800"/>
    <w:rsid w:val="10E32902"/>
    <w:rsid w:val="11124F95"/>
    <w:rsid w:val="11A40C3C"/>
    <w:rsid w:val="11AE3646"/>
    <w:rsid w:val="11F02DCC"/>
    <w:rsid w:val="12303925"/>
    <w:rsid w:val="12AA1E67"/>
    <w:rsid w:val="12B34B78"/>
    <w:rsid w:val="13502379"/>
    <w:rsid w:val="13F177A9"/>
    <w:rsid w:val="15C8300E"/>
    <w:rsid w:val="162561E4"/>
    <w:rsid w:val="162F3DEE"/>
    <w:rsid w:val="179B4D9D"/>
    <w:rsid w:val="18960A3F"/>
    <w:rsid w:val="192B4E46"/>
    <w:rsid w:val="194F24CB"/>
    <w:rsid w:val="19F40BB7"/>
    <w:rsid w:val="1AB772D9"/>
    <w:rsid w:val="1DAD49C3"/>
    <w:rsid w:val="1E322C7A"/>
    <w:rsid w:val="1E731769"/>
    <w:rsid w:val="1EB51D82"/>
    <w:rsid w:val="1F15637C"/>
    <w:rsid w:val="1FB8489F"/>
    <w:rsid w:val="1FE87F35"/>
    <w:rsid w:val="205B24B5"/>
    <w:rsid w:val="20EB1A8B"/>
    <w:rsid w:val="210F7B1A"/>
    <w:rsid w:val="21983295"/>
    <w:rsid w:val="222B7FDA"/>
    <w:rsid w:val="22877591"/>
    <w:rsid w:val="2293559F"/>
    <w:rsid w:val="2342170A"/>
    <w:rsid w:val="23D34A58"/>
    <w:rsid w:val="242B219E"/>
    <w:rsid w:val="25F211C5"/>
    <w:rsid w:val="26993D37"/>
    <w:rsid w:val="26F4457A"/>
    <w:rsid w:val="274719E5"/>
    <w:rsid w:val="27764078"/>
    <w:rsid w:val="28687E65"/>
    <w:rsid w:val="289C18BC"/>
    <w:rsid w:val="28C17450"/>
    <w:rsid w:val="29387837"/>
    <w:rsid w:val="2A5F7045"/>
    <w:rsid w:val="2B601B61"/>
    <w:rsid w:val="2B626389"/>
    <w:rsid w:val="2CA3594A"/>
    <w:rsid w:val="2D05147A"/>
    <w:rsid w:val="2DBA2F11"/>
    <w:rsid w:val="2DD815E9"/>
    <w:rsid w:val="2EC658E5"/>
    <w:rsid w:val="2FA042DA"/>
    <w:rsid w:val="30180DCD"/>
    <w:rsid w:val="303844C2"/>
    <w:rsid w:val="30977539"/>
    <w:rsid w:val="30BC6FA0"/>
    <w:rsid w:val="31124E12"/>
    <w:rsid w:val="31523460"/>
    <w:rsid w:val="33F05115"/>
    <w:rsid w:val="343926B5"/>
    <w:rsid w:val="345614B9"/>
    <w:rsid w:val="347F27BE"/>
    <w:rsid w:val="3727713D"/>
    <w:rsid w:val="373D4B91"/>
    <w:rsid w:val="378337D5"/>
    <w:rsid w:val="37D01583"/>
    <w:rsid w:val="381274A5"/>
    <w:rsid w:val="38174ABC"/>
    <w:rsid w:val="396A50BF"/>
    <w:rsid w:val="39884E41"/>
    <w:rsid w:val="3A0B4AF4"/>
    <w:rsid w:val="3A30455A"/>
    <w:rsid w:val="3AE07D2F"/>
    <w:rsid w:val="3AF03239"/>
    <w:rsid w:val="3B69242B"/>
    <w:rsid w:val="3BDE7ECA"/>
    <w:rsid w:val="3C2105FF"/>
    <w:rsid w:val="3D5427F8"/>
    <w:rsid w:val="3E1014DE"/>
    <w:rsid w:val="3E860BED"/>
    <w:rsid w:val="3EB47508"/>
    <w:rsid w:val="3F7A2500"/>
    <w:rsid w:val="405E3BCF"/>
    <w:rsid w:val="40935700"/>
    <w:rsid w:val="430D71E7"/>
    <w:rsid w:val="442C18EF"/>
    <w:rsid w:val="44D81A76"/>
    <w:rsid w:val="44DD0CC8"/>
    <w:rsid w:val="4582210E"/>
    <w:rsid w:val="45E76415"/>
    <w:rsid w:val="471E26C4"/>
    <w:rsid w:val="47462CC7"/>
    <w:rsid w:val="47490A0A"/>
    <w:rsid w:val="47750B3F"/>
    <w:rsid w:val="47AB6FCE"/>
    <w:rsid w:val="490948F4"/>
    <w:rsid w:val="4937583D"/>
    <w:rsid w:val="496164DE"/>
    <w:rsid w:val="49AA1C3C"/>
    <w:rsid w:val="49BF6D61"/>
    <w:rsid w:val="49D3057C"/>
    <w:rsid w:val="4A5D4EF8"/>
    <w:rsid w:val="4A7728F0"/>
    <w:rsid w:val="4B4A2340"/>
    <w:rsid w:val="4B8C6B60"/>
    <w:rsid w:val="4BD02C56"/>
    <w:rsid w:val="4BDF193C"/>
    <w:rsid w:val="4BE86A43"/>
    <w:rsid w:val="4D4E6D7A"/>
    <w:rsid w:val="4EC512BE"/>
    <w:rsid w:val="4F302BDB"/>
    <w:rsid w:val="504F2D57"/>
    <w:rsid w:val="504F52E3"/>
    <w:rsid w:val="506E5FA0"/>
    <w:rsid w:val="50F11EF6"/>
    <w:rsid w:val="52481FEA"/>
    <w:rsid w:val="525210BA"/>
    <w:rsid w:val="526861E8"/>
    <w:rsid w:val="52F972DC"/>
    <w:rsid w:val="53723EDF"/>
    <w:rsid w:val="540C7047"/>
    <w:rsid w:val="548A3B97"/>
    <w:rsid w:val="54A36C24"/>
    <w:rsid w:val="55642E8C"/>
    <w:rsid w:val="5572737D"/>
    <w:rsid w:val="56030690"/>
    <w:rsid w:val="5672234B"/>
    <w:rsid w:val="589B124A"/>
    <w:rsid w:val="593B7A83"/>
    <w:rsid w:val="5A307F33"/>
    <w:rsid w:val="5B34699C"/>
    <w:rsid w:val="5B765E19"/>
    <w:rsid w:val="5B9718EC"/>
    <w:rsid w:val="5CE84AF5"/>
    <w:rsid w:val="5DE7435E"/>
    <w:rsid w:val="5E6749D8"/>
    <w:rsid w:val="5F304531"/>
    <w:rsid w:val="5FAF36A8"/>
    <w:rsid w:val="5FE84C69"/>
    <w:rsid w:val="6170330B"/>
    <w:rsid w:val="619F2B1F"/>
    <w:rsid w:val="61AF3E33"/>
    <w:rsid w:val="61F2372F"/>
    <w:rsid w:val="624301DF"/>
    <w:rsid w:val="62483940"/>
    <w:rsid w:val="63B27ED9"/>
    <w:rsid w:val="64183EC0"/>
    <w:rsid w:val="64436AB5"/>
    <w:rsid w:val="64EC56DD"/>
    <w:rsid w:val="65463AC2"/>
    <w:rsid w:val="678F5F99"/>
    <w:rsid w:val="6953779A"/>
    <w:rsid w:val="6A3550F2"/>
    <w:rsid w:val="6ADF0BB9"/>
    <w:rsid w:val="6C7432F0"/>
    <w:rsid w:val="6C8838AC"/>
    <w:rsid w:val="6EAD34A8"/>
    <w:rsid w:val="704858C4"/>
    <w:rsid w:val="714A76D4"/>
    <w:rsid w:val="718A5D23"/>
    <w:rsid w:val="719B7F30"/>
    <w:rsid w:val="71BB4208"/>
    <w:rsid w:val="721B4BCD"/>
    <w:rsid w:val="722C3126"/>
    <w:rsid w:val="728704B4"/>
    <w:rsid w:val="72892E74"/>
    <w:rsid w:val="73171838"/>
    <w:rsid w:val="739C1D3D"/>
    <w:rsid w:val="73A806E2"/>
    <w:rsid w:val="74176268"/>
    <w:rsid w:val="74532803"/>
    <w:rsid w:val="74566390"/>
    <w:rsid w:val="74895730"/>
    <w:rsid w:val="74F51705"/>
    <w:rsid w:val="755F3F7D"/>
    <w:rsid w:val="75894543"/>
    <w:rsid w:val="758C3EE1"/>
    <w:rsid w:val="75F83FF3"/>
    <w:rsid w:val="763224E5"/>
    <w:rsid w:val="770E6AAE"/>
    <w:rsid w:val="784A1D68"/>
    <w:rsid w:val="786A065C"/>
    <w:rsid w:val="787231A9"/>
    <w:rsid w:val="7A3A5E0C"/>
    <w:rsid w:val="7A3F3423"/>
    <w:rsid w:val="7AA716F4"/>
    <w:rsid w:val="7AAB2866"/>
    <w:rsid w:val="7B5853BF"/>
    <w:rsid w:val="7B6E0463"/>
    <w:rsid w:val="7C3C2310"/>
    <w:rsid w:val="7C52743D"/>
    <w:rsid w:val="7CC3658D"/>
    <w:rsid w:val="7D1E37C3"/>
    <w:rsid w:val="7DBB1012"/>
    <w:rsid w:val="7F207CC7"/>
    <w:rsid w:val="7F453289"/>
    <w:rsid w:val="7F6C2F0C"/>
    <w:rsid w:val="7FD5285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semiHidden="0" w:name="heading 5"/>
    <w:lsdException w:qFormat="1" w:uiPriority="9" w:semiHidden="0" w:name="heading 6"/>
    <w:lsdException w:qFormat="1"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name="toc 1"/>
    <w:lsdException w:qFormat="1"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spacing w:after="3" w:line="370" w:lineRule="auto"/>
      <w:ind w:left="641" w:hanging="10"/>
    </w:pPr>
    <w:rPr>
      <w:rFonts w:ascii="仿宋" w:hAnsi="仿宋" w:eastAsia="仿宋" w:cs="仿宋"/>
      <w:color w:val="000000"/>
      <w:kern w:val="2"/>
      <w:sz w:val="32"/>
      <w:szCs w:val="22"/>
      <w:lang w:val="en-US" w:eastAsia="zh-CN" w:bidi="ar-SA"/>
      <w14:ligatures w14:val="standardContextual"/>
    </w:rPr>
  </w:style>
  <w:style w:type="paragraph" w:styleId="2">
    <w:name w:val="heading 1"/>
    <w:basedOn w:val="1"/>
    <w:next w:val="1"/>
    <w:link w:val="23"/>
    <w:autoRedefine/>
    <w:qFormat/>
    <w:uiPriority w:val="9"/>
    <w:pPr>
      <w:keepNext/>
      <w:keepLines/>
      <w:spacing w:after="405" w:line="259" w:lineRule="auto"/>
      <w:ind w:left="10" w:hanging="10"/>
      <w:outlineLvl w:val="0"/>
    </w:pPr>
    <w:rPr>
      <w:rFonts w:ascii="黑体" w:hAnsi="黑体" w:eastAsia="黑体" w:cs="黑体"/>
      <w:color w:val="000000"/>
      <w:kern w:val="2"/>
      <w:sz w:val="32"/>
      <w:szCs w:val="22"/>
      <w:lang w:val="en-US" w:eastAsia="zh-CN" w:bidi="ar-SA"/>
      <w14:ligatures w14:val="standardContextual"/>
    </w:rPr>
  </w:style>
  <w:style w:type="paragraph" w:styleId="3">
    <w:name w:val="heading 2"/>
    <w:basedOn w:val="1"/>
    <w:next w:val="1"/>
    <w:link w:val="24"/>
    <w:autoRedefine/>
    <w:unhideWhenUsed/>
    <w:qFormat/>
    <w:uiPriority w:val="9"/>
    <w:pPr>
      <w:keepNext/>
      <w:keepLines/>
      <w:spacing w:after="189" w:line="259" w:lineRule="auto"/>
      <w:ind w:left="10" w:hanging="10"/>
      <w:outlineLvl w:val="1"/>
    </w:pPr>
    <w:rPr>
      <w:rFonts w:ascii="楷体" w:hAnsi="楷体" w:eastAsia="楷体" w:cs="楷体"/>
      <w:b/>
      <w:color w:val="000000"/>
      <w:kern w:val="2"/>
      <w:sz w:val="32"/>
      <w:szCs w:val="22"/>
      <w:lang w:val="en-US" w:eastAsia="zh-CN" w:bidi="ar-SA"/>
      <w14:ligatures w14:val="standardContextual"/>
    </w:rPr>
  </w:style>
  <w:style w:type="paragraph" w:styleId="4">
    <w:name w:val="heading 3"/>
    <w:next w:val="1"/>
    <w:link w:val="25"/>
    <w:autoRedefine/>
    <w:unhideWhenUsed/>
    <w:qFormat/>
    <w:uiPriority w:val="9"/>
    <w:pPr>
      <w:keepNext/>
      <w:keepLines/>
      <w:spacing w:after="3" w:line="370" w:lineRule="auto"/>
      <w:ind w:left="641" w:hanging="10"/>
      <w:outlineLvl w:val="2"/>
    </w:pPr>
    <w:rPr>
      <w:rFonts w:ascii="仿宋" w:hAnsi="仿宋" w:eastAsia="仿宋" w:cs="仿宋"/>
      <w:color w:val="000000"/>
      <w:kern w:val="2"/>
      <w:sz w:val="32"/>
      <w:szCs w:val="22"/>
      <w:lang w:val="en-US" w:eastAsia="zh-CN" w:bidi="ar-SA"/>
      <w14:ligatures w14:val="standardContextual"/>
    </w:rPr>
  </w:style>
  <w:style w:type="paragraph" w:styleId="5">
    <w:name w:val="heading 4"/>
    <w:next w:val="1"/>
    <w:link w:val="19"/>
    <w:autoRedefine/>
    <w:unhideWhenUsed/>
    <w:qFormat/>
    <w:uiPriority w:val="9"/>
    <w:pPr>
      <w:keepNext/>
      <w:keepLines/>
      <w:spacing w:after="405" w:line="259" w:lineRule="auto"/>
      <w:ind w:left="10" w:hanging="10"/>
      <w:outlineLvl w:val="3"/>
    </w:pPr>
    <w:rPr>
      <w:rFonts w:ascii="黑体" w:hAnsi="黑体" w:eastAsia="黑体" w:cs="黑体"/>
      <w:color w:val="000000"/>
      <w:kern w:val="2"/>
      <w:sz w:val="32"/>
      <w:szCs w:val="22"/>
      <w:lang w:val="en-US" w:eastAsia="zh-CN" w:bidi="ar-SA"/>
      <w14:ligatures w14:val="standardContextual"/>
    </w:rPr>
  </w:style>
  <w:style w:type="paragraph" w:styleId="6">
    <w:name w:val="heading 5"/>
    <w:next w:val="1"/>
    <w:link w:val="20"/>
    <w:autoRedefine/>
    <w:unhideWhenUsed/>
    <w:qFormat/>
    <w:uiPriority w:val="9"/>
    <w:pPr>
      <w:keepNext/>
      <w:keepLines/>
      <w:spacing w:after="405" w:line="259" w:lineRule="auto"/>
      <w:ind w:left="10" w:hanging="10"/>
      <w:outlineLvl w:val="4"/>
    </w:pPr>
    <w:rPr>
      <w:rFonts w:ascii="黑体" w:hAnsi="黑体" w:eastAsia="黑体" w:cs="黑体"/>
      <w:color w:val="000000"/>
      <w:kern w:val="2"/>
      <w:sz w:val="32"/>
      <w:szCs w:val="22"/>
      <w:lang w:val="en-US" w:eastAsia="zh-CN" w:bidi="ar-SA"/>
      <w14:ligatures w14:val="standardContextual"/>
    </w:rPr>
  </w:style>
  <w:style w:type="paragraph" w:styleId="7">
    <w:name w:val="heading 6"/>
    <w:next w:val="1"/>
    <w:link w:val="21"/>
    <w:autoRedefine/>
    <w:unhideWhenUsed/>
    <w:qFormat/>
    <w:uiPriority w:val="9"/>
    <w:pPr>
      <w:keepNext/>
      <w:keepLines/>
      <w:spacing w:after="189" w:line="259" w:lineRule="auto"/>
      <w:ind w:left="10" w:hanging="10"/>
      <w:outlineLvl w:val="5"/>
    </w:pPr>
    <w:rPr>
      <w:rFonts w:ascii="楷体" w:hAnsi="楷体" w:eastAsia="楷体" w:cs="楷体"/>
      <w:color w:val="000000"/>
      <w:kern w:val="2"/>
      <w:sz w:val="32"/>
      <w:szCs w:val="22"/>
      <w:lang w:val="en-US" w:eastAsia="zh-CN" w:bidi="ar-SA"/>
      <w14:ligatures w14:val="standardContextual"/>
    </w:rPr>
  </w:style>
  <w:style w:type="paragraph" w:styleId="8">
    <w:name w:val="heading 7"/>
    <w:next w:val="1"/>
    <w:link w:val="22"/>
    <w:autoRedefine/>
    <w:unhideWhenUsed/>
    <w:qFormat/>
    <w:uiPriority w:val="9"/>
    <w:pPr>
      <w:keepNext/>
      <w:keepLines/>
      <w:spacing w:after="189" w:line="259" w:lineRule="auto"/>
      <w:ind w:left="10" w:hanging="10"/>
      <w:outlineLvl w:val="6"/>
    </w:pPr>
    <w:rPr>
      <w:rFonts w:ascii="楷体" w:hAnsi="楷体" w:eastAsia="楷体" w:cs="楷体"/>
      <w:color w:val="000000"/>
      <w:kern w:val="2"/>
      <w:sz w:val="32"/>
      <w:szCs w:val="22"/>
      <w:lang w:val="en-US" w:eastAsia="zh-CN" w:bidi="ar-SA"/>
      <w14:ligatures w14:val="standardContextual"/>
    </w:rPr>
  </w:style>
  <w:style w:type="character" w:default="1" w:styleId="16">
    <w:name w:val="Default Paragraph Font"/>
    <w:autoRedefine/>
    <w:semiHidden/>
    <w:unhideWhenUsed/>
    <w:qFormat/>
    <w:uiPriority w:val="1"/>
  </w:style>
  <w:style w:type="table" w:default="1" w:styleId="14">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eastAsia" w:ascii="等线" w:hAnsi="等线" w:eastAsia="等线" w:cs="等线"/>
      <w:sz w:val="20"/>
      <w:szCs w:val="20"/>
    </w:rPr>
    <w:tblPr>
      <w:tblCellMar>
        <w:top w:w="0" w:type="dxa"/>
        <w:left w:w="108" w:type="dxa"/>
        <w:bottom w:w="0" w:type="dxa"/>
        <w:right w:w="108" w:type="dxa"/>
      </w:tblCellMar>
    </w:tblPr>
  </w:style>
  <w:style w:type="paragraph" w:styleId="9">
    <w:name w:val="footer"/>
    <w:basedOn w:val="1"/>
    <w:autoRedefine/>
    <w:semiHidden/>
    <w:unhideWhenUsed/>
    <w:qFormat/>
    <w:uiPriority w:val="99"/>
    <w:pPr>
      <w:tabs>
        <w:tab w:val="center" w:pos="4153"/>
        <w:tab w:val="right" w:pos="8306"/>
      </w:tabs>
      <w:snapToGrid w:val="0"/>
      <w:jc w:val="left"/>
    </w:pPr>
    <w:rPr>
      <w:sz w:val="18"/>
    </w:rPr>
  </w:style>
  <w:style w:type="paragraph" w:styleId="10">
    <w:name w:val="header"/>
    <w:basedOn w:val="1"/>
    <w:link w:val="27"/>
    <w:autoRedefine/>
    <w:unhideWhenUsed/>
    <w:qFormat/>
    <w:uiPriority w:val="99"/>
    <w:pPr>
      <w:tabs>
        <w:tab w:val="center" w:pos="4153"/>
        <w:tab w:val="right" w:pos="8306"/>
      </w:tabs>
      <w:snapToGrid w:val="0"/>
      <w:spacing w:line="240" w:lineRule="auto"/>
      <w:jc w:val="center"/>
    </w:pPr>
    <w:rPr>
      <w:sz w:val="18"/>
      <w:szCs w:val="18"/>
    </w:rPr>
  </w:style>
  <w:style w:type="paragraph" w:styleId="11">
    <w:name w:val="toc 1"/>
    <w:basedOn w:val="1"/>
    <w:next w:val="1"/>
    <w:autoRedefine/>
    <w:semiHidden/>
    <w:unhideWhenUsed/>
    <w:qFormat/>
    <w:uiPriority w:val="39"/>
    <w:pPr>
      <w:keepNext w:val="0"/>
      <w:keepLines w:val="0"/>
      <w:widowControl/>
      <w:suppressLineNumbers w:val="0"/>
      <w:spacing w:before="0" w:beforeAutospacing="0" w:after="3" w:afterAutospacing="0" w:line="369" w:lineRule="auto"/>
      <w:ind w:left="641" w:right="0" w:hanging="10"/>
      <w:jc w:val="left"/>
    </w:pPr>
    <w:rPr>
      <w:rFonts w:hint="eastAsia" w:ascii="仿宋" w:hAnsi="仿宋" w:eastAsia="仿宋" w:cs="仿宋"/>
      <w:color w:val="000000"/>
      <w:kern w:val="2"/>
      <w:sz w:val="32"/>
      <w:szCs w:val="22"/>
      <w:lang w:val="en-US" w:eastAsia="zh-CN" w:bidi="ar"/>
    </w:rPr>
  </w:style>
  <w:style w:type="paragraph" w:styleId="12">
    <w:name w:val="toc 2"/>
    <w:basedOn w:val="1"/>
    <w:next w:val="1"/>
    <w:link w:val="31"/>
    <w:autoRedefine/>
    <w:semiHidden/>
    <w:unhideWhenUsed/>
    <w:qFormat/>
    <w:uiPriority w:val="39"/>
    <w:pPr>
      <w:ind w:left="420" w:leftChars="200"/>
    </w:pPr>
  </w:style>
  <w:style w:type="paragraph" w:styleId="13">
    <w:name w:val="Normal (Web)"/>
    <w:basedOn w:val="1"/>
    <w:autoRedefine/>
    <w:qFormat/>
    <w:uiPriority w:val="0"/>
    <w:pPr>
      <w:adjustRightInd w:val="0"/>
      <w:snapToGrid w:val="0"/>
      <w:spacing w:beforeAutospacing="1" w:afterAutospacing="1" w:line="360" w:lineRule="auto"/>
      <w:ind w:firstLine="200" w:firstLineChars="200"/>
      <w:jc w:val="left"/>
    </w:pPr>
    <w:rPr>
      <w:rFonts w:ascii="Calibri" w:hAnsi="Calibri" w:eastAsia="宋体" w:cs="Times New Roman"/>
      <w:kern w:val="0"/>
      <w:sz w:val="24"/>
      <w:szCs w:val="22"/>
    </w:rPr>
  </w:style>
  <w:style w:type="table" w:styleId="15">
    <w:name w:val="Table Grid"/>
    <w:basedOn w:val="14"/>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7">
    <w:name w:val="FollowedHyperlink"/>
    <w:basedOn w:val="16"/>
    <w:autoRedefine/>
    <w:semiHidden/>
    <w:unhideWhenUsed/>
    <w:qFormat/>
    <w:uiPriority w:val="99"/>
    <w:rPr>
      <w:color w:val="954F72"/>
      <w:u w:val="single"/>
    </w:rPr>
  </w:style>
  <w:style w:type="character" w:styleId="18">
    <w:name w:val="Hyperlink"/>
    <w:basedOn w:val="16"/>
    <w:autoRedefine/>
    <w:semiHidden/>
    <w:unhideWhenUsed/>
    <w:qFormat/>
    <w:uiPriority w:val="99"/>
    <w:rPr>
      <w:color w:val="0563C1"/>
      <w:u w:val="single"/>
    </w:rPr>
  </w:style>
  <w:style w:type="character" w:customStyle="1" w:styleId="19">
    <w:name w:val="标题 4 字符"/>
    <w:link w:val="5"/>
    <w:autoRedefine/>
    <w:qFormat/>
    <w:uiPriority w:val="0"/>
    <w:rPr>
      <w:rFonts w:ascii="黑体" w:hAnsi="黑体" w:eastAsia="黑体" w:cs="黑体"/>
      <w:color w:val="000000"/>
      <w:sz w:val="32"/>
    </w:rPr>
  </w:style>
  <w:style w:type="character" w:customStyle="1" w:styleId="20">
    <w:name w:val="标题 5 字符"/>
    <w:link w:val="6"/>
    <w:autoRedefine/>
    <w:qFormat/>
    <w:uiPriority w:val="0"/>
    <w:rPr>
      <w:rFonts w:ascii="黑体" w:hAnsi="黑体" w:eastAsia="黑体" w:cs="黑体"/>
      <w:color w:val="000000"/>
      <w:sz w:val="32"/>
    </w:rPr>
  </w:style>
  <w:style w:type="character" w:customStyle="1" w:styleId="21">
    <w:name w:val="标题 6 字符"/>
    <w:link w:val="7"/>
    <w:autoRedefine/>
    <w:qFormat/>
    <w:uiPriority w:val="0"/>
    <w:rPr>
      <w:rFonts w:ascii="楷体" w:hAnsi="楷体" w:eastAsia="楷体" w:cs="楷体"/>
      <w:color w:val="000000"/>
      <w:sz w:val="32"/>
    </w:rPr>
  </w:style>
  <w:style w:type="character" w:customStyle="1" w:styleId="22">
    <w:name w:val="标题 7 字符"/>
    <w:link w:val="8"/>
    <w:autoRedefine/>
    <w:qFormat/>
    <w:uiPriority w:val="0"/>
    <w:rPr>
      <w:rFonts w:ascii="楷体" w:hAnsi="楷体" w:eastAsia="楷体" w:cs="楷体"/>
      <w:color w:val="000000"/>
      <w:sz w:val="32"/>
    </w:rPr>
  </w:style>
  <w:style w:type="character" w:customStyle="1" w:styleId="23">
    <w:name w:val="标题 1 字符"/>
    <w:link w:val="2"/>
    <w:autoRedefine/>
    <w:qFormat/>
    <w:uiPriority w:val="0"/>
    <w:rPr>
      <w:rFonts w:ascii="黑体" w:hAnsi="黑体" w:eastAsia="黑体" w:cs="黑体"/>
      <w:color w:val="000000"/>
      <w:sz w:val="32"/>
    </w:rPr>
  </w:style>
  <w:style w:type="character" w:customStyle="1" w:styleId="24">
    <w:name w:val="标题 2 字符"/>
    <w:link w:val="3"/>
    <w:autoRedefine/>
    <w:qFormat/>
    <w:uiPriority w:val="0"/>
    <w:rPr>
      <w:rFonts w:ascii="楷体" w:hAnsi="楷体" w:eastAsia="楷体" w:cs="楷体"/>
      <w:b/>
      <w:color w:val="000000"/>
      <w:sz w:val="32"/>
    </w:rPr>
  </w:style>
  <w:style w:type="character" w:customStyle="1" w:styleId="25">
    <w:name w:val="标题 3 字符"/>
    <w:link w:val="4"/>
    <w:autoRedefine/>
    <w:qFormat/>
    <w:uiPriority w:val="0"/>
    <w:rPr>
      <w:rFonts w:ascii="仿宋" w:hAnsi="仿宋" w:eastAsia="仿宋" w:cs="仿宋"/>
      <w:color w:val="000000"/>
      <w:sz w:val="32"/>
    </w:rPr>
  </w:style>
  <w:style w:type="table" w:customStyle="1" w:styleId="26">
    <w:name w:val="TableGrid"/>
    <w:autoRedefine/>
    <w:qFormat/>
    <w:uiPriority w:val="0"/>
    <w:tblPr>
      <w:tblCellMar>
        <w:top w:w="0" w:type="dxa"/>
        <w:left w:w="0" w:type="dxa"/>
        <w:bottom w:w="0" w:type="dxa"/>
        <w:right w:w="0" w:type="dxa"/>
      </w:tblCellMar>
    </w:tblPr>
  </w:style>
  <w:style w:type="character" w:customStyle="1" w:styleId="27">
    <w:name w:val="页眉 字符"/>
    <w:basedOn w:val="16"/>
    <w:link w:val="10"/>
    <w:autoRedefine/>
    <w:qFormat/>
    <w:uiPriority w:val="99"/>
    <w:rPr>
      <w:rFonts w:ascii="仿宋" w:hAnsi="仿宋" w:eastAsia="仿宋" w:cs="仿宋"/>
      <w:color w:val="000000"/>
      <w:sz w:val="18"/>
      <w:szCs w:val="18"/>
    </w:rPr>
  </w:style>
  <w:style w:type="paragraph" w:styleId="28">
    <w:name w:val="No Spacing"/>
    <w:link w:val="30"/>
    <w:autoRedefine/>
    <w:qFormat/>
    <w:uiPriority w:val="1"/>
    <w:pPr>
      <w:ind w:left="641" w:hanging="10"/>
    </w:pPr>
    <w:rPr>
      <w:rFonts w:ascii="仿宋" w:hAnsi="仿宋" w:eastAsia="仿宋" w:cs="仿宋"/>
      <w:color w:val="000000"/>
      <w:kern w:val="2"/>
      <w:sz w:val="32"/>
      <w:szCs w:val="22"/>
      <w:lang w:val="en-US" w:eastAsia="zh-CN" w:bidi="ar-SA"/>
      <w14:ligatures w14:val="standardContextual"/>
    </w:rPr>
  </w:style>
  <w:style w:type="paragraph" w:styleId="29">
    <w:name w:val="List Paragraph"/>
    <w:basedOn w:val="1"/>
    <w:autoRedefine/>
    <w:qFormat/>
    <w:uiPriority w:val="34"/>
    <w:pPr>
      <w:ind w:firstLine="420" w:firstLineChars="200"/>
    </w:pPr>
  </w:style>
  <w:style w:type="character" w:customStyle="1" w:styleId="30">
    <w:name w:val="No Spacing Char"/>
    <w:link w:val="28"/>
    <w:autoRedefine/>
    <w:qFormat/>
    <w:uiPriority w:val="1"/>
    <w:rPr>
      <w:rFonts w:ascii="仿宋" w:hAnsi="仿宋" w:eastAsia="仿宋" w:cs="仿宋"/>
      <w:color w:val="000000"/>
      <w:kern w:val="2"/>
      <w:sz w:val="32"/>
      <w:szCs w:val="22"/>
      <w:lang w:val="en-US" w:eastAsia="zh-CN" w:bidi="ar-SA"/>
      <w14:ligatures w14:val="standardContextual"/>
    </w:rPr>
  </w:style>
  <w:style w:type="character" w:customStyle="1" w:styleId="31">
    <w:name w:val="目录 2 Char"/>
    <w:link w:val="12"/>
    <w:autoRedefine/>
    <w:qFormat/>
    <w:uiPriority w:val="39"/>
  </w:style>
  <w:style w:type="paragraph" w:customStyle="1" w:styleId="32">
    <w:name w:val="_Style 1"/>
    <w:basedOn w:val="1"/>
    <w:next w:val="1"/>
    <w:qFormat/>
    <w:uiPriority w:val="99"/>
    <w:pPr>
      <w:spacing w:line="580" w:lineRule="exact"/>
      <w:ind w:firstLine="420" w:firstLineChars="200"/>
    </w:pPr>
    <w:rPr>
      <w:rFonts w:ascii="Calibri" w:hAnsi="Calibri" w:eastAsia="宋体"/>
      <w:szCs w:val="24"/>
    </w:rPr>
  </w:style>
  <w:style w:type="paragraph" w:customStyle="1" w:styleId="33">
    <w:name w:val="正文1"/>
    <w:basedOn w:val="1"/>
    <w:qFormat/>
    <w:uiPriority w:val="0"/>
    <w:pPr>
      <w:ind w:firstLine="200" w:firstLineChars="200"/>
    </w:pPr>
    <w:rPr>
      <w:rFonts w:hint="default" w:eastAsia="仿宋" w:asciiTheme="minorEastAsia" w:hAnsiTheme="minorEastAsia"/>
      <w:sz w:val="32"/>
      <w:szCs w:val="30"/>
    </w:rPr>
  </w:style>
  <w:style w:type="paragraph" w:customStyle="1" w:styleId="34">
    <w:name w:val="2级标题"/>
    <w:basedOn w:val="3"/>
    <w:qFormat/>
    <w:uiPriority w:val="0"/>
  </w:style>
</w:styles>
</file>

<file path=word/_rels/document.xml.rels><?xml version="1.0" encoding="UTF-8" standalone="yes"?>
<Relationships xmlns="http://schemas.openxmlformats.org/package/2006/relationships"><Relationship Id="rId9" Type="http://schemas.openxmlformats.org/officeDocument/2006/relationships/header" Target="header2.xml"/><Relationship Id="rId8" Type="http://schemas.openxmlformats.org/officeDocument/2006/relationships/footer" Target="footer3.xml"/><Relationship Id="rId72" Type="http://schemas.openxmlformats.org/officeDocument/2006/relationships/fontTable" Target="fontTable.xml"/><Relationship Id="rId71" Type="http://schemas.openxmlformats.org/officeDocument/2006/relationships/customXml" Target="../customXml/item1.xml"/><Relationship Id="rId70" Type="http://schemas.openxmlformats.org/officeDocument/2006/relationships/image" Target="media/image53.jpeg"/><Relationship Id="rId7" Type="http://schemas.openxmlformats.org/officeDocument/2006/relationships/footer" Target="footer2.xml"/><Relationship Id="rId69" Type="http://schemas.openxmlformats.org/officeDocument/2006/relationships/image" Target="media/image52.jpeg"/><Relationship Id="rId68" Type="http://schemas.openxmlformats.org/officeDocument/2006/relationships/image" Target="media/image51.png"/><Relationship Id="rId67" Type="http://schemas.openxmlformats.org/officeDocument/2006/relationships/image" Target="media/image50.png"/><Relationship Id="rId66" Type="http://schemas.openxmlformats.org/officeDocument/2006/relationships/image" Target="media/image49.png"/><Relationship Id="rId65" Type="http://schemas.openxmlformats.org/officeDocument/2006/relationships/image" Target="media/image48.png"/><Relationship Id="rId64" Type="http://schemas.openxmlformats.org/officeDocument/2006/relationships/image" Target="media/image47.png"/><Relationship Id="rId63" Type="http://schemas.openxmlformats.org/officeDocument/2006/relationships/image" Target="media/image46.png"/><Relationship Id="rId62" Type="http://schemas.openxmlformats.org/officeDocument/2006/relationships/image" Target="media/image45.png"/><Relationship Id="rId61" Type="http://schemas.openxmlformats.org/officeDocument/2006/relationships/image" Target="media/image44.png"/><Relationship Id="rId60" Type="http://schemas.openxmlformats.org/officeDocument/2006/relationships/image" Target="media/image43.png"/><Relationship Id="rId6" Type="http://schemas.openxmlformats.org/officeDocument/2006/relationships/footer" Target="footer1.xml"/><Relationship Id="rId59" Type="http://schemas.openxmlformats.org/officeDocument/2006/relationships/image" Target="media/image42.png"/><Relationship Id="rId58" Type="http://schemas.openxmlformats.org/officeDocument/2006/relationships/image" Target="media/image41.jpeg"/><Relationship Id="rId57" Type="http://schemas.openxmlformats.org/officeDocument/2006/relationships/image" Target="media/image40.jpeg"/><Relationship Id="rId56" Type="http://schemas.openxmlformats.org/officeDocument/2006/relationships/image" Target="media/image39.jpeg"/><Relationship Id="rId55" Type="http://schemas.openxmlformats.org/officeDocument/2006/relationships/image" Target="media/image38.jpeg"/><Relationship Id="rId54" Type="http://schemas.openxmlformats.org/officeDocument/2006/relationships/image" Target="media/image37.jpeg"/><Relationship Id="rId53" Type="http://schemas.openxmlformats.org/officeDocument/2006/relationships/image" Target="media/image36.jpeg"/><Relationship Id="rId52" Type="http://schemas.openxmlformats.org/officeDocument/2006/relationships/image" Target="media/image35.jpeg"/><Relationship Id="rId51" Type="http://schemas.openxmlformats.org/officeDocument/2006/relationships/image" Target="media/image34.jpeg"/><Relationship Id="rId50" Type="http://schemas.openxmlformats.org/officeDocument/2006/relationships/image" Target="media/image33.jpeg"/><Relationship Id="rId5" Type="http://schemas.openxmlformats.org/officeDocument/2006/relationships/header" Target="header1.xml"/><Relationship Id="rId49" Type="http://schemas.openxmlformats.org/officeDocument/2006/relationships/image" Target="media/image32.jpeg"/><Relationship Id="rId48" Type="http://schemas.openxmlformats.org/officeDocument/2006/relationships/image" Target="media/image31.jpeg"/><Relationship Id="rId47" Type="http://schemas.openxmlformats.org/officeDocument/2006/relationships/image" Target="media/image30.jpeg"/><Relationship Id="rId46" Type="http://schemas.openxmlformats.org/officeDocument/2006/relationships/image" Target="media/image29.jpeg"/><Relationship Id="rId45" Type="http://schemas.openxmlformats.org/officeDocument/2006/relationships/image" Target="media/image28.jpeg"/><Relationship Id="rId44" Type="http://schemas.openxmlformats.org/officeDocument/2006/relationships/image" Target="media/image27.jpeg"/><Relationship Id="rId43" Type="http://schemas.openxmlformats.org/officeDocument/2006/relationships/image" Target="media/image26.jpeg"/><Relationship Id="rId42" Type="http://schemas.openxmlformats.org/officeDocument/2006/relationships/image" Target="media/image25.jpeg"/><Relationship Id="rId41" Type="http://schemas.openxmlformats.org/officeDocument/2006/relationships/image" Target="media/image24.jpeg"/><Relationship Id="rId40" Type="http://schemas.openxmlformats.org/officeDocument/2006/relationships/image" Target="media/image23.jpeg"/><Relationship Id="rId4" Type="http://schemas.openxmlformats.org/officeDocument/2006/relationships/endnotes" Target="endnotes.xml"/><Relationship Id="rId39" Type="http://schemas.openxmlformats.org/officeDocument/2006/relationships/image" Target="media/image22.jpeg"/><Relationship Id="rId38" Type="http://schemas.openxmlformats.org/officeDocument/2006/relationships/image" Target="media/image21.jpeg"/><Relationship Id="rId37" Type="http://schemas.openxmlformats.org/officeDocument/2006/relationships/image" Target="media/image20.jpeg"/><Relationship Id="rId36" Type="http://schemas.openxmlformats.org/officeDocument/2006/relationships/image" Target="media/image19.jpeg"/><Relationship Id="rId35" Type="http://schemas.openxmlformats.org/officeDocument/2006/relationships/image" Target="media/image18.jpeg"/><Relationship Id="rId34" Type="http://schemas.openxmlformats.org/officeDocument/2006/relationships/image" Target="media/image17.jpeg"/><Relationship Id="rId33" Type="http://schemas.openxmlformats.org/officeDocument/2006/relationships/image" Target="media/image16.jpeg"/><Relationship Id="rId32" Type="http://schemas.openxmlformats.org/officeDocument/2006/relationships/image" Target="media/image15.jpeg"/><Relationship Id="rId31" Type="http://schemas.openxmlformats.org/officeDocument/2006/relationships/image" Target="media/image14.jpeg"/><Relationship Id="rId30" Type="http://schemas.openxmlformats.org/officeDocument/2006/relationships/image" Target="media/image13.jpeg"/><Relationship Id="rId3" Type="http://schemas.openxmlformats.org/officeDocument/2006/relationships/footnotes" Target="footnotes.xml"/><Relationship Id="rId29" Type="http://schemas.openxmlformats.org/officeDocument/2006/relationships/image" Target="media/image12.jpeg"/><Relationship Id="rId28" Type="http://schemas.openxmlformats.org/officeDocument/2006/relationships/image" Target="media/image11.jpeg"/><Relationship Id="rId27" Type="http://schemas.openxmlformats.org/officeDocument/2006/relationships/image" Target="media/image10.jpeg"/><Relationship Id="rId26" Type="http://schemas.openxmlformats.org/officeDocument/2006/relationships/image" Target="media/image9.jpeg"/><Relationship Id="rId25" Type="http://schemas.openxmlformats.org/officeDocument/2006/relationships/image" Target="media/image8.jpeg"/><Relationship Id="rId24" Type="http://schemas.openxmlformats.org/officeDocument/2006/relationships/image" Target="media/image7.jpeg"/><Relationship Id="rId23" Type="http://schemas.openxmlformats.org/officeDocument/2006/relationships/image" Target="media/image6.jpeg"/><Relationship Id="rId22" Type="http://schemas.openxmlformats.org/officeDocument/2006/relationships/image" Target="media/image5.jpeg"/><Relationship Id="rId21" Type="http://schemas.openxmlformats.org/officeDocument/2006/relationships/image" Target="media/image4.jpeg"/><Relationship Id="rId20" Type="http://schemas.openxmlformats.org/officeDocument/2006/relationships/image" Target="media/image3.jpeg"/><Relationship Id="rId2" Type="http://schemas.openxmlformats.org/officeDocument/2006/relationships/settings" Target="settings.xml"/><Relationship Id="rId19" Type="http://schemas.openxmlformats.org/officeDocument/2006/relationships/image" Target="media/image2.jpeg"/><Relationship Id="rId18" Type="http://schemas.openxmlformats.org/officeDocument/2006/relationships/image" Target="media/image1.png"/><Relationship Id="rId17" Type="http://schemas.openxmlformats.org/officeDocument/2006/relationships/theme" Target="theme/theme1.xml"/><Relationship Id="rId16" Type="http://schemas.openxmlformats.org/officeDocument/2006/relationships/footer" Target="footer8.xml"/><Relationship Id="rId15" Type="http://schemas.openxmlformats.org/officeDocument/2006/relationships/footer" Target="footer7.xml"/><Relationship Id="rId14" Type="http://schemas.openxmlformats.org/officeDocument/2006/relationships/footer" Target="footer6.xml"/><Relationship Id="rId13" Type="http://schemas.openxmlformats.org/officeDocument/2006/relationships/header" Target="header4.xml"/><Relationship Id="rId12" Type="http://schemas.openxmlformats.org/officeDocument/2006/relationships/footer" Target="footer5.xml"/><Relationship Id="rId11" Type="http://schemas.openxmlformats.org/officeDocument/2006/relationships/header" Target="header3.xml"/><Relationship Id="rId10" Type="http://schemas.openxmlformats.org/officeDocument/2006/relationships/footer" Target="footer4.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54</Pages>
  <Words>7392</Words>
  <Characters>7934</Characters>
  <Lines>82</Lines>
  <Paragraphs>23</Paragraphs>
  <TotalTime>0</TotalTime>
  <ScaleCrop>false</ScaleCrop>
  <LinksUpToDate>false</LinksUpToDate>
  <CharactersWithSpaces>8270</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2023-10-11T02:23:00Z</dcterms:created>
  <dc:creator>关自在</dc:creator>
  <cp:lastModifiedBy>ylq</cp:lastModifiedBy>
  <dcterms:modified xsi:type="dcterms:W3CDTF">2025-10-11T04:22:56Z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85C9490CC54F4DE89F57D71199AD9F87_13</vt:lpwstr>
  </property>
  <property fmtid="{D5CDD505-2E9C-101B-9397-08002B2CF9AE}" pid="4" name="KSOTemplateDocerSaveRecord">
    <vt:lpwstr>eyJoZGlkIjoiN2ZiYzkzZTk0NTY5ZmU5ZDdjYzFmNGQ1ZmYzOWExNzQiLCJ1c2VySWQiOiIzODcyNzQyNDUifQ==</vt:lpwstr>
  </property>
</Properties>
</file>