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BDB3D0" w14:textId="77777777" w:rsidR="009C4484" w:rsidRDefault="00000000">
      <w:pPr>
        <w:spacing w:line="600" w:lineRule="exact"/>
        <w:rPr>
          <w:rFonts w:eastAsia="黑体" w:hAnsi="Times New Roman" w:cs="仿宋_GB2312"/>
          <w:szCs w:val="20"/>
        </w:rPr>
      </w:pPr>
      <w:r>
        <w:rPr>
          <w:rFonts w:eastAsia="黑体" w:hAnsi="Times New Roman" w:cs="仿宋_GB2312" w:hint="eastAsia"/>
          <w:szCs w:val="32"/>
        </w:rPr>
        <w:t>附件</w:t>
      </w:r>
      <w:r>
        <w:rPr>
          <w:rFonts w:eastAsia="黑体" w:hAnsi="Times New Roman" w:cs="仿宋_GB2312" w:hint="eastAsia"/>
          <w:szCs w:val="32"/>
        </w:rPr>
        <w:t>1</w:t>
      </w:r>
    </w:p>
    <w:p w14:paraId="5EA80428" w14:textId="77777777" w:rsidR="009C4484" w:rsidRDefault="009C4484">
      <w:pPr>
        <w:spacing w:line="600" w:lineRule="exact"/>
        <w:ind w:firstLineChars="200" w:firstLine="632"/>
        <w:rPr>
          <w:rFonts w:eastAsia="宋体" w:hAnsi="Times New Roman"/>
          <w:szCs w:val="24"/>
        </w:rPr>
      </w:pPr>
    </w:p>
    <w:p w14:paraId="6EB46B50" w14:textId="77777777" w:rsidR="009C4484" w:rsidRDefault="009C4484">
      <w:pPr>
        <w:spacing w:line="600" w:lineRule="exact"/>
        <w:ind w:firstLine="872"/>
        <w:jc w:val="center"/>
        <w:rPr>
          <w:rFonts w:eastAsia="方正小标宋简体" w:hAnsi="Times New Roman" w:cs="方正小标宋_GBK"/>
          <w:snapToGrid w:val="0"/>
          <w:kern w:val="0"/>
          <w:sz w:val="44"/>
          <w:szCs w:val="44"/>
        </w:rPr>
      </w:pPr>
    </w:p>
    <w:p w14:paraId="1A85D4C6" w14:textId="77777777" w:rsidR="009C4484" w:rsidRDefault="00000000">
      <w:pPr>
        <w:spacing w:line="600" w:lineRule="exact"/>
        <w:jc w:val="center"/>
        <w:outlineLvl w:val="0"/>
        <w:rPr>
          <w:rFonts w:ascii="宋体" w:eastAsia="宋体" w:cs="宋体" w:hint="eastAsia"/>
          <w:b/>
          <w:bCs/>
          <w:sz w:val="44"/>
          <w:szCs w:val="44"/>
          <w:lang w:val="en-AU"/>
        </w:rPr>
      </w:pPr>
      <w:bookmarkStart w:id="0" w:name="_Toc211864639"/>
      <w:r>
        <w:rPr>
          <w:rFonts w:ascii="宋体" w:eastAsia="宋体" w:cs="宋体" w:hint="eastAsia"/>
          <w:b/>
          <w:bCs/>
          <w:sz w:val="44"/>
          <w:szCs w:val="44"/>
          <w:lang w:val="en-AU"/>
        </w:rPr>
        <w:t>沈阳市第四届“舒心传技”职业技能大赛</w:t>
      </w:r>
      <w:bookmarkEnd w:id="0"/>
    </w:p>
    <w:p w14:paraId="1B407B63" w14:textId="77777777" w:rsidR="009C4484" w:rsidRDefault="009C4484">
      <w:pPr>
        <w:spacing w:line="600" w:lineRule="exact"/>
        <w:jc w:val="center"/>
        <w:outlineLvl w:val="0"/>
        <w:rPr>
          <w:rFonts w:ascii="宋体" w:eastAsia="宋体" w:cs="宋体" w:hint="eastAsia"/>
          <w:b/>
          <w:bCs/>
          <w:sz w:val="44"/>
          <w:szCs w:val="44"/>
          <w:lang w:val="en-AU"/>
        </w:rPr>
      </w:pPr>
    </w:p>
    <w:p w14:paraId="13CA3512" w14:textId="77777777" w:rsidR="009C4484" w:rsidRDefault="009C4484">
      <w:pPr>
        <w:spacing w:line="600" w:lineRule="exact"/>
        <w:jc w:val="center"/>
        <w:outlineLvl w:val="0"/>
        <w:rPr>
          <w:rFonts w:ascii="宋体" w:eastAsia="宋体" w:cs="宋体" w:hint="eastAsia"/>
          <w:b/>
          <w:bCs/>
          <w:sz w:val="44"/>
          <w:szCs w:val="44"/>
          <w:lang w:val="en-AU"/>
        </w:rPr>
      </w:pPr>
    </w:p>
    <w:p w14:paraId="4F62BE8B" w14:textId="77777777" w:rsidR="009C4484" w:rsidRDefault="009C4484">
      <w:pPr>
        <w:spacing w:line="600" w:lineRule="exact"/>
        <w:jc w:val="center"/>
        <w:outlineLvl w:val="0"/>
        <w:rPr>
          <w:rFonts w:ascii="宋体" w:eastAsia="宋体" w:cs="宋体" w:hint="eastAsia"/>
          <w:b/>
          <w:bCs/>
          <w:sz w:val="44"/>
          <w:szCs w:val="44"/>
          <w:lang w:val="en-AU"/>
        </w:rPr>
      </w:pPr>
    </w:p>
    <w:p w14:paraId="1A34AD85" w14:textId="77777777" w:rsidR="009C4484" w:rsidRDefault="009C4484">
      <w:pPr>
        <w:spacing w:line="600" w:lineRule="exact"/>
        <w:jc w:val="center"/>
        <w:outlineLvl w:val="0"/>
        <w:rPr>
          <w:rFonts w:ascii="宋体" w:eastAsia="宋体" w:cs="宋体" w:hint="eastAsia"/>
          <w:b/>
          <w:bCs/>
          <w:sz w:val="44"/>
          <w:szCs w:val="44"/>
          <w:lang w:val="en-AU"/>
        </w:rPr>
      </w:pPr>
    </w:p>
    <w:p w14:paraId="71F184AE" w14:textId="77777777" w:rsidR="009C4484" w:rsidRDefault="00000000">
      <w:pPr>
        <w:spacing w:line="600" w:lineRule="exact"/>
        <w:jc w:val="center"/>
        <w:outlineLvl w:val="0"/>
        <w:rPr>
          <w:rFonts w:ascii="宋体" w:eastAsia="宋体" w:cs="宋体" w:hint="eastAsia"/>
          <w:b/>
          <w:bCs/>
          <w:sz w:val="44"/>
          <w:szCs w:val="44"/>
          <w:lang w:val="en-AU"/>
        </w:rPr>
      </w:pPr>
      <w:bookmarkStart w:id="1" w:name="_Toc211864640"/>
      <w:r>
        <w:rPr>
          <w:rFonts w:ascii="宋体" w:eastAsia="宋体" w:cs="宋体" w:hint="eastAsia"/>
          <w:b/>
          <w:bCs/>
          <w:sz w:val="44"/>
          <w:szCs w:val="44"/>
          <w:lang w:val="en-AU"/>
        </w:rPr>
        <w:t>互联网营销项目技术工作文件</w:t>
      </w:r>
      <w:bookmarkEnd w:id="1"/>
    </w:p>
    <w:p w14:paraId="597BFE59" w14:textId="77777777" w:rsidR="009C4484" w:rsidRDefault="009C4484">
      <w:pPr>
        <w:spacing w:line="600" w:lineRule="exact"/>
        <w:jc w:val="center"/>
        <w:rPr>
          <w:rFonts w:eastAsia="楷体_GB2312" w:hAnsi="Times New Roman" w:cs="方正楷体_GBK"/>
          <w:szCs w:val="32"/>
          <w:lang w:val="en-AU"/>
        </w:rPr>
      </w:pPr>
    </w:p>
    <w:p w14:paraId="04D96EFB" w14:textId="77777777" w:rsidR="009C4484" w:rsidRDefault="009C4484">
      <w:pPr>
        <w:widowControl/>
        <w:spacing w:line="600" w:lineRule="exact"/>
        <w:contextualSpacing/>
        <w:rPr>
          <w:rFonts w:eastAsia="微软雅黑" w:hAnsi="Times New Roman"/>
          <w:spacing w:val="-10"/>
          <w:kern w:val="28"/>
          <w:sz w:val="50"/>
          <w:szCs w:val="56"/>
          <w:lang w:val="en-AU"/>
        </w:rPr>
      </w:pPr>
    </w:p>
    <w:p w14:paraId="24835413" w14:textId="77777777" w:rsidR="009C4484" w:rsidRDefault="009C4484">
      <w:pPr>
        <w:spacing w:line="600" w:lineRule="exact"/>
        <w:rPr>
          <w:rFonts w:hAnsi="Times New Roman"/>
          <w:szCs w:val="20"/>
          <w:lang w:val="en-AU"/>
        </w:rPr>
      </w:pPr>
    </w:p>
    <w:p w14:paraId="5D3D1BEA" w14:textId="77777777" w:rsidR="009C4484" w:rsidRDefault="009C4484">
      <w:pPr>
        <w:spacing w:line="600" w:lineRule="exact"/>
        <w:rPr>
          <w:rFonts w:hAnsi="Times New Roman"/>
          <w:szCs w:val="20"/>
          <w:lang w:val="en-AU"/>
        </w:rPr>
      </w:pPr>
    </w:p>
    <w:p w14:paraId="0C64D6FF" w14:textId="77777777" w:rsidR="009C4484" w:rsidRDefault="009C4484">
      <w:pPr>
        <w:spacing w:line="600" w:lineRule="exact"/>
        <w:rPr>
          <w:rFonts w:hAnsi="Times New Roman"/>
          <w:szCs w:val="20"/>
          <w:lang w:val="en-AU"/>
        </w:rPr>
      </w:pPr>
    </w:p>
    <w:p w14:paraId="1398B933" w14:textId="77777777" w:rsidR="009C4484" w:rsidRDefault="009C4484">
      <w:pPr>
        <w:spacing w:line="600" w:lineRule="exact"/>
        <w:rPr>
          <w:rFonts w:hAnsi="Times New Roman"/>
          <w:szCs w:val="20"/>
          <w:lang w:val="en-AU"/>
        </w:rPr>
      </w:pPr>
    </w:p>
    <w:p w14:paraId="650594B8" w14:textId="77777777" w:rsidR="009C4484" w:rsidRDefault="009C4484">
      <w:pPr>
        <w:spacing w:line="600" w:lineRule="exact"/>
        <w:rPr>
          <w:rFonts w:ascii="楷体" w:eastAsia="楷体" w:hAnsi="楷体" w:hint="eastAsia"/>
          <w:color w:val="FF0000"/>
          <w:szCs w:val="24"/>
          <w:lang w:val="en-AU"/>
        </w:rPr>
      </w:pPr>
    </w:p>
    <w:p w14:paraId="222743B7" w14:textId="77777777" w:rsidR="009C4484" w:rsidRDefault="00000000">
      <w:pPr>
        <w:spacing w:line="600" w:lineRule="exact"/>
        <w:jc w:val="center"/>
        <w:rPr>
          <w:rFonts w:ascii="仿宋_GB2312" w:hAnsi="Times New Roman" w:cs="方正仿宋_GBK"/>
          <w:snapToGrid w:val="0"/>
          <w:kern w:val="0"/>
          <w:szCs w:val="32"/>
          <w:lang w:val="en-AU"/>
        </w:rPr>
      </w:pPr>
      <w:r>
        <w:rPr>
          <w:rFonts w:ascii="仿宋_GB2312" w:hAnsi="Times New Roman" w:cs="方正仿宋_GBK" w:hint="eastAsia"/>
          <w:snapToGrid w:val="0"/>
          <w:kern w:val="0"/>
          <w:szCs w:val="32"/>
          <w:lang w:val="en-AU"/>
        </w:rPr>
        <w:t>沈阳市第四届“舒心传技”职业技能大赛</w:t>
      </w:r>
    </w:p>
    <w:p w14:paraId="575D9A65" w14:textId="77777777" w:rsidR="009C4484" w:rsidRDefault="00000000">
      <w:pPr>
        <w:spacing w:line="600" w:lineRule="exact"/>
        <w:jc w:val="center"/>
        <w:rPr>
          <w:rFonts w:ascii="仿宋_GB2312" w:hAnsi="Times New Roman" w:cs="方正仿宋_GBK"/>
          <w:snapToGrid w:val="0"/>
          <w:kern w:val="0"/>
          <w:szCs w:val="32"/>
          <w:lang w:val="en-AU"/>
        </w:rPr>
      </w:pPr>
      <w:r>
        <w:rPr>
          <w:rFonts w:ascii="仿宋_GB2312" w:hAnsi="Times New Roman" w:cs="方正仿宋_GBK" w:hint="eastAsia"/>
          <w:snapToGrid w:val="0"/>
          <w:kern w:val="0"/>
          <w:szCs w:val="32"/>
          <w:lang w:val="en-AU"/>
        </w:rPr>
        <w:t>互联网营销项目执委会技术工作组</w:t>
      </w:r>
    </w:p>
    <w:p w14:paraId="3CF90981" w14:textId="77777777" w:rsidR="009C4484" w:rsidRDefault="00000000">
      <w:pPr>
        <w:spacing w:line="600" w:lineRule="exact"/>
        <w:jc w:val="center"/>
        <w:rPr>
          <w:rFonts w:ascii="仿宋_GB2312" w:hAnsi="Times New Roman" w:cs="方正仿宋_GBK"/>
          <w:snapToGrid w:val="0"/>
          <w:kern w:val="0"/>
          <w:szCs w:val="32"/>
          <w:lang w:val="en-AU"/>
        </w:rPr>
      </w:pPr>
      <w:r>
        <w:rPr>
          <w:rFonts w:ascii="仿宋_GB2312" w:hAnsi="Times New Roman" w:cs="方正仿宋_GBK" w:hint="eastAsia"/>
          <w:snapToGrid w:val="0"/>
          <w:kern w:val="0"/>
          <w:szCs w:val="32"/>
          <w:lang w:val="en-AU"/>
        </w:rPr>
        <w:t>2025年10月</w:t>
      </w:r>
    </w:p>
    <w:p w14:paraId="38EE7A86" w14:textId="77777777" w:rsidR="009C4484" w:rsidRDefault="009C4484">
      <w:pPr>
        <w:spacing w:after="160" w:line="600" w:lineRule="exact"/>
        <w:ind w:firstLine="872"/>
        <w:jc w:val="center"/>
        <w:rPr>
          <w:rFonts w:eastAsia="方正小标宋简体" w:hAnsi="Times New Roman"/>
          <w:sz w:val="44"/>
          <w:szCs w:val="44"/>
        </w:rPr>
        <w:sectPr w:rsidR="009C4484">
          <w:headerReference w:type="default" r:id="rId6"/>
          <w:footerReference w:type="even" r:id="rId7"/>
          <w:pgSz w:w="11906" w:h="16838"/>
          <w:pgMar w:top="1928" w:right="1474" w:bottom="1814" w:left="1588" w:header="1587" w:footer="1474" w:gutter="0"/>
          <w:cols w:space="425"/>
          <w:docGrid w:type="linesAndChars" w:linePitch="595" w:charSpace="-849"/>
        </w:sectPr>
      </w:pPr>
    </w:p>
    <w:p w14:paraId="2FDF264C" w14:textId="77777777" w:rsidR="009C4484" w:rsidRDefault="00000000">
      <w:pPr>
        <w:spacing w:after="160" w:line="600" w:lineRule="exact"/>
        <w:ind w:firstLine="872"/>
        <w:jc w:val="center"/>
        <w:rPr>
          <w:rFonts w:ascii="方正小标宋简体" w:eastAsia="方正小标宋简体" w:hAnsi="Times New Roman"/>
          <w:sz w:val="44"/>
          <w:szCs w:val="44"/>
        </w:rPr>
      </w:pPr>
      <w:r>
        <w:rPr>
          <w:rFonts w:ascii="方正小标宋简体" w:eastAsia="方正小标宋简体" w:cs="宋体" w:hint="eastAsia"/>
          <w:sz w:val="44"/>
          <w:szCs w:val="44"/>
        </w:rPr>
        <w:lastRenderedPageBreak/>
        <w:t>目</w:t>
      </w:r>
      <w:r>
        <w:rPr>
          <w:rFonts w:ascii="方正小标宋简体" w:eastAsia="方正小标宋简体" w:hAnsi="Times New Roman" w:hint="eastAsia"/>
          <w:sz w:val="44"/>
          <w:szCs w:val="44"/>
        </w:rPr>
        <w:t xml:space="preserve"> 录</w:t>
      </w:r>
    </w:p>
    <w:p w14:paraId="3A399492" w14:textId="514152AD" w:rsidR="001031A8" w:rsidRDefault="00000000" w:rsidP="001031A8">
      <w:pPr>
        <w:pStyle w:val="TOC1"/>
        <w:tabs>
          <w:tab w:val="right" w:leader="dot" w:pos="8296"/>
        </w:tabs>
        <w:rPr>
          <w:rFonts w:asciiTheme="minorHAnsi" w:eastAsiaTheme="minorEastAsia" w:hAnsiTheme="minorHAnsi" w:cstheme="minorBidi" w:hint="eastAsia"/>
          <w:noProof/>
          <w:sz w:val="22"/>
          <w:szCs w:val="24"/>
          <w14:ligatures w14:val="standardContextual"/>
        </w:rPr>
      </w:pPr>
      <w:r w:rsidRPr="008C768E">
        <w:rPr>
          <w:rFonts w:ascii="宋体" w:eastAsia="宋体" w:cs="仿宋_GB2312" w:hint="eastAsia"/>
          <w:b/>
          <w:bCs/>
          <w:sz w:val="30"/>
          <w:szCs w:val="30"/>
        </w:rPr>
        <w:fldChar w:fldCharType="begin"/>
      </w:r>
      <w:r w:rsidRPr="008C768E">
        <w:rPr>
          <w:rFonts w:ascii="宋体" w:eastAsia="宋体" w:cs="仿宋_GB2312" w:hint="eastAsia"/>
          <w:b/>
          <w:bCs/>
          <w:sz w:val="30"/>
          <w:szCs w:val="30"/>
        </w:rPr>
        <w:instrText xml:space="preserve">TOC \o "1-2" \h \u </w:instrText>
      </w:r>
      <w:r w:rsidRPr="008C768E">
        <w:rPr>
          <w:rFonts w:ascii="宋体" w:eastAsia="宋体" w:cs="仿宋_GB2312" w:hint="eastAsia"/>
          <w:b/>
          <w:bCs/>
          <w:sz w:val="30"/>
          <w:szCs w:val="30"/>
        </w:rPr>
        <w:fldChar w:fldCharType="separate"/>
      </w:r>
    </w:p>
    <w:p w14:paraId="4E058698" w14:textId="67FEB833" w:rsidR="001031A8" w:rsidRPr="001031A8" w:rsidRDefault="001031A8">
      <w:pPr>
        <w:pStyle w:val="TOC1"/>
        <w:tabs>
          <w:tab w:val="right" w:leader="dot" w:pos="8296"/>
        </w:tabs>
        <w:rPr>
          <w:rFonts w:ascii="宋体" w:eastAsia="宋体" w:cstheme="minorBidi" w:hint="eastAsia"/>
          <w:b/>
          <w:bCs/>
          <w:noProof/>
          <w:sz w:val="22"/>
          <w:szCs w:val="24"/>
          <w14:ligatures w14:val="standardContextual"/>
        </w:rPr>
      </w:pPr>
      <w:hyperlink w:anchor="_Toc211864641" w:history="1">
        <w:r w:rsidRPr="001031A8">
          <w:rPr>
            <w:rStyle w:val="af2"/>
            <w:rFonts w:ascii="宋体" w:eastAsia="宋体" w:cs="方正黑体_GBK" w:hint="eastAsia"/>
            <w:b/>
            <w:bCs/>
            <w:noProof/>
          </w:rPr>
          <w:t>一、技术描述</w:t>
        </w:r>
        <w:r w:rsidRPr="001031A8">
          <w:rPr>
            <w:rFonts w:ascii="宋体" w:eastAsia="宋体" w:hint="eastAsia"/>
            <w:b/>
            <w:bCs/>
            <w:noProof/>
          </w:rPr>
          <w:tab/>
        </w:r>
        <w:r w:rsidRPr="001031A8">
          <w:rPr>
            <w:rFonts w:ascii="宋体" w:eastAsia="宋体" w:hint="eastAsia"/>
            <w:b/>
            <w:bCs/>
            <w:noProof/>
          </w:rPr>
          <w:fldChar w:fldCharType="begin"/>
        </w:r>
        <w:r w:rsidRPr="001031A8">
          <w:rPr>
            <w:rFonts w:ascii="宋体" w:eastAsia="宋体" w:hint="eastAsia"/>
            <w:b/>
            <w:bCs/>
            <w:noProof/>
          </w:rPr>
          <w:instrText xml:space="preserve"> </w:instrText>
        </w:r>
        <w:r w:rsidRPr="001031A8">
          <w:rPr>
            <w:rFonts w:ascii="宋体" w:eastAsia="宋体"/>
            <w:b/>
            <w:bCs/>
            <w:noProof/>
          </w:rPr>
          <w:instrText>PAGEREF _Toc211864641 \h</w:instrText>
        </w:r>
        <w:r w:rsidRPr="001031A8">
          <w:rPr>
            <w:rFonts w:ascii="宋体" w:eastAsia="宋体" w:hint="eastAsia"/>
            <w:b/>
            <w:bCs/>
            <w:noProof/>
          </w:rPr>
          <w:instrText xml:space="preserve"> </w:instrText>
        </w:r>
        <w:r w:rsidRPr="001031A8">
          <w:rPr>
            <w:rFonts w:ascii="宋体" w:eastAsia="宋体" w:hint="eastAsia"/>
            <w:b/>
            <w:bCs/>
            <w:noProof/>
          </w:rPr>
        </w:r>
        <w:r w:rsidRPr="001031A8">
          <w:rPr>
            <w:rFonts w:ascii="宋体" w:eastAsia="宋体" w:hint="eastAsia"/>
            <w:b/>
            <w:bCs/>
            <w:noProof/>
          </w:rPr>
          <w:fldChar w:fldCharType="separate"/>
        </w:r>
        <w:r w:rsidRPr="001031A8">
          <w:rPr>
            <w:rFonts w:ascii="宋体" w:eastAsia="宋体" w:hint="eastAsia"/>
            <w:b/>
            <w:bCs/>
            <w:noProof/>
          </w:rPr>
          <w:t>1</w:t>
        </w:r>
        <w:r w:rsidRPr="001031A8">
          <w:rPr>
            <w:rFonts w:ascii="宋体" w:eastAsia="宋体" w:hint="eastAsia"/>
            <w:b/>
            <w:bCs/>
            <w:noProof/>
          </w:rPr>
          <w:fldChar w:fldCharType="end"/>
        </w:r>
      </w:hyperlink>
    </w:p>
    <w:p w14:paraId="45096217" w14:textId="7D89729B" w:rsidR="001031A8" w:rsidRPr="001031A8" w:rsidRDefault="001031A8">
      <w:pPr>
        <w:pStyle w:val="TOC2"/>
        <w:tabs>
          <w:tab w:val="right" w:leader="dot" w:pos="8296"/>
        </w:tabs>
        <w:ind w:left="632"/>
        <w:rPr>
          <w:rFonts w:ascii="宋体" w:eastAsia="宋体" w:cstheme="minorBidi" w:hint="eastAsia"/>
          <w:b/>
          <w:bCs/>
          <w:noProof/>
          <w:sz w:val="22"/>
          <w:szCs w:val="24"/>
          <w14:ligatures w14:val="standardContextual"/>
        </w:rPr>
      </w:pPr>
      <w:hyperlink w:anchor="_Toc211864642" w:history="1">
        <w:r w:rsidRPr="001031A8">
          <w:rPr>
            <w:rStyle w:val="af2"/>
            <w:rFonts w:ascii="宋体" w:eastAsia="宋体" w:cs="楷体" w:hint="eastAsia"/>
            <w:b/>
            <w:bCs/>
            <w:noProof/>
          </w:rPr>
          <w:t>（一）项目概要</w:t>
        </w:r>
        <w:r w:rsidRPr="001031A8">
          <w:rPr>
            <w:rFonts w:ascii="宋体" w:eastAsia="宋体" w:hint="eastAsia"/>
            <w:b/>
            <w:bCs/>
            <w:noProof/>
          </w:rPr>
          <w:tab/>
        </w:r>
        <w:r w:rsidRPr="001031A8">
          <w:rPr>
            <w:rFonts w:ascii="宋体" w:eastAsia="宋体" w:hint="eastAsia"/>
            <w:b/>
            <w:bCs/>
            <w:noProof/>
          </w:rPr>
          <w:fldChar w:fldCharType="begin"/>
        </w:r>
        <w:r w:rsidRPr="001031A8">
          <w:rPr>
            <w:rFonts w:ascii="宋体" w:eastAsia="宋体" w:hint="eastAsia"/>
            <w:b/>
            <w:bCs/>
            <w:noProof/>
          </w:rPr>
          <w:instrText xml:space="preserve"> </w:instrText>
        </w:r>
        <w:r w:rsidRPr="001031A8">
          <w:rPr>
            <w:rFonts w:ascii="宋体" w:eastAsia="宋体"/>
            <w:b/>
            <w:bCs/>
            <w:noProof/>
          </w:rPr>
          <w:instrText>PAGEREF _Toc211864642 \h</w:instrText>
        </w:r>
        <w:r w:rsidRPr="001031A8">
          <w:rPr>
            <w:rFonts w:ascii="宋体" w:eastAsia="宋体" w:hint="eastAsia"/>
            <w:b/>
            <w:bCs/>
            <w:noProof/>
          </w:rPr>
          <w:instrText xml:space="preserve"> </w:instrText>
        </w:r>
        <w:r w:rsidRPr="001031A8">
          <w:rPr>
            <w:rFonts w:ascii="宋体" w:eastAsia="宋体" w:hint="eastAsia"/>
            <w:b/>
            <w:bCs/>
            <w:noProof/>
          </w:rPr>
        </w:r>
        <w:r w:rsidRPr="001031A8">
          <w:rPr>
            <w:rFonts w:ascii="宋体" w:eastAsia="宋体" w:hint="eastAsia"/>
            <w:b/>
            <w:bCs/>
            <w:noProof/>
          </w:rPr>
          <w:fldChar w:fldCharType="separate"/>
        </w:r>
        <w:r w:rsidRPr="001031A8">
          <w:rPr>
            <w:rFonts w:ascii="宋体" w:eastAsia="宋体" w:hint="eastAsia"/>
            <w:b/>
            <w:bCs/>
            <w:noProof/>
          </w:rPr>
          <w:t>1</w:t>
        </w:r>
        <w:r w:rsidRPr="001031A8">
          <w:rPr>
            <w:rFonts w:ascii="宋体" w:eastAsia="宋体" w:hint="eastAsia"/>
            <w:b/>
            <w:bCs/>
            <w:noProof/>
          </w:rPr>
          <w:fldChar w:fldCharType="end"/>
        </w:r>
      </w:hyperlink>
    </w:p>
    <w:p w14:paraId="1404E346" w14:textId="6CCF6BCE" w:rsidR="001031A8" w:rsidRPr="001031A8" w:rsidRDefault="001031A8">
      <w:pPr>
        <w:pStyle w:val="TOC2"/>
        <w:tabs>
          <w:tab w:val="right" w:leader="dot" w:pos="8296"/>
        </w:tabs>
        <w:ind w:left="632"/>
        <w:rPr>
          <w:rFonts w:ascii="宋体" w:eastAsia="宋体" w:cstheme="minorBidi" w:hint="eastAsia"/>
          <w:b/>
          <w:bCs/>
          <w:noProof/>
          <w:sz w:val="22"/>
          <w:szCs w:val="24"/>
          <w14:ligatures w14:val="standardContextual"/>
        </w:rPr>
      </w:pPr>
      <w:hyperlink w:anchor="_Toc211864643" w:history="1">
        <w:r w:rsidRPr="001031A8">
          <w:rPr>
            <w:rStyle w:val="af2"/>
            <w:rFonts w:ascii="宋体" w:eastAsia="宋体" w:cs="楷体" w:hint="eastAsia"/>
            <w:b/>
            <w:bCs/>
            <w:noProof/>
          </w:rPr>
          <w:t>（二）基本知识及能力要求</w:t>
        </w:r>
        <w:r w:rsidRPr="001031A8">
          <w:rPr>
            <w:rFonts w:ascii="宋体" w:eastAsia="宋体" w:hint="eastAsia"/>
            <w:b/>
            <w:bCs/>
            <w:noProof/>
          </w:rPr>
          <w:tab/>
        </w:r>
        <w:r w:rsidRPr="001031A8">
          <w:rPr>
            <w:rFonts w:ascii="宋体" w:eastAsia="宋体" w:hint="eastAsia"/>
            <w:b/>
            <w:bCs/>
            <w:noProof/>
          </w:rPr>
          <w:fldChar w:fldCharType="begin"/>
        </w:r>
        <w:r w:rsidRPr="001031A8">
          <w:rPr>
            <w:rFonts w:ascii="宋体" w:eastAsia="宋体" w:hint="eastAsia"/>
            <w:b/>
            <w:bCs/>
            <w:noProof/>
          </w:rPr>
          <w:instrText xml:space="preserve"> </w:instrText>
        </w:r>
        <w:r w:rsidRPr="001031A8">
          <w:rPr>
            <w:rFonts w:ascii="宋体" w:eastAsia="宋体"/>
            <w:b/>
            <w:bCs/>
            <w:noProof/>
          </w:rPr>
          <w:instrText>PAGEREF _Toc211864643 \h</w:instrText>
        </w:r>
        <w:r w:rsidRPr="001031A8">
          <w:rPr>
            <w:rFonts w:ascii="宋体" w:eastAsia="宋体" w:hint="eastAsia"/>
            <w:b/>
            <w:bCs/>
            <w:noProof/>
          </w:rPr>
          <w:instrText xml:space="preserve"> </w:instrText>
        </w:r>
        <w:r w:rsidRPr="001031A8">
          <w:rPr>
            <w:rFonts w:ascii="宋体" w:eastAsia="宋体" w:hint="eastAsia"/>
            <w:b/>
            <w:bCs/>
            <w:noProof/>
          </w:rPr>
        </w:r>
        <w:r w:rsidRPr="001031A8">
          <w:rPr>
            <w:rFonts w:ascii="宋体" w:eastAsia="宋体" w:hint="eastAsia"/>
            <w:b/>
            <w:bCs/>
            <w:noProof/>
          </w:rPr>
          <w:fldChar w:fldCharType="separate"/>
        </w:r>
        <w:r w:rsidRPr="001031A8">
          <w:rPr>
            <w:rFonts w:ascii="宋体" w:eastAsia="宋体" w:hint="eastAsia"/>
            <w:b/>
            <w:bCs/>
            <w:noProof/>
          </w:rPr>
          <w:t>1</w:t>
        </w:r>
        <w:r w:rsidRPr="001031A8">
          <w:rPr>
            <w:rFonts w:ascii="宋体" w:eastAsia="宋体" w:hint="eastAsia"/>
            <w:b/>
            <w:bCs/>
            <w:noProof/>
          </w:rPr>
          <w:fldChar w:fldCharType="end"/>
        </w:r>
      </w:hyperlink>
    </w:p>
    <w:p w14:paraId="1A8FC2E2" w14:textId="5FDBDADE" w:rsidR="001031A8" w:rsidRPr="001031A8" w:rsidRDefault="001031A8">
      <w:pPr>
        <w:pStyle w:val="TOC1"/>
        <w:tabs>
          <w:tab w:val="right" w:leader="dot" w:pos="8296"/>
        </w:tabs>
        <w:rPr>
          <w:rFonts w:ascii="宋体" w:eastAsia="宋体" w:cstheme="minorBidi" w:hint="eastAsia"/>
          <w:b/>
          <w:bCs/>
          <w:noProof/>
          <w:sz w:val="22"/>
          <w:szCs w:val="24"/>
          <w14:ligatures w14:val="standardContextual"/>
        </w:rPr>
      </w:pPr>
      <w:hyperlink w:anchor="_Toc211864644" w:history="1">
        <w:r w:rsidRPr="001031A8">
          <w:rPr>
            <w:rStyle w:val="af2"/>
            <w:rFonts w:ascii="宋体" w:eastAsia="宋体" w:cs="方正黑体_GBK" w:hint="eastAsia"/>
            <w:b/>
            <w:bCs/>
            <w:noProof/>
          </w:rPr>
          <w:t>二、试题及评判标准</w:t>
        </w:r>
        <w:r w:rsidRPr="001031A8">
          <w:rPr>
            <w:rFonts w:ascii="宋体" w:eastAsia="宋体" w:hint="eastAsia"/>
            <w:b/>
            <w:bCs/>
            <w:noProof/>
          </w:rPr>
          <w:tab/>
        </w:r>
        <w:r w:rsidRPr="001031A8">
          <w:rPr>
            <w:rFonts w:ascii="宋体" w:eastAsia="宋体" w:hint="eastAsia"/>
            <w:b/>
            <w:bCs/>
            <w:noProof/>
          </w:rPr>
          <w:fldChar w:fldCharType="begin"/>
        </w:r>
        <w:r w:rsidRPr="001031A8">
          <w:rPr>
            <w:rFonts w:ascii="宋体" w:eastAsia="宋体" w:hint="eastAsia"/>
            <w:b/>
            <w:bCs/>
            <w:noProof/>
          </w:rPr>
          <w:instrText xml:space="preserve"> </w:instrText>
        </w:r>
        <w:r w:rsidRPr="001031A8">
          <w:rPr>
            <w:rFonts w:ascii="宋体" w:eastAsia="宋体"/>
            <w:b/>
            <w:bCs/>
            <w:noProof/>
          </w:rPr>
          <w:instrText>PAGEREF _Toc211864644 \h</w:instrText>
        </w:r>
        <w:r w:rsidRPr="001031A8">
          <w:rPr>
            <w:rFonts w:ascii="宋体" w:eastAsia="宋体" w:hint="eastAsia"/>
            <w:b/>
            <w:bCs/>
            <w:noProof/>
          </w:rPr>
          <w:instrText xml:space="preserve"> </w:instrText>
        </w:r>
        <w:r w:rsidRPr="001031A8">
          <w:rPr>
            <w:rFonts w:ascii="宋体" w:eastAsia="宋体" w:hint="eastAsia"/>
            <w:b/>
            <w:bCs/>
            <w:noProof/>
          </w:rPr>
        </w:r>
        <w:r w:rsidRPr="001031A8">
          <w:rPr>
            <w:rFonts w:ascii="宋体" w:eastAsia="宋体" w:hint="eastAsia"/>
            <w:b/>
            <w:bCs/>
            <w:noProof/>
          </w:rPr>
          <w:fldChar w:fldCharType="separate"/>
        </w:r>
        <w:r w:rsidRPr="001031A8">
          <w:rPr>
            <w:rFonts w:ascii="宋体" w:eastAsia="宋体" w:hint="eastAsia"/>
            <w:b/>
            <w:bCs/>
            <w:noProof/>
          </w:rPr>
          <w:t>4</w:t>
        </w:r>
        <w:r w:rsidRPr="001031A8">
          <w:rPr>
            <w:rFonts w:ascii="宋体" w:eastAsia="宋体" w:hint="eastAsia"/>
            <w:b/>
            <w:bCs/>
            <w:noProof/>
          </w:rPr>
          <w:fldChar w:fldCharType="end"/>
        </w:r>
      </w:hyperlink>
    </w:p>
    <w:p w14:paraId="18341266" w14:textId="0FF279E9" w:rsidR="001031A8" w:rsidRPr="001031A8" w:rsidRDefault="001031A8">
      <w:pPr>
        <w:pStyle w:val="TOC2"/>
        <w:tabs>
          <w:tab w:val="right" w:leader="dot" w:pos="8296"/>
        </w:tabs>
        <w:ind w:left="632"/>
        <w:rPr>
          <w:rFonts w:ascii="宋体" w:eastAsia="宋体" w:cstheme="minorBidi" w:hint="eastAsia"/>
          <w:b/>
          <w:bCs/>
          <w:noProof/>
          <w:sz w:val="22"/>
          <w:szCs w:val="24"/>
          <w14:ligatures w14:val="standardContextual"/>
        </w:rPr>
      </w:pPr>
      <w:hyperlink w:anchor="_Toc211864645" w:history="1">
        <w:r w:rsidRPr="001031A8">
          <w:rPr>
            <w:rStyle w:val="af2"/>
            <w:rFonts w:ascii="宋体" w:eastAsia="宋体" w:cs="楷体" w:hint="eastAsia"/>
            <w:b/>
            <w:bCs/>
            <w:noProof/>
          </w:rPr>
          <w:t>（一）试题形式</w:t>
        </w:r>
        <w:r w:rsidRPr="001031A8">
          <w:rPr>
            <w:rFonts w:ascii="宋体" w:eastAsia="宋体" w:hint="eastAsia"/>
            <w:b/>
            <w:bCs/>
            <w:noProof/>
          </w:rPr>
          <w:tab/>
        </w:r>
        <w:r w:rsidRPr="001031A8">
          <w:rPr>
            <w:rFonts w:ascii="宋体" w:eastAsia="宋体" w:hint="eastAsia"/>
            <w:b/>
            <w:bCs/>
            <w:noProof/>
          </w:rPr>
          <w:fldChar w:fldCharType="begin"/>
        </w:r>
        <w:r w:rsidRPr="001031A8">
          <w:rPr>
            <w:rFonts w:ascii="宋体" w:eastAsia="宋体" w:hint="eastAsia"/>
            <w:b/>
            <w:bCs/>
            <w:noProof/>
          </w:rPr>
          <w:instrText xml:space="preserve"> </w:instrText>
        </w:r>
        <w:r w:rsidRPr="001031A8">
          <w:rPr>
            <w:rFonts w:ascii="宋体" w:eastAsia="宋体"/>
            <w:b/>
            <w:bCs/>
            <w:noProof/>
          </w:rPr>
          <w:instrText>PAGEREF _Toc211864645 \h</w:instrText>
        </w:r>
        <w:r w:rsidRPr="001031A8">
          <w:rPr>
            <w:rFonts w:ascii="宋体" w:eastAsia="宋体" w:hint="eastAsia"/>
            <w:b/>
            <w:bCs/>
            <w:noProof/>
          </w:rPr>
          <w:instrText xml:space="preserve"> </w:instrText>
        </w:r>
        <w:r w:rsidRPr="001031A8">
          <w:rPr>
            <w:rFonts w:ascii="宋体" w:eastAsia="宋体" w:hint="eastAsia"/>
            <w:b/>
            <w:bCs/>
            <w:noProof/>
          </w:rPr>
        </w:r>
        <w:r w:rsidRPr="001031A8">
          <w:rPr>
            <w:rFonts w:ascii="宋体" w:eastAsia="宋体" w:hint="eastAsia"/>
            <w:b/>
            <w:bCs/>
            <w:noProof/>
          </w:rPr>
          <w:fldChar w:fldCharType="separate"/>
        </w:r>
        <w:r w:rsidRPr="001031A8">
          <w:rPr>
            <w:rFonts w:ascii="宋体" w:eastAsia="宋体" w:hint="eastAsia"/>
            <w:b/>
            <w:bCs/>
            <w:noProof/>
          </w:rPr>
          <w:t>4</w:t>
        </w:r>
        <w:r w:rsidRPr="001031A8">
          <w:rPr>
            <w:rFonts w:ascii="宋体" w:eastAsia="宋体" w:hint="eastAsia"/>
            <w:b/>
            <w:bCs/>
            <w:noProof/>
          </w:rPr>
          <w:fldChar w:fldCharType="end"/>
        </w:r>
      </w:hyperlink>
    </w:p>
    <w:p w14:paraId="20B292AC" w14:textId="5B34AD31" w:rsidR="001031A8" w:rsidRPr="001031A8" w:rsidRDefault="001031A8">
      <w:pPr>
        <w:pStyle w:val="TOC2"/>
        <w:tabs>
          <w:tab w:val="right" w:leader="dot" w:pos="8296"/>
        </w:tabs>
        <w:ind w:left="632"/>
        <w:rPr>
          <w:rFonts w:ascii="宋体" w:eastAsia="宋体" w:cstheme="minorBidi" w:hint="eastAsia"/>
          <w:b/>
          <w:bCs/>
          <w:noProof/>
          <w:sz w:val="22"/>
          <w:szCs w:val="24"/>
          <w14:ligatures w14:val="standardContextual"/>
        </w:rPr>
      </w:pPr>
      <w:hyperlink w:anchor="_Toc211864646" w:history="1">
        <w:r w:rsidRPr="001031A8">
          <w:rPr>
            <w:rStyle w:val="af2"/>
            <w:rFonts w:ascii="宋体" w:eastAsia="宋体" w:cs="楷体" w:hint="eastAsia"/>
            <w:b/>
            <w:bCs/>
            <w:noProof/>
          </w:rPr>
          <w:t>（二）比赛时间</w:t>
        </w:r>
        <w:r w:rsidRPr="001031A8">
          <w:rPr>
            <w:rFonts w:ascii="宋体" w:eastAsia="宋体" w:hint="eastAsia"/>
            <w:b/>
            <w:bCs/>
            <w:noProof/>
          </w:rPr>
          <w:tab/>
        </w:r>
        <w:r w:rsidRPr="001031A8">
          <w:rPr>
            <w:rFonts w:ascii="宋体" w:eastAsia="宋体" w:hint="eastAsia"/>
            <w:b/>
            <w:bCs/>
            <w:noProof/>
          </w:rPr>
          <w:fldChar w:fldCharType="begin"/>
        </w:r>
        <w:r w:rsidRPr="001031A8">
          <w:rPr>
            <w:rFonts w:ascii="宋体" w:eastAsia="宋体" w:hint="eastAsia"/>
            <w:b/>
            <w:bCs/>
            <w:noProof/>
          </w:rPr>
          <w:instrText xml:space="preserve"> </w:instrText>
        </w:r>
        <w:r w:rsidRPr="001031A8">
          <w:rPr>
            <w:rFonts w:ascii="宋体" w:eastAsia="宋体"/>
            <w:b/>
            <w:bCs/>
            <w:noProof/>
          </w:rPr>
          <w:instrText>PAGEREF _Toc211864646 \h</w:instrText>
        </w:r>
        <w:r w:rsidRPr="001031A8">
          <w:rPr>
            <w:rFonts w:ascii="宋体" w:eastAsia="宋体" w:hint="eastAsia"/>
            <w:b/>
            <w:bCs/>
            <w:noProof/>
          </w:rPr>
          <w:instrText xml:space="preserve"> </w:instrText>
        </w:r>
        <w:r w:rsidRPr="001031A8">
          <w:rPr>
            <w:rFonts w:ascii="宋体" w:eastAsia="宋体" w:hint="eastAsia"/>
            <w:b/>
            <w:bCs/>
            <w:noProof/>
          </w:rPr>
        </w:r>
        <w:r w:rsidRPr="001031A8">
          <w:rPr>
            <w:rFonts w:ascii="宋体" w:eastAsia="宋体" w:hint="eastAsia"/>
            <w:b/>
            <w:bCs/>
            <w:noProof/>
          </w:rPr>
          <w:fldChar w:fldCharType="separate"/>
        </w:r>
        <w:r w:rsidRPr="001031A8">
          <w:rPr>
            <w:rFonts w:ascii="宋体" w:eastAsia="宋体" w:hint="eastAsia"/>
            <w:b/>
            <w:bCs/>
            <w:noProof/>
          </w:rPr>
          <w:t>13</w:t>
        </w:r>
        <w:r w:rsidRPr="001031A8">
          <w:rPr>
            <w:rFonts w:ascii="宋体" w:eastAsia="宋体" w:hint="eastAsia"/>
            <w:b/>
            <w:bCs/>
            <w:noProof/>
          </w:rPr>
          <w:fldChar w:fldCharType="end"/>
        </w:r>
      </w:hyperlink>
    </w:p>
    <w:p w14:paraId="7DB18C20" w14:textId="07A75B48" w:rsidR="001031A8" w:rsidRPr="001031A8" w:rsidRDefault="001031A8">
      <w:pPr>
        <w:pStyle w:val="TOC2"/>
        <w:tabs>
          <w:tab w:val="right" w:leader="dot" w:pos="8296"/>
        </w:tabs>
        <w:ind w:left="632"/>
        <w:rPr>
          <w:rFonts w:ascii="宋体" w:eastAsia="宋体" w:cstheme="minorBidi" w:hint="eastAsia"/>
          <w:b/>
          <w:bCs/>
          <w:noProof/>
          <w:sz w:val="22"/>
          <w:szCs w:val="24"/>
          <w14:ligatures w14:val="standardContextual"/>
        </w:rPr>
      </w:pPr>
      <w:hyperlink w:anchor="_Toc211864647" w:history="1">
        <w:r w:rsidRPr="001031A8">
          <w:rPr>
            <w:rStyle w:val="af2"/>
            <w:rFonts w:ascii="宋体" w:eastAsia="宋体" w:cs="楷体" w:hint="eastAsia"/>
            <w:b/>
            <w:bCs/>
            <w:noProof/>
          </w:rPr>
          <w:t>（三）评判标准</w:t>
        </w:r>
        <w:r w:rsidRPr="001031A8">
          <w:rPr>
            <w:rFonts w:ascii="宋体" w:eastAsia="宋体" w:hint="eastAsia"/>
            <w:b/>
            <w:bCs/>
            <w:noProof/>
          </w:rPr>
          <w:tab/>
        </w:r>
        <w:r w:rsidRPr="001031A8">
          <w:rPr>
            <w:rFonts w:ascii="宋体" w:eastAsia="宋体" w:hint="eastAsia"/>
            <w:b/>
            <w:bCs/>
            <w:noProof/>
          </w:rPr>
          <w:fldChar w:fldCharType="begin"/>
        </w:r>
        <w:r w:rsidRPr="001031A8">
          <w:rPr>
            <w:rFonts w:ascii="宋体" w:eastAsia="宋体" w:hint="eastAsia"/>
            <w:b/>
            <w:bCs/>
            <w:noProof/>
          </w:rPr>
          <w:instrText xml:space="preserve"> </w:instrText>
        </w:r>
        <w:r w:rsidRPr="001031A8">
          <w:rPr>
            <w:rFonts w:ascii="宋体" w:eastAsia="宋体"/>
            <w:b/>
            <w:bCs/>
            <w:noProof/>
          </w:rPr>
          <w:instrText>PAGEREF _Toc211864647 \h</w:instrText>
        </w:r>
        <w:r w:rsidRPr="001031A8">
          <w:rPr>
            <w:rFonts w:ascii="宋体" w:eastAsia="宋体" w:hint="eastAsia"/>
            <w:b/>
            <w:bCs/>
            <w:noProof/>
          </w:rPr>
          <w:instrText xml:space="preserve"> </w:instrText>
        </w:r>
        <w:r w:rsidRPr="001031A8">
          <w:rPr>
            <w:rFonts w:ascii="宋体" w:eastAsia="宋体" w:hint="eastAsia"/>
            <w:b/>
            <w:bCs/>
            <w:noProof/>
          </w:rPr>
        </w:r>
        <w:r w:rsidRPr="001031A8">
          <w:rPr>
            <w:rFonts w:ascii="宋体" w:eastAsia="宋体" w:hint="eastAsia"/>
            <w:b/>
            <w:bCs/>
            <w:noProof/>
          </w:rPr>
          <w:fldChar w:fldCharType="separate"/>
        </w:r>
        <w:r w:rsidRPr="001031A8">
          <w:rPr>
            <w:rFonts w:ascii="宋体" w:eastAsia="宋体" w:hint="eastAsia"/>
            <w:b/>
            <w:bCs/>
            <w:noProof/>
          </w:rPr>
          <w:t>13</w:t>
        </w:r>
        <w:r w:rsidRPr="001031A8">
          <w:rPr>
            <w:rFonts w:ascii="宋体" w:eastAsia="宋体" w:hint="eastAsia"/>
            <w:b/>
            <w:bCs/>
            <w:noProof/>
          </w:rPr>
          <w:fldChar w:fldCharType="end"/>
        </w:r>
      </w:hyperlink>
    </w:p>
    <w:p w14:paraId="1F5997F2" w14:textId="677D15BE" w:rsidR="001031A8" w:rsidRPr="001031A8" w:rsidRDefault="001031A8">
      <w:pPr>
        <w:pStyle w:val="TOC2"/>
        <w:tabs>
          <w:tab w:val="right" w:leader="dot" w:pos="8296"/>
        </w:tabs>
        <w:ind w:left="632"/>
        <w:rPr>
          <w:rFonts w:ascii="宋体" w:eastAsia="宋体" w:cstheme="minorBidi" w:hint="eastAsia"/>
          <w:b/>
          <w:bCs/>
          <w:noProof/>
          <w:sz w:val="22"/>
          <w:szCs w:val="24"/>
          <w14:ligatures w14:val="standardContextual"/>
        </w:rPr>
      </w:pPr>
      <w:hyperlink w:anchor="_Toc211864648" w:history="1">
        <w:r w:rsidRPr="001031A8">
          <w:rPr>
            <w:rStyle w:val="af2"/>
            <w:rFonts w:ascii="宋体" w:eastAsia="宋体" w:cs="楷体" w:hint="eastAsia"/>
            <w:b/>
            <w:bCs/>
            <w:noProof/>
          </w:rPr>
          <w:t>（四）场地布局图（参考）</w:t>
        </w:r>
        <w:r w:rsidRPr="001031A8">
          <w:rPr>
            <w:rFonts w:ascii="宋体" w:eastAsia="宋体" w:hint="eastAsia"/>
            <w:b/>
            <w:bCs/>
            <w:noProof/>
          </w:rPr>
          <w:tab/>
        </w:r>
        <w:r w:rsidRPr="001031A8">
          <w:rPr>
            <w:rFonts w:ascii="宋体" w:eastAsia="宋体" w:hint="eastAsia"/>
            <w:b/>
            <w:bCs/>
            <w:noProof/>
          </w:rPr>
          <w:fldChar w:fldCharType="begin"/>
        </w:r>
        <w:r w:rsidRPr="001031A8">
          <w:rPr>
            <w:rFonts w:ascii="宋体" w:eastAsia="宋体" w:hint="eastAsia"/>
            <w:b/>
            <w:bCs/>
            <w:noProof/>
          </w:rPr>
          <w:instrText xml:space="preserve"> </w:instrText>
        </w:r>
        <w:r w:rsidRPr="001031A8">
          <w:rPr>
            <w:rFonts w:ascii="宋体" w:eastAsia="宋体"/>
            <w:b/>
            <w:bCs/>
            <w:noProof/>
          </w:rPr>
          <w:instrText>PAGEREF _Toc211864648 \h</w:instrText>
        </w:r>
        <w:r w:rsidRPr="001031A8">
          <w:rPr>
            <w:rFonts w:ascii="宋体" w:eastAsia="宋体" w:hint="eastAsia"/>
            <w:b/>
            <w:bCs/>
            <w:noProof/>
          </w:rPr>
          <w:instrText xml:space="preserve"> </w:instrText>
        </w:r>
        <w:r w:rsidRPr="001031A8">
          <w:rPr>
            <w:rFonts w:ascii="宋体" w:eastAsia="宋体" w:hint="eastAsia"/>
            <w:b/>
            <w:bCs/>
            <w:noProof/>
          </w:rPr>
        </w:r>
        <w:r w:rsidRPr="001031A8">
          <w:rPr>
            <w:rFonts w:ascii="宋体" w:eastAsia="宋体" w:hint="eastAsia"/>
            <w:b/>
            <w:bCs/>
            <w:noProof/>
          </w:rPr>
          <w:fldChar w:fldCharType="separate"/>
        </w:r>
        <w:r w:rsidRPr="001031A8">
          <w:rPr>
            <w:rFonts w:ascii="宋体" w:eastAsia="宋体" w:hint="eastAsia"/>
            <w:b/>
            <w:bCs/>
            <w:noProof/>
          </w:rPr>
          <w:t>15</w:t>
        </w:r>
        <w:r w:rsidRPr="001031A8">
          <w:rPr>
            <w:rFonts w:ascii="宋体" w:eastAsia="宋体" w:hint="eastAsia"/>
            <w:b/>
            <w:bCs/>
            <w:noProof/>
          </w:rPr>
          <w:fldChar w:fldCharType="end"/>
        </w:r>
      </w:hyperlink>
    </w:p>
    <w:p w14:paraId="4B26DD2E" w14:textId="62801B05" w:rsidR="001031A8" w:rsidRPr="001031A8" w:rsidRDefault="001031A8">
      <w:pPr>
        <w:pStyle w:val="TOC2"/>
        <w:tabs>
          <w:tab w:val="right" w:leader="dot" w:pos="8296"/>
        </w:tabs>
        <w:ind w:left="632"/>
        <w:rPr>
          <w:rFonts w:ascii="宋体" w:eastAsia="宋体" w:cstheme="minorBidi" w:hint="eastAsia"/>
          <w:b/>
          <w:bCs/>
          <w:noProof/>
          <w:sz w:val="22"/>
          <w:szCs w:val="24"/>
          <w14:ligatures w14:val="standardContextual"/>
        </w:rPr>
      </w:pPr>
      <w:hyperlink w:anchor="_Toc211864649" w:history="1">
        <w:r w:rsidRPr="001031A8">
          <w:rPr>
            <w:rStyle w:val="af2"/>
            <w:rFonts w:ascii="宋体" w:eastAsia="宋体" w:cs="楷体" w:hint="eastAsia"/>
            <w:b/>
            <w:bCs/>
            <w:noProof/>
          </w:rPr>
          <w:t>（五）基础设施清单</w:t>
        </w:r>
        <w:r w:rsidRPr="001031A8">
          <w:rPr>
            <w:rFonts w:ascii="宋体" w:eastAsia="宋体" w:hint="eastAsia"/>
            <w:b/>
            <w:bCs/>
            <w:noProof/>
          </w:rPr>
          <w:tab/>
        </w:r>
        <w:r w:rsidRPr="001031A8">
          <w:rPr>
            <w:rFonts w:ascii="宋体" w:eastAsia="宋体" w:hint="eastAsia"/>
            <w:b/>
            <w:bCs/>
            <w:noProof/>
          </w:rPr>
          <w:fldChar w:fldCharType="begin"/>
        </w:r>
        <w:r w:rsidRPr="001031A8">
          <w:rPr>
            <w:rFonts w:ascii="宋体" w:eastAsia="宋体" w:hint="eastAsia"/>
            <w:b/>
            <w:bCs/>
            <w:noProof/>
          </w:rPr>
          <w:instrText xml:space="preserve"> </w:instrText>
        </w:r>
        <w:r w:rsidRPr="001031A8">
          <w:rPr>
            <w:rFonts w:ascii="宋体" w:eastAsia="宋体"/>
            <w:b/>
            <w:bCs/>
            <w:noProof/>
          </w:rPr>
          <w:instrText>PAGEREF _Toc211864649 \h</w:instrText>
        </w:r>
        <w:r w:rsidRPr="001031A8">
          <w:rPr>
            <w:rFonts w:ascii="宋体" w:eastAsia="宋体" w:hint="eastAsia"/>
            <w:b/>
            <w:bCs/>
            <w:noProof/>
          </w:rPr>
          <w:instrText xml:space="preserve"> </w:instrText>
        </w:r>
        <w:r w:rsidRPr="001031A8">
          <w:rPr>
            <w:rFonts w:ascii="宋体" w:eastAsia="宋体" w:hint="eastAsia"/>
            <w:b/>
            <w:bCs/>
            <w:noProof/>
          </w:rPr>
        </w:r>
        <w:r w:rsidRPr="001031A8">
          <w:rPr>
            <w:rFonts w:ascii="宋体" w:eastAsia="宋体" w:hint="eastAsia"/>
            <w:b/>
            <w:bCs/>
            <w:noProof/>
          </w:rPr>
          <w:fldChar w:fldCharType="separate"/>
        </w:r>
        <w:r w:rsidRPr="001031A8">
          <w:rPr>
            <w:rFonts w:ascii="宋体" w:eastAsia="宋体" w:hint="eastAsia"/>
            <w:b/>
            <w:bCs/>
            <w:noProof/>
          </w:rPr>
          <w:t>16</w:t>
        </w:r>
        <w:r w:rsidRPr="001031A8">
          <w:rPr>
            <w:rFonts w:ascii="宋体" w:eastAsia="宋体" w:hint="eastAsia"/>
            <w:b/>
            <w:bCs/>
            <w:noProof/>
          </w:rPr>
          <w:fldChar w:fldCharType="end"/>
        </w:r>
      </w:hyperlink>
    </w:p>
    <w:p w14:paraId="2D000561" w14:textId="07D452B8" w:rsidR="001031A8" w:rsidRPr="001031A8" w:rsidRDefault="001031A8">
      <w:pPr>
        <w:pStyle w:val="TOC1"/>
        <w:tabs>
          <w:tab w:val="right" w:leader="dot" w:pos="8296"/>
        </w:tabs>
        <w:rPr>
          <w:rFonts w:ascii="宋体" w:eastAsia="宋体" w:cstheme="minorBidi" w:hint="eastAsia"/>
          <w:b/>
          <w:bCs/>
          <w:noProof/>
          <w:sz w:val="22"/>
          <w:szCs w:val="24"/>
          <w14:ligatures w14:val="standardContextual"/>
        </w:rPr>
      </w:pPr>
      <w:hyperlink w:anchor="_Toc211864650" w:history="1">
        <w:r w:rsidRPr="001031A8">
          <w:rPr>
            <w:rStyle w:val="af2"/>
            <w:rFonts w:ascii="宋体" w:eastAsia="宋体" w:cs="方正黑体_GBK" w:hint="eastAsia"/>
            <w:b/>
            <w:bCs/>
            <w:noProof/>
          </w:rPr>
          <w:t>三、安全、健康要求</w:t>
        </w:r>
        <w:r w:rsidRPr="001031A8">
          <w:rPr>
            <w:rFonts w:ascii="宋体" w:eastAsia="宋体" w:hint="eastAsia"/>
            <w:b/>
            <w:bCs/>
            <w:noProof/>
          </w:rPr>
          <w:tab/>
        </w:r>
        <w:r w:rsidRPr="001031A8">
          <w:rPr>
            <w:rFonts w:ascii="宋体" w:eastAsia="宋体" w:hint="eastAsia"/>
            <w:b/>
            <w:bCs/>
            <w:noProof/>
          </w:rPr>
          <w:fldChar w:fldCharType="begin"/>
        </w:r>
        <w:r w:rsidRPr="001031A8">
          <w:rPr>
            <w:rFonts w:ascii="宋体" w:eastAsia="宋体" w:hint="eastAsia"/>
            <w:b/>
            <w:bCs/>
            <w:noProof/>
          </w:rPr>
          <w:instrText xml:space="preserve"> </w:instrText>
        </w:r>
        <w:r w:rsidRPr="001031A8">
          <w:rPr>
            <w:rFonts w:ascii="宋体" w:eastAsia="宋体"/>
            <w:b/>
            <w:bCs/>
            <w:noProof/>
          </w:rPr>
          <w:instrText>PAGEREF _Toc211864650 \h</w:instrText>
        </w:r>
        <w:r w:rsidRPr="001031A8">
          <w:rPr>
            <w:rFonts w:ascii="宋体" w:eastAsia="宋体" w:hint="eastAsia"/>
            <w:b/>
            <w:bCs/>
            <w:noProof/>
          </w:rPr>
          <w:instrText xml:space="preserve"> </w:instrText>
        </w:r>
        <w:r w:rsidRPr="001031A8">
          <w:rPr>
            <w:rFonts w:ascii="宋体" w:eastAsia="宋体" w:hint="eastAsia"/>
            <w:b/>
            <w:bCs/>
            <w:noProof/>
          </w:rPr>
        </w:r>
        <w:r w:rsidRPr="001031A8">
          <w:rPr>
            <w:rFonts w:ascii="宋体" w:eastAsia="宋体" w:hint="eastAsia"/>
            <w:b/>
            <w:bCs/>
            <w:noProof/>
          </w:rPr>
          <w:fldChar w:fldCharType="separate"/>
        </w:r>
        <w:r w:rsidRPr="001031A8">
          <w:rPr>
            <w:rFonts w:ascii="宋体" w:eastAsia="宋体" w:hint="eastAsia"/>
            <w:b/>
            <w:bCs/>
            <w:noProof/>
          </w:rPr>
          <w:t>17</w:t>
        </w:r>
        <w:r w:rsidRPr="001031A8">
          <w:rPr>
            <w:rFonts w:ascii="宋体" w:eastAsia="宋体" w:hint="eastAsia"/>
            <w:b/>
            <w:bCs/>
            <w:noProof/>
          </w:rPr>
          <w:fldChar w:fldCharType="end"/>
        </w:r>
      </w:hyperlink>
    </w:p>
    <w:p w14:paraId="72A6A8EF" w14:textId="74DB21A4" w:rsidR="009C4484" w:rsidRDefault="00000000">
      <w:pPr>
        <w:spacing w:after="160" w:line="560" w:lineRule="exact"/>
        <w:outlineLvl w:val="0"/>
        <w:rPr>
          <w:rFonts w:eastAsia="黑体" w:hAnsi="Times New Roman" w:cs="方正黑体_GBK"/>
          <w:szCs w:val="20"/>
        </w:rPr>
      </w:pPr>
      <w:r w:rsidRPr="008C768E">
        <w:rPr>
          <w:rFonts w:ascii="宋体" w:eastAsia="宋体" w:cs="仿宋_GB2312" w:hint="eastAsia"/>
          <w:b/>
          <w:bCs/>
          <w:sz w:val="30"/>
          <w:szCs w:val="30"/>
        </w:rPr>
        <w:fldChar w:fldCharType="end"/>
      </w:r>
      <w:r>
        <w:rPr>
          <w:rFonts w:hAnsi="Times New Roman"/>
          <w:szCs w:val="20"/>
        </w:rPr>
        <w:br w:type="page"/>
      </w:r>
      <w:bookmarkStart w:id="2" w:name="_Toc10758"/>
      <w:bookmarkStart w:id="3" w:name="_Toc211864641"/>
      <w:r>
        <w:rPr>
          <w:rFonts w:eastAsia="黑体" w:hAnsi="Times New Roman" w:cs="方正黑体_GBK" w:hint="eastAsia"/>
          <w:szCs w:val="20"/>
        </w:rPr>
        <w:lastRenderedPageBreak/>
        <w:t>一、技术描述</w:t>
      </w:r>
      <w:bookmarkEnd w:id="2"/>
      <w:bookmarkEnd w:id="3"/>
    </w:p>
    <w:p w14:paraId="7EABBFD9" w14:textId="77777777" w:rsidR="009C4484" w:rsidRDefault="00000000">
      <w:pPr>
        <w:spacing w:line="560" w:lineRule="exact"/>
        <w:ind w:firstLineChars="200" w:firstLine="634"/>
        <w:outlineLvl w:val="1"/>
        <w:rPr>
          <w:rFonts w:ascii="楷体" w:eastAsia="楷体" w:hAnsi="楷体" w:cs="楷体" w:hint="eastAsia"/>
          <w:b/>
          <w:bCs/>
          <w:szCs w:val="20"/>
        </w:rPr>
      </w:pPr>
      <w:bookmarkStart w:id="4" w:name="_Toc18018"/>
      <w:bookmarkStart w:id="5" w:name="_Toc211864642"/>
      <w:r>
        <w:rPr>
          <w:rFonts w:ascii="楷体" w:eastAsia="楷体" w:hAnsi="楷体" w:cs="楷体" w:hint="eastAsia"/>
          <w:b/>
          <w:bCs/>
          <w:szCs w:val="20"/>
        </w:rPr>
        <w:t>（一）项目概要</w:t>
      </w:r>
      <w:bookmarkEnd w:id="4"/>
      <w:bookmarkEnd w:id="5"/>
    </w:p>
    <w:p w14:paraId="1DEBDEBF" w14:textId="77777777" w:rsidR="009C4484" w:rsidRDefault="00000000">
      <w:pPr>
        <w:spacing w:line="560" w:lineRule="exact"/>
        <w:ind w:firstLineChars="200" w:firstLine="632"/>
        <w:rPr>
          <w:rFonts w:hAnsi="Times New Roman" w:cs="方正仿宋_GBK"/>
          <w:szCs w:val="20"/>
        </w:rPr>
      </w:pPr>
      <w:r>
        <w:rPr>
          <w:rFonts w:ascii="仿宋" w:eastAsia="仿宋" w:hAnsi="仿宋" w:cs="仿宋" w:hint="eastAsia"/>
          <w:szCs w:val="20"/>
        </w:rPr>
        <w:t>互联网营销是指在数字化信息平台上，运用网络的交互性与传播公信力，对企业产品进行多平台营销推广的竞赛项目。比赛中对选手的技能要求主要包括：图文推广、视频推广、市场信息分析、直播规划、脚本策划、创建直播、直播装修、直播推广、直播售卖、直播互动、直播复盘、方案策划等。</w:t>
      </w:r>
    </w:p>
    <w:p w14:paraId="7CCD030D" w14:textId="77777777" w:rsidR="009C4484" w:rsidRDefault="00000000">
      <w:pPr>
        <w:spacing w:line="560" w:lineRule="exact"/>
        <w:ind w:firstLineChars="200" w:firstLine="634"/>
        <w:outlineLvl w:val="1"/>
        <w:rPr>
          <w:rFonts w:ascii="楷体" w:eastAsia="楷体" w:hAnsi="楷体" w:cs="楷体" w:hint="eastAsia"/>
          <w:b/>
          <w:bCs/>
          <w:szCs w:val="20"/>
        </w:rPr>
      </w:pPr>
      <w:bookmarkStart w:id="6" w:name="_Toc6628"/>
      <w:bookmarkStart w:id="7" w:name="_Toc211864643"/>
      <w:r>
        <w:rPr>
          <w:rFonts w:ascii="楷体" w:eastAsia="楷体" w:hAnsi="楷体" w:cs="楷体" w:hint="eastAsia"/>
          <w:b/>
          <w:bCs/>
          <w:szCs w:val="20"/>
        </w:rPr>
        <w:t>（二）基本知识及能力要求</w:t>
      </w:r>
      <w:bookmarkEnd w:id="6"/>
      <w:bookmarkEnd w:id="7"/>
    </w:p>
    <w:tbl>
      <w:tblPr>
        <w:tblW w:w="80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6"/>
        <w:gridCol w:w="6887"/>
      </w:tblGrid>
      <w:tr w:rsidR="009C4484" w14:paraId="39CA5CAD" w14:textId="77777777">
        <w:trPr>
          <w:trHeight w:val="567"/>
          <w:jc w:val="center"/>
        </w:trPr>
        <w:tc>
          <w:tcPr>
            <w:tcW w:w="8063" w:type="dxa"/>
            <w:gridSpan w:val="2"/>
            <w:tcBorders>
              <w:top w:val="single" w:sz="4" w:space="0" w:color="auto"/>
              <w:left w:val="single" w:sz="4" w:space="0" w:color="auto"/>
              <w:bottom w:val="single" w:sz="4" w:space="0" w:color="auto"/>
              <w:right w:val="single" w:sz="4" w:space="0" w:color="auto"/>
            </w:tcBorders>
            <w:vAlign w:val="center"/>
          </w:tcPr>
          <w:p w14:paraId="5FFAF65E"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相关要求</w:t>
            </w:r>
          </w:p>
        </w:tc>
      </w:tr>
      <w:tr w:rsidR="009C4484" w14:paraId="2E02D149" w14:textId="77777777">
        <w:trPr>
          <w:trHeight w:val="567"/>
          <w:jc w:val="center"/>
        </w:trPr>
        <w:tc>
          <w:tcPr>
            <w:tcW w:w="1176" w:type="dxa"/>
            <w:tcBorders>
              <w:top w:val="single" w:sz="4" w:space="0" w:color="auto"/>
              <w:left w:val="single" w:sz="4" w:space="0" w:color="auto"/>
              <w:bottom w:val="single" w:sz="4" w:space="0" w:color="auto"/>
              <w:right w:val="single" w:sz="4" w:space="0" w:color="auto"/>
            </w:tcBorders>
            <w:vAlign w:val="center"/>
          </w:tcPr>
          <w:p w14:paraId="23521B3C"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1</w:t>
            </w:r>
          </w:p>
        </w:tc>
        <w:tc>
          <w:tcPr>
            <w:tcW w:w="6887" w:type="dxa"/>
            <w:tcBorders>
              <w:top w:val="single" w:sz="4" w:space="0" w:color="auto"/>
              <w:left w:val="single" w:sz="4" w:space="0" w:color="auto"/>
              <w:bottom w:val="single" w:sz="4" w:space="0" w:color="auto"/>
              <w:right w:val="single" w:sz="4" w:space="0" w:color="auto"/>
            </w:tcBorders>
            <w:vAlign w:val="center"/>
          </w:tcPr>
          <w:p w14:paraId="1FEBA417"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数字营销推广</w:t>
            </w:r>
          </w:p>
        </w:tc>
      </w:tr>
      <w:tr w:rsidR="009C4484" w14:paraId="4C82D3C1" w14:textId="77777777">
        <w:trPr>
          <w:trHeight w:val="567"/>
          <w:jc w:val="center"/>
        </w:trPr>
        <w:tc>
          <w:tcPr>
            <w:tcW w:w="1176" w:type="dxa"/>
            <w:tcBorders>
              <w:top w:val="single" w:sz="4" w:space="0" w:color="auto"/>
              <w:left w:val="single" w:sz="4" w:space="0" w:color="auto"/>
              <w:bottom w:val="single" w:sz="4" w:space="0" w:color="auto"/>
              <w:right w:val="single" w:sz="4" w:space="0" w:color="auto"/>
            </w:tcBorders>
            <w:vAlign w:val="center"/>
          </w:tcPr>
          <w:p w14:paraId="3D23A992"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基本知识</w:t>
            </w:r>
          </w:p>
        </w:tc>
        <w:tc>
          <w:tcPr>
            <w:tcW w:w="6887" w:type="dxa"/>
            <w:tcBorders>
              <w:top w:val="single" w:sz="4" w:space="0" w:color="auto"/>
              <w:left w:val="single" w:sz="4" w:space="0" w:color="auto"/>
              <w:bottom w:val="single" w:sz="4" w:space="0" w:color="auto"/>
              <w:right w:val="single" w:sz="4" w:space="0" w:color="auto"/>
            </w:tcBorders>
            <w:vAlign w:val="center"/>
          </w:tcPr>
          <w:p w14:paraId="1C2D2DE4"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—数据分析的基本方法</w:t>
            </w:r>
          </w:p>
          <w:p w14:paraId="0C46543B"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—数字营销推广的基本方法</w:t>
            </w:r>
          </w:p>
          <w:p w14:paraId="011A0B18"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—目标受众分析的基本维度</w:t>
            </w:r>
          </w:p>
          <w:p w14:paraId="5F2838E9"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—目标受众分析的方法</w:t>
            </w:r>
          </w:p>
          <w:p w14:paraId="251C2E65"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—目标受众定向的基本原则</w:t>
            </w:r>
          </w:p>
          <w:p w14:paraId="452C9F46"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—数字营销推广创意编辑设计方法与技巧</w:t>
            </w:r>
          </w:p>
          <w:p w14:paraId="5BE71E50"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—数字营销推广效果分析的维度与方法</w:t>
            </w:r>
          </w:p>
        </w:tc>
      </w:tr>
      <w:tr w:rsidR="009C4484" w14:paraId="5921FAE7" w14:textId="77777777">
        <w:trPr>
          <w:trHeight w:val="567"/>
          <w:jc w:val="center"/>
        </w:trPr>
        <w:tc>
          <w:tcPr>
            <w:tcW w:w="1176" w:type="dxa"/>
            <w:tcBorders>
              <w:top w:val="single" w:sz="4" w:space="0" w:color="auto"/>
              <w:left w:val="single" w:sz="4" w:space="0" w:color="auto"/>
              <w:bottom w:val="single" w:sz="4" w:space="0" w:color="auto"/>
              <w:right w:val="single" w:sz="4" w:space="0" w:color="auto"/>
            </w:tcBorders>
            <w:vAlign w:val="center"/>
          </w:tcPr>
          <w:p w14:paraId="52027425"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工作能力</w:t>
            </w:r>
          </w:p>
        </w:tc>
        <w:tc>
          <w:tcPr>
            <w:tcW w:w="6887" w:type="dxa"/>
            <w:tcBorders>
              <w:top w:val="single" w:sz="4" w:space="0" w:color="auto"/>
              <w:left w:val="single" w:sz="4" w:space="0" w:color="auto"/>
              <w:bottom w:val="single" w:sz="4" w:space="0" w:color="auto"/>
              <w:right w:val="single" w:sz="4" w:space="0" w:color="auto"/>
            </w:tcBorders>
            <w:vAlign w:val="center"/>
          </w:tcPr>
          <w:p w14:paraId="432E91E6"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—数据分析的能力</w:t>
            </w:r>
          </w:p>
          <w:p w14:paraId="6C9FF1F4"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—目标受众分析、定位的能力</w:t>
            </w:r>
          </w:p>
          <w:p w14:paraId="4F120FD5"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—数字营销推广地域、时间设置能力</w:t>
            </w:r>
          </w:p>
          <w:p w14:paraId="02F63154"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—竞价策略制定的能力</w:t>
            </w:r>
          </w:p>
          <w:p w14:paraId="39CF19EA"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—数字营销推广效果分析的能力</w:t>
            </w:r>
          </w:p>
        </w:tc>
      </w:tr>
      <w:tr w:rsidR="009C4484" w14:paraId="145811E4" w14:textId="77777777">
        <w:trPr>
          <w:trHeight w:val="567"/>
          <w:jc w:val="center"/>
        </w:trPr>
        <w:tc>
          <w:tcPr>
            <w:tcW w:w="1176" w:type="dxa"/>
            <w:tcBorders>
              <w:top w:val="single" w:sz="4" w:space="0" w:color="auto"/>
              <w:left w:val="single" w:sz="4" w:space="0" w:color="auto"/>
              <w:bottom w:val="single" w:sz="4" w:space="0" w:color="auto"/>
              <w:right w:val="single" w:sz="4" w:space="0" w:color="auto"/>
            </w:tcBorders>
            <w:vAlign w:val="center"/>
          </w:tcPr>
          <w:p w14:paraId="07A3590C"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2</w:t>
            </w:r>
          </w:p>
        </w:tc>
        <w:tc>
          <w:tcPr>
            <w:tcW w:w="6887" w:type="dxa"/>
            <w:tcBorders>
              <w:top w:val="single" w:sz="4" w:space="0" w:color="auto"/>
              <w:left w:val="single" w:sz="4" w:space="0" w:color="auto"/>
              <w:bottom w:val="single" w:sz="4" w:space="0" w:color="auto"/>
              <w:right w:val="single" w:sz="4" w:space="0" w:color="auto"/>
            </w:tcBorders>
            <w:vAlign w:val="center"/>
          </w:tcPr>
          <w:p w14:paraId="209BCEC5"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直播营销</w:t>
            </w:r>
          </w:p>
        </w:tc>
      </w:tr>
      <w:tr w:rsidR="009C4484" w14:paraId="2C7A99C4" w14:textId="77777777">
        <w:trPr>
          <w:trHeight w:val="1680"/>
          <w:jc w:val="center"/>
        </w:trPr>
        <w:tc>
          <w:tcPr>
            <w:tcW w:w="1176" w:type="dxa"/>
            <w:tcBorders>
              <w:top w:val="single" w:sz="4" w:space="0" w:color="auto"/>
              <w:left w:val="single" w:sz="4" w:space="0" w:color="auto"/>
              <w:right w:val="single" w:sz="4" w:space="0" w:color="auto"/>
            </w:tcBorders>
            <w:vAlign w:val="center"/>
          </w:tcPr>
          <w:p w14:paraId="11B325C2"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lastRenderedPageBreak/>
              <w:t>基本知识</w:t>
            </w:r>
          </w:p>
        </w:tc>
        <w:tc>
          <w:tcPr>
            <w:tcW w:w="6887" w:type="dxa"/>
            <w:tcBorders>
              <w:top w:val="single" w:sz="4" w:space="0" w:color="auto"/>
              <w:left w:val="single" w:sz="4" w:space="0" w:color="auto"/>
              <w:right w:val="single" w:sz="4" w:space="0" w:color="auto"/>
            </w:tcBorders>
            <w:vAlign w:val="center"/>
          </w:tcPr>
          <w:p w14:paraId="20BC335C"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—市场信息的分析方法</w:t>
            </w:r>
          </w:p>
          <w:p w14:paraId="6F0B0684"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—选品方案制定方法</w:t>
            </w:r>
          </w:p>
          <w:p w14:paraId="1505FBB4"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—商品价格分析方法</w:t>
            </w:r>
          </w:p>
          <w:p w14:paraId="2195E4B6"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—直播规划要点</w:t>
            </w:r>
          </w:p>
          <w:p w14:paraId="0E73D610"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—脚本策划要素</w:t>
            </w:r>
          </w:p>
          <w:p w14:paraId="0CE7E348"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—直播推广渠道选择方法</w:t>
            </w:r>
          </w:p>
          <w:p w14:paraId="3706EEDD"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—直播复盘指标和原则</w:t>
            </w:r>
          </w:p>
          <w:p w14:paraId="2006667C"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—直播开场技巧</w:t>
            </w:r>
          </w:p>
          <w:p w14:paraId="3096607D"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—个人情绪管控技巧</w:t>
            </w:r>
          </w:p>
          <w:p w14:paraId="14007327"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—直播间气氛调动技巧</w:t>
            </w:r>
          </w:p>
          <w:p w14:paraId="704E6D8A"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—直播互动的常见方式</w:t>
            </w:r>
          </w:p>
          <w:p w14:paraId="0BCD4730"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—直播售卖技巧及方法</w:t>
            </w:r>
          </w:p>
          <w:p w14:paraId="5D30C03F"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—直播收尾思路</w:t>
            </w:r>
          </w:p>
          <w:p w14:paraId="324C197D" w14:textId="77777777" w:rsidR="009C4484" w:rsidRDefault="00000000">
            <w:pPr>
              <w:spacing w:line="560" w:lineRule="exact"/>
              <w:jc w:val="left"/>
              <w:rPr>
                <w:rFonts w:ascii="仿宋" w:eastAsia="仿宋" w:hAnsi="仿宋" w:cs="仿宋" w:hint="eastAsia"/>
                <w:sz w:val="28"/>
                <w:szCs w:val="28"/>
              </w:rPr>
            </w:pPr>
            <w:r>
              <w:rPr>
                <w:rFonts w:ascii="仿宋" w:eastAsia="仿宋" w:hAnsi="仿宋" w:cs="仿宋" w:hint="eastAsia"/>
                <w:sz w:val="28"/>
                <w:szCs w:val="28"/>
              </w:rPr>
              <w:t>—直播间突发状况处理方法</w:t>
            </w:r>
          </w:p>
        </w:tc>
      </w:tr>
      <w:tr w:rsidR="009C4484" w14:paraId="1FC80004" w14:textId="77777777">
        <w:trPr>
          <w:trHeight w:val="567"/>
          <w:jc w:val="center"/>
        </w:trPr>
        <w:tc>
          <w:tcPr>
            <w:tcW w:w="1176" w:type="dxa"/>
            <w:tcBorders>
              <w:top w:val="single" w:sz="4" w:space="0" w:color="auto"/>
              <w:left w:val="single" w:sz="4" w:space="0" w:color="auto"/>
              <w:bottom w:val="single" w:sz="4" w:space="0" w:color="auto"/>
              <w:right w:val="single" w:sz="4" w:space="0" w:color="auto"/>
            </w:tcBorders>
            <w:vAlign w:val="center"/>
          </w:tcPr>
          <w:p w14:paraId="7669C75F"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工作能力</w:t>
            </w:r>
          </w:p>
        </w:tc>
        <w:tc>
          <w:tcPr>
            <w:tcW w:w="6887" w:type="dxa"/>
            <w:tcBorders>
              <w:top w:val="single" w:sz="4" w:space="0" w:color="auto"/>
              <w:left w:val="single" w:sz="4" w:space="0" w:color="auto"/>
              <w:bottom w:val="single" w:sz="4" w:space="0" w:color="auto"/>
              <w:right w:val="single" w:sz="4" w:space="0" w:color="auto"/>
            </w:tcBorders>
            <w:vAlign w:val="center"/>
          </w:tcPr>
          <w:p w14:paraId="5312792D"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—市场信息分析的能力</w:t>
            </w:r>
          </w:p>
          <w:p w14:paraId="06BFA252"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—直播规划的能力</w:t>
            </w:r>
          </w:p>
          <w:p w14:paraId="00C2D7A5"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—脚本策划的能力</w:t>
            </w:r>
          </w:p>
          <w:p w14:paraId="4DD77CBA"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—直播间视觉营销设计的能力</w:t>
            </w:r>
          </w:p>
          <w:p w14:paraId="5ED8D6B8"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—直播推广的能力</w:t>
            </w:r>
          </w:p>
          <w:p w14:paraId="3FB22C68"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—直播数据分析的能力</w:t>
            </w:r>
          </w:p>
          <w:p w14:paraId="315E6A46"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—个人情绪管理的能力</w:t>
            </w:r>
          </w:p>
          <w:p w14:paraId="0E1FC6C4"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—直播间氛围调动的能力</w:t>
            </w:r>
          </w:p>
          <w:p w14:paraId="7418FDAE"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—商品售卖的能力</w:t>
            </w:r>
          </w:p>
          <w:p w14:paraId="7DC8EA0D"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—突发状况应变的能力</w:t>
            </w:r>
          </w:p>
        </w:tc>
      </w:tr>
      <w:tr w:rsidR="009C4484" w14:paraId="7E29F420" w14:textId="77777777">
        <w:trPr>
          <w:trHeight w:val="567"/>
          <w:jc w:val="center"/>
        </w:trPr>
        <w:tc>
          <w:tcPr>
            <w:tcW w:w="1176" w:type="dxa"/>
            <w:tcBorders>
              <w:top w:val="single" w:sz="4" w:space="0" w:color="auto"/>
              <w:left w:val="single" w:sz="4" w:space="0" w:color="auto"/>
              <w:bottom w:val="single" w:sz="4" w:space="0" w:color="auto"/>
              <w:right w:val="single" w:sz="4" w:space="0" w:color="auto"/>
            </w:tcBorders>
            <w:vAlign w:val="center"/>
          </w:tcPr>
          <w:p w14:paraId="56B566B4"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lastRenderedPageBreak/>
              <w:t>3</w:t>
            </w:r>
          </w:p>
        </w:tc>
        <w:tc>
          <w:tcPr>
            <w:tcW w:w="6887" w:type="dxa"/>
            <w:tcBorders>
              <w:top w:val="single" w:sz="4" w:space="0" w:color="auto"/>
              <w:left w:val="single" w:sz="4" w:space="0" w:color="auto"/>
              <w:bottom w:val="single" w:sz="4" w:space="0" w:color="auto"/>
              <w:right w:val="single" w:sz="4" w:space="0" w:color="auto"/>
            </w:tcBorders>
            <w:vAlign w:val="center"/>
          </w:tcPr>
          <w:p w14:paraId="0831EBA6"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方案策划</w:t>
            </w:r>
          </w:p>
        </w:tc>
      </w:tr>
      <w:tr w:rsidR="009C4484" w14:paraId="7B96BB67" w14:textId="77777777">
        <w:trPr>
          <w:trHeight w:val="567"/>
          <w:jc w:val="center"/>
        </w:trPr>
        <w:tc>
          <w:tcPr>
            <w:tcW w:w="1176" w:type="dxa"/>
            <w:tcBorders>
              <w:top w:val="single" w:sz="4" w:space="0" w:color="auto"/>
              <w:left w:val="single" w:sz="4" w:space="0" w:color="auto"/>
              <w:bottom w:val="single" w:sz="4" w:space="0" w:color="auto"/>
              <w:right w:val="single" w:sz="4" w:space="0" w:color="auto"/>
            </w:tcBorders>
            <w:vAlign w:val="center"/>
          </w:tcPr>
          <w:p w14:paraId="2A877200"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基本知识</w:t>
            </w:r>
          </w:p>
        </w:tc>
        <w:tc>
          <w:tcPr>
            <w:tcW w:w="6887" w:type="dxa"/>
            <w:tcBorders>
              <w:top w:val="single" w:sz="4" w:space="0" w:color="auto"/>
              <w:left w:val="single" w:sz="4" w:space="0" w:color="auto"/>
              <w:bottom w:val="single" w:sz="4" w:space="0" w:color="auto"/>
              <w:right w:val="single" w:sz="4" w:space="0" w:color="auto"/>
            </w:tcBorders>
          </w:tcPr>
          <w:p w14:paraId="292D45F0"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—营销活动设计理念</w:t>
            </w:r>
          </w:p>
          <w:p w14:paraId="48E0DD28"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—不同营销活动设计技巧</w:t>
            </w:r>
          </w:p>
          <w:p w14:paraId="7591209E"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—营销活动传播渠道</w:t>
            </w:r>
          </w:p>
          <w:p w14:paraId="5B9D4C7A"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—营销活动传播方法与营销文案的类型</w:t>
            </w:r>
          </w:p>
          <w:p w14:paraId="3C8BC08F"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—营销文案的传播渠道</w:t>
            </w:r>
          </w:p>
          <w:p w14:paraId="5866F86D"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—营销文案的撰写技巧</w:t>
            </w:r>
          </w:p>
          <w:p w14:paraId="01555C92"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—营销文案的特点</w:t>
            </w:r>
          </w:p>
          <w:p w14:paraId="42CD00E4"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—图文排版的技巧</w:t>
            </w:r>
          </w:p>
          <w:p w14:paraId="4DA7F8FB"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—图文制作的方法</w:t>
            </w:r>
          </w:p>
          <w:p w14:paraId="4007856F"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—营销效果分析的方法</w:t>
            </w:r>
          </w:p>
        </w:tc>
      </w:tr>
      <w:tr w:rsidR="009C4484" w14:paraId="4BCCFC53" w14:textId="77777777">
        <w:trPr>
          <w:trHeight w:val="567"/>
          <w:jc w:val="center"/>
        </w:trPr>
        <w:tc>
          <w:tcPr>
            <w:tcW w:w="1176" w:type="dxa"/>
            <w:tcBorders>
              <w:top w:val="single" w:sz="4" w:space="0" w:color="auto"/>
              <w:left w:val="single" w:sz="4" w:space="0" w:color="auto"/>
              <w:bottom w:val="single" w:sz="4" w:space="0" w:color="auto"/>
              <w:right w:val="single" w:sz="4" w:space="0" w:color="auto"/>
            </w:tcBorders>
            <w:vAlign w:val="center"/>
          </w:tcPr>
          <w:p w14:paraId="60A05494"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工作能力</w:t>
            </w:r>
          </w:p>
        </w:tc>
        <w:tc>
          <w:tcPr>
            <w:tcW w:w="6887" w:type="dxa"/>
            <w:tcBorders>
              <w:top w:val="single" w:sz="4" w:space="0" w:color="auto"/>
              <w:left w:val="single" w:sz="4" w:space="0" w:color="auto"/>
              <w:bottom w:val="single" w:sz="4" w:space="0" w:color="auto"/>
              <w:right w:val="single" w:sz="4" w:space="0" w:color="auto"/>
            </w:tcBorders>
          </w:tcPr>
          <w:p w14:paraId="01D99CD8"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—营销活动主题策划的能力</w:t>
            </w:r>
          </w:p>
          <w:p w14:paraId="1462AD3D"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—营销活动策划的能力</w:t>
            </w:r>
          </w:p>
          <w:p w14:paraId="289CBB6E"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—营销活动传播路径制定的能力</w:t>
            </w:r>
          </w:p>
          <w:p w14:paraId="1FCF3345"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—营销活动效果设计的能力</w:t>
            </w:r>
          </w:p>
          <w:p w14:paraId="6AEE9C68"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—营销活动页面制作的能力</w:t>
            </w:r>
          </w:p>
          <w:p w14:paraId="5EF3206A"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—商品营销文案撰写的能力</w:t>
            </w:r>
          </w:p>
          <w:p w14:paraId="302F6C3C"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—品牌营销文案撰写的能力</w:t>
            </w:r>
          </w:p>
          <w:p w14:paraId="2657F897"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—设计并制作企业营销宣传海报的能力</w:t>
            </w:r>
          </w:p>
          <w:p w14:paraId="17E87493"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—分析营销活动效果的能力</w:t>
            </w:r>
          </w:p>
        </w:tc>
      </w:tr>
    </w:tbl>
    <w:p w14:paraId="11F8DC97" w14:textId="77777777" w:rsidR="009C4484" w:rsidRDefault="00000000">
      <w:pPr>
        <w:rPr>
          <w:rFonts w:eastAsia="黑体" w:hAnsi="Times New Roman" w:cs="方正黑体_GBK"/>
          <w:szCs w:val="20"/>
        </w:rPr>
      </w:pPr>
      <w:bookmarkStart w:id="8" w:name="_Toc8776"/>
      <w:r>
        <w:rPr>
          <w:rFonts w:eastAsia="黑体" w:hAnsi="Times New Roman" w:cs="方正黑体_GBK" w:hint="eastAsia"/>
          <w:szCs w:val="20"/>
        </w:rPr>
        <w:br w:type="page"/>
      </w:r>
    </w:p>
    <w:p w14:paraId="13333791" w14:textId="77777777" w:rsidR="009C4484" w:rsidRDefault="00000000">
      <w:pPr>
        <w:spacing w:after="160" w:line="560" w:lineRule="exact"/>
        <w:outlineLvl w:val="0"/>
        <w:rPr>
          <w:rFonts w:eastAsia="黑体" w:hAnsi="Times New Roman" w:cs="方正黑体_GBK"/>
          <w:szCs w:val="20"/>
        </w:rPr>
      </w:pPr>
      <w:bookmarkStart w:id="9" w:name="_Toc211864644"/>
      <w:r>
        <w:rPr>
          <w:rFonts w:eastAsia="黑体" w:hAnsi="Times New Roman" w:cs="方正黑体_GBK" w:hint="eastAsia"/>
          <w:szCs w:val="20"/>
        </w:rPr>
        <w:lastRenderedPageBreak/>
        <w:t>二、试题及评判标准</w:t>
      </w:r>
      <w:bookmarkEnd w:id="8"/>
      <w:bookmarkEnd w:id="9"/>
    </w:p>
    <w:p w14:paraId="2EE77DAF" w14:textId="77777777" w:rsidR="009C4484" w:rsidRDefault="00000000">
      <w:pPr>
        <w:spacing w:line="560" w:lineRule="exact"/>
        <w:ind w:firstLineChars="200" w:firstLine="634"/>
        <w:outlineLvl w:val="1"/>
        <w:rPr>
          <w:rFonts w:ascii="楷体" w:eastAsia="楷体" w:hAnsi="楷体" w:cs="楷体" w:hint="eastAsia"/>
          <w:b/>
          <w:bCs/>
          <w:szCs w:val="20"/>
        </w:rPr>
      </w:pPr>
      <w:bookmarkStart w:id="10" w:name="_Toc19023"/>
      <w:bookmarkStart w:id="11" w:name="_Toc211864645"/>
      <w:r>
        <w:rPr>
          <w:rFonts w:ascii="楷体" w:eastAsia="楷体" w:hAnsi="楷体" w:cs="楷体" w:hint="eastAsia"/>
          <w:b/>
          <w:bCs/>
          <w:szCs w:val="20"/>
        </w:rPr>
        <w:t>（一）试题</w:t>
      </w:r>
      <w:bookmarkEnd w:id="10"/>
      <w:r>
        <w:rPr>
          <w:rFonts w:ascii="楷体" w:eastAsia="楷体" w:hAnsi="楷体" w:cs="楷体" w:hint="eastAsia"/>
          <w:b/>
          <w:bCs/>
          <w:szCs w:val="20"/>
        </w:rPr>
        <w:t>形式</w:t>
      </w:r>
      <w:bookmarkEnd w:id="11"/>
    </w:p>
    <w:p w14:paraId="01CD6B69"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竞赛形式分为两部分，初赛选拔赛和决赛。竞赛试题由专家组长（裁判长）组织专家组编制本赛项竞赛试题。</w:t>
      </w:r>
    </w:p>
    <w:p w14:paraId="409E3D89"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1.初赛：理论+实操</w:t>
      </w:r>
    </w:p>
    <w:p w14:paraId="11AB98ED"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理论（100分）：理论考核内容为互联网师（直播销售员）三级（高级工）标准对照编制试题，试题形式为单选题（占比40%）、多选题（占比30%）、判断题（占比30%）；</w:t>
      </w:r>
    </w:p>
    <w:p w14:paraId="7F1672A4"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实操（100分）：实操考核内容为数字营销推广（100%）。</w:t>
      </w:r>
    </w:p>
    <w:p w14:paraId="1B3906C6"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2.决赛：实操+实操</w:t>
      </w:r>
    </w:p>
    <w:p w14:paraId="75C5A3E2"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实操（100分）：实操考核内容为网店直播（占比70%）、方案策划（占比30%）两部分内容。</w:t>
      </w:r>
    </w:p>
    <w:p w14:paraId="3A2CF9A8" w14:textId="77777777" w:rsidR="009C4484" w:rsidRDefault="00000000">
      <w:pPr>
        <w:ind w:firstLineChars="200" w:firstLine="634"/>
        <w:rPr>
          <w:rFonts w:ascii="微软雅黑" w:eastAsia="楷体" w:hAnsi="微软雅黑" w:cs="微软雅黑" w:hint="eastAsia"/>
          <w:b/>
          <w:kern w:val="0"/>
          <w:szCs w:val="32"/>
        </w:rPr>
      </w:pPr>
      <w:r>
        <w:rPr>
          <w:rFonts w:ascii="微软雅黑" w:eastAsia="楷体" w:hAnsi="微软雅黑" w:cs="微软雅黑" w:hint="eastAsia"/>
          <w:b/>
          <w:kern w:val="0"/>
          <w:szCs w:val="32"/>
          <w:lang w:val="en-GB"/>
        </w:rPr>
        <w:t>（</w:t>
      </w:r>
      <w:r>
        <w:rPr>
          <w:rFonts w:ascii="微软雅黑" w:eastAsia="楷体" w:hAnsi="微软雅黑" w:cs="微软雅黑" w:hint="eastAsia"/>
          <w:b/>
          <w:kern w:val="0"/>
          <w:szCs w:val="32"/>
        </w:rPr>
        <w:t>二</w:t>
      </w:r>
      <w:r>
        <w:rPr>
          <w:rFonts w:ascii="微软雅黑" w:eastAsia="楷体" w:hAnsi="微软雅黑" w:cs="微软雅黑" w:hint="eastAsia"/>
          <w:b/>
          <w:kern w:val="0"/>
          <w:szCs w:val="32"/>
          <w:lang w:val="en-GB"/>
        </w:rPr>
        <w:t>）试题</w:t>
      </w:r>
      <w:r>
        <w:rPr>
          <w:rFonts w:ascii="微软雅黑" w:eastAsia="楷体" w:hAnsi="微软雅黑" w:cs="微软雅黑" w:hint="eastAsia"/>
          <w:b/>
          <w:kern w:val="0"/>
          <w:szCs w:val="32"/>
        </w:rPr>
        <w:t>样题</w:t>
      </w:r>
    </w:p>
    <w:p w14:paraId="6A7272E0" w14:textId="77777777" w:rsidR="009C4484" w:rsidRDefault="00000000">
      <w:pPr>
        <w:ind w:firstLineChars="200" w:firstLine="634"/>
        <w:rPr>
          <w:rFonts w:ascii="楷体" w:eastAsia="楷体" w:hAnsi="楷体" w:cs="楷体" w:hint="eastAsia"/>
          <w:b/>
          <w:bCs/>
          <w:szCs w:val="32"/>
        </w:rPr>
      </w:pPr>
      <w:r>
        <w:rPr>
          <w:rFonts w:ascii="楷体" w:eastAsia="楷体" w:hAnsi="楷体" w:cs="楷体" w:hint="eastAsia"/>
          <w:b/>
          <w:bCs/>
          <w:szCs w:val="32"/>
        </w:rPr>
        <w:t>1.理论样题</w:t>
      </w:r>
    </w:p>
    <w:p w14:paraId="43ADFB34"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1-1.单项选择题（第1-20题。每题2分，满分40分）</w:t>
      </w:r>
    </w:p>
    <w:p w14:paraId="048ACF17"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样题如下：</w:t>
      </w:r>
    </w:p>
    <w:p w14:paraId="5C37469F"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①.在运营团队中，负责脚本规划、排品布品的是（  ）。</w:t>
      </w:r>
    </w:p>
    <w:p w14:paraId="4F9D347A"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A、数据运营  B、直播运营  C、视频运营  D、场控</w:t>
      </w:r>
    </w:p>
    <w:p w14:paraId="5CF309AE"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②.公司在各渠道（信息流、公众号）共投放了3万元来推广单价为9元的体验小课，用户购买体验课程后，会有老师引导购买高单价为2000元的课程。今日，统计数据发现，昨天渠道共拉来250人购买体验课，其中又有20人购买了高单价课。请问整体渠道投放的投入产出比是（  ）。</w:t>
      </w:r>
    </w:p>
    <w:p w14:paraId="72C73E7C"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lastRenderedPageBreak/>
        <w:t>A、1.4  B、1.3  C、0.07  D、0.7</w:t>
      </w:r>
    </w:p>
    <w:p w14:paraId="60B518ED"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③.自我激励不可以使我们（  ）。</w:t>
      </w:r>
    </w:p>
    <w:p w14:paraId="1E8A1BEF"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 xml:space="preserve">A、提高效率      B、保持高度热忱  </w:t>
      </w:r>
    </w:p>
    <w:p w14:paraId="335E5F84"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C、悲观看待问题  D、勇敢面对困难</w:t>
      </w:r>
    </w:p>
    <w:p w14:paraId="46830D90"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④.开展一场直播需要准备非常多的道具，其中采购直播硬件设备时应该注意的有（  ）。</w:t>
      </w:r>
    </w:p>
    <w:p w14:paraId="2CAC3983"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A、根据主播性别采购</w:t>
      </w:r>
    </w:p>
    <w:p w14:paraId="66271527"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B、选择性价比高的设备</w:t>
      </w:r>
    </w:p>
    <w:p w14:paraId="04636CB6"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C、选择价格最低的设备</w:t>
      </w:r>
    </w:p>
    <w:p w14:paraId="754E3909"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D、选择外观最好看的设备</w:t>
      </w:r>
    </w:p>
    <w:p w14:paraId="54EF13F1"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⑤.以下（  ）不属于直播营销方案的调整目的。</w:t>
      </w:r>
    </w:p>
    <w:p w14:paraId="72DCE02F"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A、实现直播效果最大化</w:t>
      </w:r>
    </w:p>
    <w:p w14:paraId="1E9170E6"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B、降低直播间流量</w:t>
      </w:r>
    </w:p>
    <w:p w14:paraId="4CA4EAEA"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C、延长人均停留时间</w:t>
      </w:r>
    </w:p>
    <w:p w14:paraId="6DD4F829"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D、提升直播间的在线人数</w:t>
      </w:r>
    </w:p>
    <w:p w14:paraId="1E411EFA"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⑥.以下不属于直播营销方案效果评估维度的是（  ）。</w:t>
      </w:r>
    </w:p>
    <w:p w14:paraId="434E2DD1"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A、品牌曝光</w:t>
      </w:r>
    </w:p>
    <w:p w14:paraId="29409254"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B、用户感受</w:t>
      </w:r>
    </w:p>
    <w:p w14:paraId="2D3A6D78"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C、转化成交</w:t>
      </w:r>
    </w:p>
    <w:p w14:paraId="35865CFA"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D、主播参与度</w:t>
      </w:r>
    </w:p>
    <w:p w14:paraId="7EA9A820"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1-2.多项选择题（第1-15题。每题2分，满分30分）</w:t>
      </w:r>
    </w:p>
    <w:p w14:paraId="4DA3D480"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样题如下：</w:t>
      </w:r>
    </w:p>
    <w:p w14:paraId="211C1C87"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①.经营者向消费者提供有关商品或者服务的（  ）等信</w:t>
      </w:r>
      <w:r>
        <w:rPr>
          <w:rFonts w:ascii="仿宋" w:eastAsia="仿宋" w:hAnsi="仿宋" w:cs="仿宋" w:hint="eastAsia"/>
          <w:szCs w:val="32"/>
        </w:rPr>
        <w:lastRenderedPageBreak/>
        <w:t>息，应当真实、全面，不得作虚假或者引人误解的宣传。</w:t>
      </w:r>
    </w:p>
    <w:p w14:paraId="4E7F1B58"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A、质量  B、性能  C、用途  D、有效期限</w:t>
      </w:r>
    </w:p>
    <w:p w14:paraId="7D48D090"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②.在对营销方案费用进行预算调整时，可以采用（  ）方法。</w:t>
      </w:r>
    </w:p>
    <w:p w14:paraId="6D761D18"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A、新产品的定价方法 B、心理定价</w:t>
      </w:r>
    </w:p>
    <w:p w14:paraId="67471A6D"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C、主观定价        D、折扣定价</w:t>
      </w:r>
    </w:p>
    <w:p w14:paraId="2DCDB96A"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③.直播运营人员是直播的主要操盘者，所以当下的直播工作对直播运营人员的专业素养要求比较高，并且要求其掌握多种技能，包括（  ）。</w:t>
      </w:r>
    </w:p>
    <w:p w14:paraId="484EEDFA"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A、数据分析能力</w:t>
      </w:r>
    </w:p>
    <w:p w14:paraId="170C5AD4"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B、商品卖点提炼能力</w:t>
      </w:r>
    </w:p>
    <w:p w14:paraId="500523AC"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C、策划能力</w:t>
      </w:r>
    </w:p>
    <w:p w14:paraId="70366136"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D、气氛调节能力</w:t>
      </w:r>
    </w:p>
    <w:p w14:paraId="713C4BC0"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④.以下不属于直播间气氛调动话术的是（  ）。</w:t>
      </w:r>
    </w:p>
    <w:p w14:paraId="3132FDC3"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A、欢迎进来的朋友，不要着急马上走，点点关注不迷路</w:t>
      </w:r>
    </w:p>
    <w:p w14:paraId="0C3DE2CE"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B、欢迎大家来到我的直播间，我是一名新手主播，请支持我20分钟</w:t>
      </w:r>
    </w:p>
    <w:p w14:paraId="3D32BED2"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C、谢谢XX的礼物，一看就是讲究人</w:t>
      </w:r>
    </w:p>
    <w:p w14:paraId="5ECF4ACA"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D、非常感谢你百忙之中来到我的直播间，对我提出宝贵的意见</w:t>
      </w:r>
    </w:p>
    <w:p w14:paraId="517512AE"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⑤.以下属于互联网营销的种类的是（  ）。</w:t>
      </w:r>
    </w:p>
    <w:p w14:paraId="135A7B40"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 xml:space="preserve">A、口碑营销        B、媒体营销 </w:t>
      </w:r>
    </w:p>
    <w:p w14:paraId="1136F828"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C、搜索引擎营销    D、博客营销</w:t>
      </w:r>
    </w:p>
    <w:p w14:paraId="04DAC8F6"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lastRenderedPageBreak/>
        <w:t>1-3.判断题（第1-15题。每题2分，满分30分）</w:t>
      </w:r>
    </w:p>
    <w:p w14:paraId="585C4235"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样题如下：</w:t>
      </w:r>
    </w:p>
    <w:p w14:paraId="6664D7F9"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①.直播时可开启直播间敏感词设置，避免过量的杂乱信息干扰，放大正面反馈，提高用户的下单成交欲望。（ ）</w:t>
      </w:r>
    </w:p>
    <w:p w14:paraId="45BE5ACD"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A、正确  B、错误</w:t>
      </w:r>
    </w:p>
    <w:p w14:paraId="32AE412A"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②.商家在撰写具有偶然性促销方案的脚本时，比如抽奖活动，需要将活动的参与方式简化，因为复杂和难度过大的活动很难吸引客户参与。（ ）</w:t>
      </w:r>
    </w:p>
    <w:p w14:paraId="6206C82A"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A、正确  B、错误</w:t>
      </w:r>
    </w:p>
    <w:p w14:paraId="3939E047"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③.短视频制作六要素包括信息、动机、镜头构图、拍摄视角、连贯、声音。（ ）</w:t>
      </w:r>
    </w:p>
    <w:p w14:paraId="7C5DE8A5"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A、正确  B、错误</w:t>
      </w:r>
    </w:p>
    <w:p w14:paraId="39B2EE83"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④.店小蜜的全自动接待模式中，全自动机器人可以处理常规、重复的咨询问题，复杂问题转人工处理，从而提升人工客服的服务价值。（ ）</w:t>
      </w:r>
    </w:p>
    <w:p w14:paraId="2074F913"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A、正确  B、错误</w:t>
      </w:r>
    </w:p>
    <w:p w14:paraId="42840D71"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⑤.对于主播来说，直播时长对产品的曝光量、用户的积累速度、直播的收益等方面会产生重要的影响，所以，为拉长直播时间可以进行无价值的直播。（ ）</w:t>
      </w:r>
    </w:p>
    <w:p w14:paraId="5F048316"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A、正确  B、错误</w:t>
      </w:r>
    </w:p>
    <w:p w14:paraId="4B25D76E" w14:textId="77777777" w:rsidR="009C4484" w:rsidRDefault="00000000">
      <w:pPr>
        <w:ind w:firstLineChars="200" w:firstLine="632"/>
        <w:rPr>
          <w:rFonts w:ascii="仿宋" w:eastAsia="仿宋" w:hAnsi="仿宋" w:cs="仿宋" w:hint="eastAsia"/>
          <w:szCs w:val="32"/>
        </w:rPr>
      </w:pPr>
      <w:r>
        <w:rPr>
          <w:rFonts w:ascii="仿宋" w:eastAsia="仿宋" w:hAnsi="仿宋" w:cs="仿宋" w:hint="eastAsia"/>
          <w:szCs w:val="32"/>
        </w:rPr>
        <w:t>⑥.主播要具有良好的语言表达能力，能用语言来调动直播间的气氛，建议针对政治、宗教、当下时事输出价值观（ ）</w:t>
      </w:r>
    </w:p>
    <w:p w14:paraId="05C67B25" w14:textId="77777777" w:rsidR="009C4484" w:rsidRDefault="00000000">
      <w:pPr>
        <w:ind w:firstLineChars="200" w:firstLine="632"/>
        <w:rPr>
          <w:rFonts w:ascii="楷体" w:eastAsia="楷体" w:hAnsi="楷体" w:cs="楷体" w:hint="eastAsia"/>
          <w:b/>
          <w:bCs/>
          <w:szCs w:val="20"/>
        </w:rPr>
      </w:pPr>
      <w:r>
        <w:rPr>
          <w:rFonts w:ascii="仿宋" w:eastAsia="仿宋" w:hAnsi="仿宋" w:cs="仿宋" w:hint="eastAsia"/>
          <w:szCs w:val="32"/>
        </w:rPr>
        <w:t>A、正确  B、错误</w:t>
      </w:r>
    </w:p>
    <w:p w14:paraId="2A6EE84D" w14:textId="77777777" w:rsidR="009C4484" w:rsidRDefault="00000000">
      <w:pPr>
        <w:ind w:firstLine="634"/>
        <w:rPr>
          <w:rFonts w:ascii="楷体" w:eastAsia="楷体" w:hAnsi="楷体" w:cs="楷体" w:hint="eastAsia"/>
          <w:b/>
          <w:bCs/>
          <w:szCs w:val="20"/>
        </w:rPr>
      </w:pPr>
      <w:r>
        <w:rPr>
          <w:rFonts w:ascii="楷体" w:eastAsia="楷体" w:hAnsi="楷体" w:cs="楷体" w:hint="eastAsia"/>
          <w:b/>
          <w:bCs/>
          <w:szCs w:val="20"/>
        </w:rPr>
        <w:br w:type="page"/>
      </w:r>
      <w:r>
        <w:rPr>
          <w:rFonts w:ascii="楷体" w:eastAsia="楷体" w:hAnsi="楷体" w:cs="楷体" w:hint="eastAsia"/>
          <w:b/>
          <w:bCs/>
          <w:szCs w:val="20"/>
        </w:rPr>
        <w:lastRenderedPageBreak/>
        <w:t>2.实操样题</w:t>
      </w:r>
    </w:p>
    <w:tbl>
      <w:tblPr>
        <w:tblStyle w:val="af"/>
        <w:tblW w:w="499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36"/>
        <w:gridCol w:w="882"/>
        <w:gridCol w:w="5991"/>
        <w:gridCol w:w="777"/>
      </w:tblGrid>
      <w:tr w:rsidR="009C4484" w14:paraId="3064BF9F" w14:textId="77777777">
        <w:trPr>
          <w:trHeight w:val="90"/>
          <w:jc w:val="center"/>
        </w:trPr>
        <w:tc>
          <w:tcPr>
            <w:tcW w:w="916" w:type="pct"/>
            <w:gridSpan w:val="2"/>
            <w:vAlign w:val="center"/>
          </w:tcPr>
          <w:p w14:paraId="7BD28BBD" w14:textId="77777777" w:rsidR="009C4484" w:rsidRDefault="00000000">
            <w:pPr>
              <w:spacing w:line="560" w:lineRule="exact"/>
              <w:jc w:val="center"/>
              <w:rPr>
                <w:rFonts w:ascii="仿宋" w:eastAsia="仿宋" w:hAnsi="仿宋" w:cs="仿宋" w:hint="eastAsia"/>
                <w:b/>
                <w:bCs/>
                <w:sz w:val="28"/>
                <w:szCs w:val="28"/>
              </w:rPr>
            </w:pPr>
            <w:r>
              <w:rPr>
                <w:rFonts w:ascii="仿宋" w:eastAsia="仿宋" w:hAnsi="仿宋" w:cs="仿宋" w:hint="eastAsia"/>
                <w:b/>
                <w:bCs/>
                <w:sz w:val="28"/>
                <w:szCs w:val="28"/>
              </w:rPr>
              <w:t>模块</w:t>
            </w:r>
          </w:p>
        </w:tc>
        <w:tc>
          <w:tcPr>
            <w:tcW w:w="3615" w:type="pct"/>
            <w:vAlign w:val="center"/>
          </w:tcPr>
          <w:p w14:paraId="5747D396" w14:textId="77777777" w:rsidR="009C4484" w:rsidRDefault="00000000">
            <w:pPr>
              <w:spacing w:line="560" w:lineRule="exact"/>
              <w:jc w:val="center"/>
              <w:rPr>
                <w:rFonts w:ascii="仿宋" w:eastAsia="仿宋" w:hAnsi="仿宋" w:cs="仿宋" w:hint="eastAsia"/>
                <w:b/>
                <w:bCs/>
                <w:sz w:val="28"/>
                <w:szCs w:val="28"/>
              </w:rPr>
            </w:pPr>
            <w:r>
              <w:rPr>
                <w:rFonts w:ascii="仿宋" w:eastAsia="仿宋" w:hAnsi="仿宋" w:cs="仿宋" w:hint="eastAsia"/>
                <w:b/>
                <w:bCs/>
                <w:sz w:val="28"/>
                <w:szCs w:val="28"/>
              </w:rPr>
              <w:t>主要内容</w:t>
            </w:r>
          </w:p>
        </w:tc>
        <w:tc>
          <w:tcPr>
            <w:tcW w:w="469" w:type="pct"/>
            <w:vAlign w:val="center"/>
          </w:tcPr>
          <w:p w14:paraId="798CFA21" w14:textId="77777777" w:rsidR="009C4484" w:rsidRDefault="00000000">
            <w:pPr>
              <w:spacing w:line="560" w:lineRule="exact"/>
              <w:jc w:val="center"/>
              <w:rPr>
                <w:rFonts w:ascii="仿宋" w:eastAsia="仿宋" w:hAnsi="仿宋" w:cs="仿宋" w:hint="eastAsia"/>
                <w:b/>
                <w:bCs/>
                <w:sz w:val="28"/>
                <w:szCs w:val="28"/>
              </w:rPr>
            </w:pPr>
            <w:r>
              <w:rPr>
                <w:rFonts w:ascii="仿宋" w:eastAsia="仿宋" w:hAnsi="仿宋" w:cs="仿宋" w:hint="eastAsia"/>
                <w:b/>
                <w:bCs/>
                <w:sz w:val="28"/>
                <w:szCs w:val="28"/>
              </w:rPr>
              <w:t>时间</w:t>
            </w:r>
          </w:p>
        </w:tc>
      </w:tr>
      <w:tr w:rsidR="009C4484" w14:paraId="6E11CFC9" w14:textId="77777777">
        <w:trPr>
          <w:trHeight w:val="404"/>
          <w:jc w:val="center"/>
        </w:trPr>
        <w:tc>
          <w:tcPr>
            <w:tcW w:w="384" w:type="pct"/>
            <w:vAlign w:val="center"/>
          </w:tcPr>
          <w:p w14:paraId="24180583"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实操模块一</w:t>
            </w:r>
          </w:p>
        </w:tc>
        <w:tc>
          <w:tcPr>
            <w:tcW w:w="532" w:type="pct"/>
            <w:vAlign w:val="center"/>
          </w:tcPr>
          <w:p w14:paraId="489848C2"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数字营销推广</w:t>
            </w:r>
          </w:p>
        </w:tc>
        <w:tc>
          <w:tcPr>
            <w:tcW w:w="3615" w:type="pct"/>
            <w:vAlign w:val="center"/>
          </w:tcPr>
          <w:p w14:paraId="152C0FF9"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参赛选手利用虚拟资金，以数字营销推广岗位人员角色，在给定的推广资金范围内，模拟通过媒体平台进行图文预告、品牌图文故事等图文推广和商品介绍、品牌介绍等视频的推广。选手需要结合推广资金及投放对象，根据给定的背景资料，分析图文和视频内容，确定目标受众群体，通过人群标签圈定目标受众，以付费推广方式获得图文、视频在不同广告位置的强势展现机会，增加展现量和点击量，将信息传递给目标受众，促进商业价值变现。</w:t>
            </w:r>
          </w:p>
          <w:p w14:paraId="566D8099"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b/>
                <w:bCs/>
                <w:sz w:val="28"/>
                <w:szCs w:val="28"/>
              </w:rPr>
              <w:t>图文推广：</w:t>
            </w:r>
          </w:p>
          <w:p w14:paraId="41EB4FD0"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（1）参赛选手通过企业介绍、企业产品分析选择图文推广，并设置图文广告组。</w:t>
            </w:r>
          </w:p>
          <w:p w14:paraId="7B61BD6B"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（2）结合推广资金，制定并实施数字营销推广策略，并设置广告计划进行图文推广。</w:t>
            </w:r>
          </w:p>
          <w:p w14:paraId="6FACB06C"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（3）在广告计划选择投放的图文。</w:t>
            </w:r>
          </w:p>
          <w:p w14:paraId="4EF9177E"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（4）从地域、性别、年龄、兴趣分类、兴趣关键词、平台、APP行为定向、手机品牌、网络、运营商等不同维度设置图文广告受众。</w:t>
            </w:r>
          </w:p>
          <w:p w14:paraId="45072B25"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（5）通过设置广告预算、投放时段、投放目标、付费方式和出价设置图文推广广告预算和出价。</w:t>
            </w:r>
          </w:p>
          <w:p w14:paraId="3F0EF346"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（6）选择CPC和CPM付费方式定位图文推广投</w:t>
            </w:r>
            <w:r>
              <w:rPr>
                <w:rFonts w:ascii="仿宋" w:eastAsia="仿宋" w:hAnsi="仿宋" w:cs="仿宋" w:hint="eastAsia"/>
                <w:sz w:val="28"/>
                <w:szCs w:val="28"/>
              </w:rPr>
              <w:lastRenderedPageBreak/>
              <w:t>放目标。</w:t>
            </w:r>
          </w:p>
          <w:p w14:paraId="3B978D30"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（7）通过广告投放位置设置、制作创意标题、设置创意分类和标签等设置图文推广创意。</w:t>
            </w:r>
          </w:p>
          <w:p w14:paraId="40102C3A"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8）完成所有图文推广的广告组、广告计划、创意的设置后，可以完成一个周期的推广活动，不同广告组、广告计划、创意的设置带来不同的展示数和点击数，为了获得更好的推广效果，需根据营销报表对广告效果数据进行分析，并利用预算余额再次进行推广。</w:t>
            </w:r>
          </w:p>
          <w:p w14:paraId="477D72FA"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b/>
                <w:bCs/>
                <w:sz w:val="28"/>
                <w:szCs w:val="28"/>
              </w:rPr>
              <w:t>视频推广：</w:t>
            </w:r>
          </w:p>
          <w:p w14:paraId="32B0CCB8"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（1）参赛选手通过企业介绍、企业产品分析选择视频推广，并设置视频广告组。</w:t>
            </w:r>
          </w:p>
          <w:p w14:paraId="43AA77E6"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（2）结合推广资金，制定并实施数字营销推广策略，并设置广告计划进行视频推广。</w:t>
            </w:r>
          </w:p>
          <w:p w14:paraId="7DC69036"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（3）在广告计划选择投放的视频。</w:t>
            </w:r>
          </w:p>
          <w:p w14:paraId="459769C5"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（4）从地域、性别、年龄、兴趣分类、兴趣关键词、平台、APP行为定向、手机品牌、网络、运营商等不同维度设置视频推广广告受众。</w:t>
            </w:r>
          </w:p>
          <w:p w14:paraId="5CC171AC"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（5）通过设置广告预算、投放时段、投放目标、付费方式和出价设置视频推广广告预算和出价。</w:t>
            </w:r>
          </w:p>
          <w:p w14:paraId="0432BBCA"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（6）选择CPC和CPM付费方式定位视频推广投放目标。</w:t>
            </w:r>
          </w:p>
          <w:p w14:paraId="295AE1DE"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（7）通过广告投放位置设置、制作创意标题、设置创意分类和标签等设置视频推广创意。</w:t>
            </w:r>
          </w:p>
          <w:p w14:paraId="1E97BEF1"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lastRenderedPageBreak/>
              <w:t>（8）完成所有视频推广的广告组、广告计划、创意的设置后，可以完成一个周期的推广活动，不同广告组、广告计划、创意的设置带来不同的展示数和点击数，为了获得更好的推广效果，需根据营销报表对广告效果数据进行分析，并利用预算余额再次进行推广。</w:t>
            </w:r>
          </w:p>
        </w:tc>
        <w:tc>
          <w:tcPr>
            <w:tcW w:w="469" w:type="pct"/>
            <w:vAlign w:val="center"/>
          </w:tcPr>
          <w:p w14:paraId="3E84ED5B"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lastRenderedPageBreak/>
              <w:t>120</w:t>
            </w:r>
          </w:p>
          <w:p w14:paraId="0C9292AE"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分钟</w:t>
            </w:r>
          </w:p>
        </w:tc>
      </w:tr>
      <w:tr w:rsidR="009C4484" w14:paraId="598C8555" w14:textId="77777777">
        <w:trPr>
          <w:trHeight w:val="302"/>
          <w:jc w:val="center"/>
        </w:trPr>
        <w:tc>
          <w:tcPr>
            <w:tcW w:w="384" w:type="pct"/>
            <w:vAlign w:val="center"/>
          </w:tcPr>
          <w:p w14:paraId="3C5D4329"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lastRenderedPageBreak/>
              <w:t>实操模块二</w:t>
            </w:r>
          </w:p>
        </w:tc>
        <w:tc>
          <w:tcPr>
            <w:tcW w:w="532" w:type="pct"/>
            <w:vAlign w:val="center"/>
          </w:tcPr>
          <w:p w14:paraId="60E66086"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直播营销</w:t>
            </w:r>
          </w:p>
        </w:tc>
        <w:tc>
          <w:tcPr>
            <w:tcW w:w="3615" w:type="pct"/>
            <w:vAlign w:val="center"/>
          </w:tcPr>
          <w:p w14:paraId="0111CC5A"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sz w:val="28"/>
                <w:szCs w:val="28"/>
              </w:rPr>
              <w:t>根据背景资料完成市场信息分析、直播规划、脚本策划、创建直播、直播装修、直播推广、直播复盘等任务，并根据背景资料完成直播售卖，包括直播开场、商品讲解、直播间互动、直播收尾等任务。</w:t>
            </w:r>
          </w:p>
          <w:p w14:paraId="22D939BE"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b/>
                <w:bCs/>
                <w:sz w:val="28"/>
                <w:szCs w:val="28"/>
              </w:rPr>
              <w:t>任务1：市场信息分析</w:t>
            </w:r>
          </w:p>
          <w:p w14:paraId="0288E57A"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（1）在运营资金内合理规划目标商品采购数量。</w:t>
            </w:r>
          </w:p>
          <w:p w14:paraId="58D821D1"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（2）合理规划直播商品角色定位。</w:t>
            </w:r>
          </w:p>
          <w:p w14:paraId="769642BA"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（3）根据营销规划，制定直播商品日常售价。</w:t>
            </w:r>
            <w:r>
              <w:rPr>
                <w:rFonts w:ascii="仿宋" w:eastAsia="仿宋" w:hAnsi="仿宋" w:cs="仿宋" w:hint="eastAsia"/>
                <w:b/>
                <w:bCs/>
                <w:sz w:val="28"/>
                <w:szCs w:val="28"/>
              </w:rPr>
              <w:t>任务2：直播规划</w:t>
            </w:r>
          </w:p>
          <w:p w14:paraId="7D8AD307"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（1）根据选定的商品策划直播主题、时间等基础信息。</w:t>
            </w:r>
          </w:p>
          <w:p w14:paraId="51CE9E51"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（2）根据商品特点及粉丝画像，策划直播互动玩法。</w:t>
            </w:r>
          </w:p>
          <w:p w14:paraId="7E9C5D1E"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（3）根据商品特点及粉丝画像，策划商品促销利益点。</w:t>
            </w:r>
          </w:p>
          <w:p w14:paraId="4FAD43FB"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b/>
                <w:bCs/>
                <w:sz w:val="28"/>
                <w:szCs w:val="28"/>
              </w:rPr>
              <w:t>任务3：脚本策划</w:t>
            </w:r>
          </w:p>
          <w:p w14:paraId="4515C63B"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（1）根据直播规划方案，完成整场直播脚本的撰</w:t>
            </w:r>
            <w:r>
              <w:rPr>
                <w:rFonts w:ascii="仿宋" w:eastAsia="仿宋" w:hAnsi="仿宋" w:cs="仿宋" w:hint="eastAsia"/>
                <w:sz w:val="28"/>
                <w:szCs w:val="28"/>
              </w:rPr>
              <w:lastRenderedPageBreak/>
              <w:t>写，需包含5款商品及直播互动等内容。</w:t>
            </w:r>
          </w:p>
          <w:p w14:paraId="6F629B4D"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（2）根据直播规划方案及商品属性特点，完成指定的2款单品直播脚本的撰写。</w:t>
            </w:r>
          </w:p>
          <w:p w14:paraId="34ECB8F5"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（3）整场直播脚本策划总计时长为30分钟。</w:t>
            </w:r>
          </w:p>
          <w:p w14:paraId="78805CB4"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b/>
                <w:bCs/>
                <w:sz w:val="28"/>
                <w:szCs w:val="28"/>
              </w:rPr>
              <w:t>任务4：创建直播</w:t>
            </w:r>
          </w:p>
          <w:p w14:paraId="6F714D17"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（1）根据直播规划方案，策划标题、时间等内容。</w:t>
            </w:r>
          </w:p>
          <w:p w14:paraId="68A7542E"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（2）根据直播规划方案，选择本场直播的频道（标签）。</w:t>
            </w:r>
          </w:p>
          <w:p w14:paraId="7655470B"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（3）根据直播规划方案，关联本场直播的商品。</w:t>
            </w:r>
          </w:p>
          <w:p w14:paraId="40936523"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b/>
                <w:bCs/>
                <w:sz w:val="28"/>
                <w:szCs w:val="28"/>
              </w:rPr>
              <w:t>任务5：直播装修</w:t>
            </w:r>
          </w:p>
          <w:p w14:paraId="719BB82B"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（1）根据直播规划方案，设置直播间欢迎语。</w:t>
            </w:r>
          </w:p>
          <w:p w14:paraId="7DF53C42"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（2）根据直播间规范，设置直播间屏蔽词。</w:t>
            </w:r>
          </w:p>
          <w:p w14:paraId="4415ACE2"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（3）根据直播规划方案及目标用户的特点，设置直播间快捷短语。</w:t>
            </w:r>
          </w:p>
          <w:p w14:paraId="0E962C27"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（4）根据直播规划方案，设置直播间信息卡。</w:t>
            </w:r>
          </w:p>
          <w:p w14:paraId="322883AC"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b/>
                <w:bCs/>
                <w:sz w:val="28"/>
                <w:szCs w:val="28"/>
              </w:rPr>
              <w:t>任务6：直播推广</w:t>
            </w:r>
          </w:p>
          <w:p w14:paraId="57503D77"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（1）合理安排推广费用，策划推广方式与渠道组合。</w:t>
            </w:r>
          </w:p>
          <w:p w14:paraId="3C52F238"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（2）根据推广方案，完成直播前推广，包括免费推广、付费推广。</w:t>
            </w:r>
          </w:p>
          <w:p w14:paraId="55232F13"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b/>
                <w:bCs/>
                <w:sz w:val="28"/>
                <w:szCs w:val="28"/>
              </w:rPr>
              <w:t>任务7：直播售卖</w:t>
            </w:r>
          </w:p>
          <w:p w14:paraId="41D1D8D9"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（1）根据背景资料完成直播售卖，包括直播开场、商品讲解、直播间互动、直播收尾等</w:t>
            </w:r>
          </w:p>
          <w:p w14:paraId="2A78DAB8"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（2）直播开场需包含问好、自我介绍、本次直播</w:t>
            </w:r>
            <w:r>
              <w:rPr>
                <w:rFonts w:ascii="仿宋" w:eastAsia="仿宋" w:hAnsi="仿宋" w:cs="仿宋" w:hint="eastAsia"/>
                <w:sz w:val="28"/>
                <w:szCs w:val="28"/>
              </w:rPr>
              <w:lastRenderedPageBreak/>
              <w:t>计划、促销活动四项内容。</w:t>
            </w:r>
          </w:p>
          <w:p w14:paraId="796B8F2B"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（3）根据商品资料正确关联商品链接。</w:t>
            </w:r>
          </w:p>
          <w:p w14:paraId="2E606C05"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（4）根据背景资料完成商品属性、特色、卖点的介绍，有商品日常价格、直播促销价的说明，有商品的特写展示。同时，要回答弹幕中出现的相关问题。</w:t>
            </w:r>
          </w:p>
          <w:p w14:paraId="441CB7FC"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（5）结尾需要包含引导关注、感谢语等内容。</w:t>
            </w:r>
          </w:p>
          <w:p w14:paraId="1CCB12EB"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b/>
                <w:bCs/>
                <w:sz w:val="28"/>
                <w:szCs w:val="28"/>
              </w:rPr>
              <w:t>任务</w:t>
            </w:r>
            <w:r>
              <w:rPr>
                <w:rFonts w:ascii="仿宋" w:eastAsia="仿宋" w:hAnsi="仿宋" w:cs="仿宋" w:hint="eastAsia"/>
                <w:sz w:val="28"/>
                <w:szCs w:val="28"/>
              </w:rPr>
              <w:t>8</w:t>
            </w:r>
            <w:r>
              <w:rPr>
                <w:rFonts w:ascii="仿宋" w:eastAsia="仿宋" w:hAnsi="仿宋" w:cs="仿宋" w:hint="eastAsia"/>
                <w:b/>
                <w:bCs/>
                <w:sz w:val="28"/>
                <w:szCs w:val="28"/>
              </w:rPr>
              <w:t>：直播互动</w:t>
            </w:r>
          </w:p>
          <w:p w14:paraId="35A18914"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（1）在直播开始前，完成直播互动的玩法预设。</w:t>
            </w:r>
          </w:p>
          <w:p w14:paraId="11149797"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（2）根据脚本策划，完成直播商品讲解互动。</w:t>
            </w:r>
          </w:p>
          <w:p w14:paraId="5E082EBB"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b/>
                <w:bCs/>
                <w:sz w:val="28"/>
                <w:szCs w:val="28"/>
              </w:rPr>
              <w:t>任务</w:t>
            </w:r>
            <w:r>
              <w:rPr>
                <w:rFonts w:ascii="仿宋" w:eastAsia="仿宋" w:hAnsi="仿宋" w:cs="仿宋" w:hint="eastAsia"/>
                <w:sz w:val="28"/>
                <w:szCs w:val="28"/>
              </w:rPr>
              <w:t>9</w:t>
            </w:r>
            <w:r>
              <w:rPr>
                <w:rFonts w:ascii="仿宋" w:eastAsia="仿宋" w:hAnsi="仿宋" w:cs="仿宋" w:hint="eastAsia"/>
                <w:b/>
                <w:bCs/>
                <w:sz w:val="28"/>
                <w:szCs w:val="28"/>
              </w:rPr>
              <w:t>：直播复盘</w:t>
            </w:r>
          </w:p>
          <w:p w14:paraId="7AF5A295"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（1）在直播结束后，完成直播相关数据分析。</w:t>
            </w:r>
          </w:p>
          <w:p w14:paraId="3C6B287D"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（2）根据本场直播数据，完成相关试题。</w:t>
            </w:r>
          </w:p>
        </w:tc>
        <w:tc>
          <w:tcPr>
            <w:tcW w:w="469" w:type="pct"/>
            <w:vAlign w:val="center"/>
          </w:tcPr>
          <w:p w14:paraId="75FD0EB6"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lastRenderedPageBreak/>
              <w:t>180</w:t>
            </w:r>
          </w:p>
          <w:p w14:paraId="082A4B04"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分钟</w:t>
            </w:r>
          </w:p>
        </w:tc>
      </w:tr>
      <w:tr w:rsidR="009C4484" w14:paraId="35B4D9CD" w14:textId="77777777">
        <w:trPr>
          <w:trHeight w:val="583"/>
          <w:jc w:val="center"/>
        </w:trPr>
        <w:tc>
          <w:tcPr>
            <w:tcW w:w="384" w:type="pct"/>
            <w:vAlign w:val="center"/>
          </w:tcPr>
          <w:p w14:paraId="7EE40683"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lastRenderedPageBreak/>
              <w:t>实操模块三</w:t>
            </w:r>
          </w:p>
        </w:tc>
        <w:tc>
          <w:tcPr>
            <w:tcW w:w="532" w:type="pct"/>
            <w:vAlign w:val="center"/>
          </w:tcPr>
          <w:p w14:paraId="0CDABA5E"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方案策划</w:t>
            </w:r>
          </w:p>
        </w:tc>
        <w:tc>
          <w:tcPr>
            <w:tcW w:w="3615" w:type="pct"/>
            <w:vAlign w:val="center"/>
          </w:tcPr>
          <w:p w14:paraId="3E2C557B"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sz w:val="28"/>
                <w:szCs w:val="28"/>
              </w:rPr>
              <w:t>参赛选手根据竞赛试题要求，在规定时间内，使用赛场提供的参赛设备开展比赛。策划营销活动主题和内容，制作营销活动宣传文案，完成营销活动宣传，并分析宣传文案的营销效果。</w:t>
            </w:r>
          </w:p>
          <w:p w14:paraId="45D82567" w14:textId="77777777" w:rsidR="009C4484" w:rsidRDefault="00000000">
            <w:pPr>
              <w:spacing w:line="560" w:lineRule="exact"/>
              <w:rPr>
                <w:rFonts w:ascii="仿宋" w:eastAsia="仿宋" w:hAnsi="仿宋" w:cs="仿宋" w:hint="eastAsia"/>
                <w:b/>
                <w:bCs/>
                <w:sz w:val="28"/>
                <w:szCs w:val="28"/>
              </w:rPr>
            </w:pPr>
            <w:r>
              <w:rPr>
                <w:rFonts w:ascii="仿宋" w:eastAsia="仿宋" w:hAnsi="仿宋" w:cs="仿宋" w:hint="eastAsia"/>
                <w:b/>
                <w:bCs/>
                <w:sz w:val="28"/>
                <w:szCs w:val="28"/>
              </w:rPr>
              <w:t>任务：策划营销活动主题与内容，完成营销活动宣传文案的制作</w:t>
            </w:r>
          </w:p>
          <w:p w14:paraId="101FB278" w14:textId="77777777" w:rsidR="009C4484" w:rsidRDefault="00000000">
            <w:pPr>
              <w:spacing w:line="560" w:lineRule="exact"/>
              <w:rPr>
                <w:rFonts w:ascii="仿宋" w:eastAsia="仿宋" w:hAnsi="仿宋" w:cs="仿宋" w:hint="eastAsia"/>
                <w:sz w:val="28"/>
                <w:szCs w:val="28"/>
              </w:rPr>
            </w:pPr>
            <w:r>
              <w:rPr>
                <w:rFonts w:ascii="仿宋" w:eastAsia="仿宋" w:hAnsi="仿宋" w:cs="仿宋" w:hint="eastAsia"/>
                <w:sz w:val="28"/>
                <w:szCs w:val="28"/>
              </w:rPr>
              <w:t>根据给定的试题背景和商品资料，为企业设计营销活动的主题并策划营销活动的宣传内容；围绕营销活动的主题与内容，</w:t>
            </w:r>
            <w:r>
              <w:rPr>
                <w:rFonts w:ascii="仿宋" w:eastAsia="仿宋" w:hAnsi="仿宋" w:cs="仿宋" w:hint="eastAsia"/>
                <w:spacing w:val="-12"/>
                <w:sz w:val="28"/>
                <w:szCs w:val="28"/>
              </w:rPr>
              <w:t>借助新媒体文案编辑工具</w:t>
            </w:r>
            <w:r>
              <w:rPr>
                <w:rFonts w:ascii="仿宋" w:eastAsia="仿宋" w:hAnsi="仿宋" w:cs="仿宋" w:hint="eastAsia"/>
                <w:sz w:val="28"/>
                <w:szCs w:val="28"/>
              </w:rPr>
              <w:t>，制作营销活动宣传文案，并分析宣传文案的营销效果。</w:t>
            </w:r>
          </w:p>
        </w:tc>
        <w:tc>
          <w:tcPr>
            <w:tcW w:w="469" w:type="pct"/>
            <w:vAlign w:val="center"/>
          </w:tcPr>
          <w:p w14:paraId="2B0E551A"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60</w:t>
            </w:r>
          </w:p>
          <w:p w14:paraId="5FE38010"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分钟</w:t>
            </w:r>
          </w:p>
        </w:tc>
      </w:tr>
    </w:tbl>
    <w:p w14:paraId="76146E34" w14:textId="77777777" w:rsidR="009C4484" w:rsidRDefault="00000000">
      <w:pPr>
        <w:spacing w:line="560" w:lineRule="exact"/>
        <w:ind w:firstLineChars="200" w:firstLine="634"/>
        <w:outlineLvl w:val="2"/>
        <w:rPr>
          <w:rFonts w:ascii="楷体" w:eastAsia="楷体" w:hAnsi="楷体" w:cs="楷体" w:hint="eastAsia"/>
          <w:b/>
          <w:bCs/>
          <w:szCs w:val="20"/>
        </w:rPr>
      </w:pPr>
      <w:r>
        <w:rPr>
          <w:rFonts w:ascii="楷体" w:eastAsia="楷体" w:hAnsi="楷体" w:cs="楷体" w:hint="eastAsia"/>
          <w:b/>
          <w:bCs/>
          <w:szCs w:val="20"/>
        </w:rPr>
        <w:lastRenderedPageBreak/>
        <w:t>2.本项目竞赛题的命题方式</w:t>
      </w:r>
    </w:p>
    <w:p w14:paraId="08D4ADD7"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本项目赛题不公开，全部采用封闭命题的形式，参与试题开发专家须事先签订保密协议。所有赛题相关文件均在赛前密封，由组委会指定部门及人员保管。</w:t>
      </w:r>
    </w:p>
    <w:p w14:paraId="621DC8C7" w14:textId="77777777" w:rsidR="009C4484" w:rsidRDefault="00000000">
      <w:pPr>
        <w:spacing w:line="560" w:lineRule="exact"/>
        <w:ind w:firstLineChars="200" w:firstLine="634"/>
        <w:outlineLvl w:val="1"/>
        <w:rPr>
          <w:rFonts w:ascii="楷体" w:eastAsia="楷体" w:hAnsi="楷体" w:cs="楷体" w:hint="eastAsia"/>
          <w:b/>
          <w:bCs/>
          <w:szCs w:val="20"/>
        </w:rPr>
      </w:pPr>
      <w:bookmarkStart w:id="12" w:name="_Toc28884"/>
      <w:bookmarkStart w:id="13" w:name="_Toc211864646"/>
      <w:r>
        <w:rPr>
          <w:rFonts w:ascii="楷体" w:eastAsia="楷体" w:hAnsi="楷体" w:cs="楷体" w:hint="eastAsia"/>
          <w:b/>
          <w:bCs/>
          <w:szCs w:val="20"/>
        </w:rPr>
        <w:t>（二）比赛时间</w:t>
      </w:r>
      <w:bookmarkEnd w:id="12"/>
      <w:bookmarkEnd w:id="13"/>
    </w:p>
    <w:p w14:paraId="2BAC528F"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互联网营销竞赛分为初赛和决赛。初赛总成绩排名前50的队伍进入决赛。</w:t>
      </w:r>
    </w:p>
    <w:p w14:paraId="0CE810BE"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初赛总计150分钟。理论考核30分钟，实操考试120分钟。其中，理论考核30分钟，数字营销推广实操考核120分钟，参赛选手需在规定时间内完成竞赛内容；</w:t>
      </w:r>
    </w:p>
    <w:p w14:paraId="3DD705DE"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 xml:space="preserve">决赛总计240分钟，网店直播模块180分钟、网络推广模块60分钟，参赛选手需在规定时间内完成竞赛内容。    </w:t>
      </w:r>
    </w:p>
    <w:p w14:paraId="7D08DC01" w14:textId="77777777" w:rsidR="009C4484" w:rsidRDefault="00000000">
      <w:pPr>
        <w:spacing w:line="560" w:lineRule="exact"/>
        <w:ind w:firstLineChars="200" w:firstLine="634"/>
        <w:outlineLvl w:val="1"/>
        <w:rPr>
          <w:rFonts w:ascii="楷体" w:eastAsia="楷体" w:hAnsi="楷体" w:cs="楷体" w:hint="eastAsia"/>
          <w:b/>
          <w:bCs/>
          <w:szCs w:val="20"/>
        </w:rPr>
      </w:pPr>
      <w:bookmarkStart w:id="14" w:name="_Toc15086"/>
      <w:bookmarkStart w:id="15" w:name="_Toc211864647"/>
      <w:r>
        <w:rPr>
          <w:rFonts w:ascii="楷体" w:eastAsia="楷体" w:hAnsi="楷体" w:cs="楷体" w:hint="eastAsia"/>
          <w:b/>
          <w:bCs/>
          <w:szCs w:val="20"/>
        </w:rPr>
        <w:t>（三）评判标准</w:t>
      </w:r>
      <w:bookmarkEnd w:id="14"/>
      <w:bookmarkEnd w:id="15"/>
    </w:p>
    <w:p w14:paraId="57ED01B5" w14:textId="77777777" w:rsidR="009C4484" w:rsidRDefault="00000000">
      <w:pPr>
        <w:spacing w:line="360" w:lineRule="auto"/>
        <w:ind w:firstLineChars="200" w:firstLine="634"/>
        <w:outlineLvl w:val="2"/>
        <w:rPr>
          <w:rFonts w:ascii="楷体" w:eastAsia="楷体" w:hAnsi="楷体" w:cs="楷体" w:hint="eastAsia"/>
          <w:b/>
          <w:bCs/>
          <w:szCs w:val="20"/>
        </w:rPr>
      </w:pPr>
      <w:r>
        <w:rPr>
          <w:rFonts w:ascii="楷体" w:eastAsia="楷体" w:hAnsi="楷体" w:cs="楷体" w:hint="eastAsia"/>
          <w:b/>
          <w:bCs/>
          <w:szCs w:val="20"/>
        </w:rPr>
        <w:t>1.初赛分数权重</w:t>
      </w:r>
    </w:p>
    <w:tbl>
      <w:tblPr>
        <w:tblStyle w:val="af"/>
        <w:tblW w:w="8410" w:type="dxa"/>
        <w:jc w:val="center"/>
        <w:tblLook w:val="04A0" w:firstRow="1" w:lastRow="0" w:firstColumn="1" w:lastColumn="0" w:noHBand="0" w:noVBand="1"/>
      </w:tblPr>
      <w:tblGrid>
        <w:gridCol w:w="1045"/>
        <w:gridCol w:w="2145"/>
        <w:gridCol w:w="1242"/>
        <w:gridCol w:w="1508"/>
        <w:gridCol w:w="1300"/>
        <w:gridCol w:w="1170"/>
      </w:tblGrid>
      <w:tr w:rsidR="009C4484" w14:paraId="75F44B76" w14:textId="77777777">
        <w:trPr>
          <w:trHeight w:val="337"/>
          <w:jc w:val="center"/>
        </w:trPr>
        <w:tc>
          <w:tcPr>
            <w:tcW w:w="1045" w:type="dxa"/>
            <w:vMerge w:val="restart"/>
            <w:vAlign w:val="center"/>
          </w:tcPr>
          <w:p w14:paraId="3A675399"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模块</w:t>
            </w:r>
          </w:p>
          <w:p w14:paraId="28FEDC11"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编号</w:t>
            </w:r>
          </w:p>
        </w:tc>
        <w:tc>
          <w:tcPr>
            <w:tcW w:w="2145" w:type="dxa"/>
            <w:vMerge w:val="restart"/>
            <w:vAlign w:val="center"/>
          </w:tcPr>
          <w:p w14:paraId="544D3697"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模块名称</w:t>
            </w:r>
          </w:p>
        </w:tc>
        <w:tc>
          <w:tcPr>
            <w:tcW w:w="1242" w:type="dxa"/>
            <w:vMerge w:val="restart"/>
            <w:vAlign w:val="center"/>
          </w:tcPr>
          <w:p w14:paraId="31342476"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竞赛时间Min</w:t>
            </w:r>
          </w:p>
        </w:tc>
        <w:tc>
          <w:tcPr>
            <w:tcW w:w="3978" w:type="dxa"/>
            <w:gridSpan w:val="3"/>
            <w:vAlign w:val="center"/>
          </w:tcPr>
          <w:p w14:paraId="38678208"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分数权重</w:t>
            </w:r>
          </w:p>
        </w:tc>
      </w:tr>
      <w:tr w:rsidR="009C4484" w14:paraId="2090BD23" w14:textId="77777777">
        <w:trPr>
          <w:trHeight w:val="472"/>
          <w:jc w:val="center"/>
        </w:trPr>
        <w:tc>
          <w:tcPr>
            <w:tcW w:w="1045" w:type="dxa"/>
            <w:vMerge/>
            <w:vAlign w:val="center"/>
          </w:tcPr>
          <w:p w14:paraId="37FFF6E9" w14:textId="77777777" w:rsidR="009C4484" w:rsidRDefault="009C4484">
            <w:pPr>
              <w:spacing w:line="560" w:lineRule="exact"/>
              <w:jc w:val="center"/>
              <w:rPr>
                <w:rFonts w:ascii="仿宋" w:eastAsia="仿宋" w:hAnsi="仿宋" w:cs="仿宋" w:hint="eastAsia"/>
                <w:sz w:val="28"/>
                <w:szCs w:val="28"/>
              </w:rPr>
            </w:pPr>
          </w:p>
        </w:tc>
        <w:tc>
          <w:tcPr>
            <w:tcW w:w="2145" w:type="dxa"/>
            <w:vMerge/>
            <w:vAlign w:val="center"/>
          </w:tcPr>
          <w:p w14:paraId="71B02B06" w14:textId="77777777" w:rsidR="009C4484" w:rsidRDefault="009C4484">
            <w:pPr>
              <w:spacing w:line="560" w:lineRule="exact"/>
              <w:jc w:val="center"/>
              <w:rPr>
                <w:rFonts w:ascii="仿宋" w:eastAsia="仿宋" w:hAnsi="仿宋" w:cs="仿宋" w:hint="eastAsia"/>
                <w:sz w:val="28"/>
                <w:szCs w:val="28"/>
              </w:rPr>
            </w:pPr>
          </w:p>
        </w:tc>
        <w:tc>
          <w:tcPr>
            <w:tcW w:w="1242" w:type="dxa"/>
            <w:vMerge/>
            <w:vAlign w:val="center"/>
          </w:tcPr>
          <w:p w14:paraId="0E6F71FB" w14:textId="77777777" w:rsidR="009C4484" w:rsidRDefault="009C4484">
            <w:pPr>
              <w:spacing w:line="560" w:lineRule="exact"/>
              <w:jc w:val="center"/>
              <w:rPr>
                <w:rFonts w:ascii="仿宋" w:eastAsia="仿宋" w:hAnsi="仿宋" w:cs="仿宋" w:hint="eastAsia"/>
                <w:sz w:val="28"/>
                <w:szCs w:val="28"/>
              </w:rPr>
            </w:pPr>
          </w:p>
        </w:tc>
        <w:tc>
          <w:tcPr>
            <w:tcW w:w="1508" w:type="dxa"/>
            <w:vAlign w:val="center"/>
          </w:tcPr>
          <w:p w14:paraId="647453C4"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评价分</w:t>
            </w:r>
          </w:p>
        </w:tc>
        <w:tc>
          <w:tcPr>
            <w:tcW w:w="1300" w:type="dxa"/>
            <w:vAlign w:val="center"/>
          </w:tcPr>
          <w:p w14:paraId="5DBE7F23"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测量分</w:t>
            </w:r>
          </w:p>
        </w:tc>
        <w:tc>
          <w:tcPr>
            <w:tcW w:w="1170" w:type="dxa"/>
            <w:vAlign w:val="center"/>
          </w:tcPr>
          <w:p w14:paraId="702041FF"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合计</w:t>
            </w:r>
          </w:p>
        </w:tc>
      </w:tr>
      <w:tr w:rsidR="009C4484" w14:paraId="4764EA15" w14:textId="77777777">
        <w:trPr>
          <w:trHeight w:val="325"/>
          <w:jc w:val="center"/>
        </w:trPr>
        <w:tc>
          <w:tcPr>
            <w:tcW w:w="1045" w:type="dxa"/>
            <w:vAlign w:val="center"/>
          </w:tcPr>
          <w:p w14:paraId="6BB4B7F6"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A</w:t>
            </w:r>
          </w:p>
        </w:tc>
        <w:tc>
          <w:tcPr>
            <w:tcW w:w="2145" w:type="dxa"/>
            <w:vAlign w:val="center"/>
          </w:tcPr>
          <w:p w14:paraId="0F0246D1" w14:textId="77777777" w:rsidR="009C4484" w:rsidRDefault="00000000">
            <w:pPr>
              <w:pStyle w:val="ad"/>
              <w:spacing w:after="0" w:line="240" w:lineRule="atLeast"/>
              <w:ind w:firstLineChars="0" w:firstLine="0"/>
              <w:jc w:val="center"/>
              <w:rPr>
                <w:rFonts w:ascii="仿宋" w:eastAsia="仿宋" w:hAnsi="仿宋" w:cs="仿宋" w:hint="eastAsia"/>
                <w:sz w:val="28"/>
                <w:szCs w:val="28"/>
              </w:rPr>
            </w:pPr>
            <w:r>
              <w:rPr>
                <w:rFonts w:ascii="仿宋" w:eastAsia="仿宋" w:hAnsi="仿宋" w:cs="仿宋" w:hint="eastAsia"/>
                <w:sz w:val="28"/>
                <w:szCs w:val="28"/>
              </w:rPr>
              <w:t>理论考核</w:t>
            </w:r>
          </w:p>
        </w:tc>
        <w:tc>
          <w:tcPr>
            <w:tcW w:w="1242" w:type="dxa"/>
            <w:vAlign w:val="center"/>
          </w:tcPr>
          <w:p w14:paraId="65636982" w14:textId="77777777" w:rsidR="009C4484" w:rsidRDefault="00000000">
            <w:pPr>
              <w:pStyle w:val="ad"/>
              <w:spacing w:after="0" w:line="240" w:lineRule="atLeast"/>
              <w:ind w:firstLineChars="0" w:firstLine="0"/>
              <w:jc w:val="center"/>
              <w:rPr>
                <w:rFonts w:ascii="仿宋" w:eastAsia="仿宋" w:hAnsi="仿宋" w:cs="仿宋" w:hint="eastAsia"/>
                <w:sz w:val="28"/>
                <w:szCs w:val="28"/>
              </w:rPr>
            </w:pPr>
            <w:r>
              <w:rPr>
                <w:rFonts w:ascii="仿宋" w:eastAsia="仿宋" w:hAnsi="仿宋" w:cs="仿宋" w:hint="eastAsia"/>
                <w:sz w:val="28"/>
                <w:szCs w:val="28"/>
              </w:rPr>
              <w:t>30</w:t>
            </w:r>
          </w:p>
        </w:tc>
        <w:tc>
          <w:tcPr>
            <w:tcW w:w="1508" w:type="dxa"/>
            <w:vAlign w:val="center"/>
          </w:tcPr>
          <w:p w14:paraId="31D39929" w14:textId="77777777" w:rsidR="009C4484" w:rsidRDefault="009C4484">
            <w:pPr>
              <w:pStyle w:val="ad"/>
              <w:spacing w:after="0" w:line="240" w:lineRule="atLeast"/>
              <w:ind w:firstLineChars="0" w:firstLine="0"/>
              <w:jc w:val="center"/>
              <w:rPr>
                <w:rFonts w:ascii="仿宋" w:eastAsia="仿宋" w:hAnsi="仿宋" w:cs="仿宋" w:hint="eastAsia"/>
                <w:sz w:val="28"/>
                <w:szCs w:val="28"/>
              </w:rPr>
            </w:pPr>
          </w:p>
        </w:tc>
        <w:tc>
          <w:tcPr>
            <w:tcW w:w="1300" w:type="dxa"/>
            <w:vAlign w:val="center"/>
          </w:tcPr>
          <w:p w14:paraId="1DA79A2E" w14:textId="77777777" w:rsidR="009C4484" w:rsidRDefault="00000000">
            <w:pPr>
              <w:pStyle w:val="ad"/>
              <w:spacing w:after="0" w:line="240" w:lineRule="atLeast"/>
              <w:ind w:firstLineChars="0" w:firstLine="0"/>
              <w:jc w:val="center"/>
              <w:rPr>
                <w:rFonts w:ascii="仿宋" w:eastAsia="仿宋" w:hAnsi="仿宋" w:cs="仿宋" w:hint="eastAsia"/>
                <w:sz w:val="28"/>
                <w:szCs w:val="28"/>
              </w:rPr>
            </w:pPr>
            <w:r>
              <w:rPr>
                <w:rFonts w:ascii="仿宋" w:eastAsia="仿宋" w:hAnsi="仿宋" w:cs="仿宋" w:hint="eastAsia"/>
                <w:sz w:val="28"/>
                <w:szCs w:val="28"/>
              </w:rPr>
              <w:t>100%</w:t>
            </w:r>
          </w:p>
        </w:tc>
        <w:tc>
          <w:tcPr>
            <w:tcW w:w="1170" w:type="dxa"/>
            <w:vAlign w:val="center"/>
          </w:tcPr>
          <w:p w14:paraId="41D299D9" w14:textId="77777777" w:rsidR="009C4484" w:rsidRDefault="00000000">
            <w:pPr>
              <w:pStyle w:val="ad"/>
              <w:spacing w:after="0" w:line="240" w:lineRule="atLeast"/>
              <w:ind w:firstLineChars="0" w:firstLine="0"/>
              <w:jc w:val="center"/>
              <w:rPr>
                <w:rFonts w:ascii="仿宋" w:eastAsia="仿宋" w:hAnsi="仿宋" w:cs="仿宋" w:hint="eastAsia"/>
                <w:sz w:val="28"/>
                <w:szCs w:val="28"/>
              </w:rPr>
            </w:pPr>
            <w:r>
              <w:rPr>
                <w:rFonts w:ascii="仿宋" w:eastAsia="仿宋" w:hAnsi="仿宋" w:cs="仿宋" w:hint="eastAsia"/>
                <w:sz w:val="28"/>
                <w:szCs w:val="28"/>
              </w:rPr>
              <w:t>100</w:t>
            </w:r>
          </w:p>
        </w:tc>
      </w:tr>
      <w:tr w:rsidR="009C4484" w14:paraId="721CE8EA" w14:textId="77777777">
        <w:trPr>
          <w:trHeight w:val="574"/>
          <w:jc w:val="center"/>
        </w:trPr>
        <w:tc>
          <w:tcPr>
            <w:tcW w:w="8410" w:type="dxa"/>
            <w:gridSpan w:val="6"/>
            <w:vAlign w:val="center"/>
          </w:tcPr>
          <w:p w14:paraId="0574EFB7"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合计：100，理论考核60分合格</w:t>
            </w:r>
          </w:p>
        </w:tc>
      </w:tr>
      <w:tr w:rsidR="009C4484" w14:paraId="129532D0" w14:textId="77777777">
        <w:trPr>
          <w:trHeight w:val="699"/>
          <w:jc w:val="center"/>
        </w:trPr>
        <w:tc>
          <w:tcPr>
            <w:tcW w:w="1045" w:type="dxa"/>
            <w:vAlign w:val="center"/>
          </w:tcPr>
          <w:p w14:paraId="5A204401"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B</w:t>
            </w:r>
          </w:p>
        </w:tc>
        <w:tc>
          <w:tcPr>
            <w:tcW w:w="2145" w:type="dxa"/>
            <w:vAlign w:val="center"/>
          </w:tcPr>
          <w:p w14:paraId="22DDC2E4"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数字营销推广</w:t>
            </w:r>
          </w:p>
        </w:tc>
        <w:tc>
          <w:tcPr>
            <w:tcW w:w="1242" w:type="dxa"/>
            <w:vAlign w:val="center"/>
          </w:tcPr>
          <w:p w14:paraId="308A6737"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120</w:t>
            </w:r>
          </w:p>
        </w:tc>
        <w:tc>
          <w:tcPr>
            <w:tcW w:w="1508" w:type="dxa"/>
            <w:vAlign w:val="center"/>
          </w:tcPr>
          <w:p w14:paraId="48A68046" w14:textId="77777777" w:rsidR="009C4484" w:rsidRDefault="009C4484">
            <w:pPr>
              <w:spacing w:line="560" w:lineRule="exact"/>
              <w:jc w:val="center"/>
              <w:rPr>
                <w:rFonts w:ascii="仿宋" w:eastAsia="仿宋" w:hAnsi="仿宋" w:cs="仿宋" w:hint="eastAsia"/>
                <w:sz w:val="28"/>
                <w:szCs w:val="28"/>
              </w:rPr>
            </w:pPr>
          </w:p>
        </w:tc>
        <w:tc>
          <w:tcPr>
            <w:tcW w:w="1300" w:type="dxa"/>
            <w:vAlign w:val="center"/>
          </w:tcPr>
          <w:p w14:paraId="3693C85C"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100%</w:t>
            </w:r>
          </w:p>
        </w:tc>
        <w:tc>
          <w:tcPr>
            <w:tcW w:w="1170" w:type="dxa"/>
            <w:vAlign w:val="center"/>
          </w:tcPr>
          <w:p w14:paraId="5E7A3D79"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100</w:t>
            </w:r>
          </w:p>
        </w:tc>
      </w:tr>
      <w:tr w:rsidR="009C4484" w14:paraId="06BC669B" w14:textId="77777777">
        <w:trPr>
          <w:trHeight w:val="557"/>
          <w:jc w:val="center"/>
        </w:trPr>
        <w:tc>
          <w:tcPr>
            <w:tcW w:w="8410" w:type="dxa"/>
            <w:gridSpan w:val="6"/>
            <w:vAlign w:val="center"/>
          </w:tcPr>
          <w:p w14:paraId="00CAFF9A"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合计：100，实操考核60分合格</w:t>
            </w:r>
          </w:p>
        </w:tc>
      </w:tr>
    </w:tbl>
    <w:p w14:paraId="04B8E982" w14:textId="77777777" w:rsidR="009C4484" w:rsidRDefault="00000000">
      <w:pPr>
        <w:ind w:firstLine="634"/>
        <w:rPr>
          <w:rFonts w:ascii="楷体" w:eastAsia="楷体" w:hAnsi="楷体" w:cs="楷体" w:hint="eastAsia"/>
          <w:b/>
          <w:bCs/>
          <w:szCs w:val="20"/>
        </w:rPr>
      </w:pPr>
      <w:r>
        <w:rPr>
          <w:rFonts w:ascii="楷体" w:eastAsia="楷体" w:hAnsi="楷体" w:cs="楷体" w:hint="eastAsia"/>
          <w:b/>
          <w:bCs/>
          <w:szCs w:val="20"/>
        </w:rPr>
        <w:br w:type="page"/>
      </w:r>
    </w:p>
    <w:p w14:paraId="44E2CAC0" w14:textId="77777777" w:rsidR="009C4484" w:rsidRDefault="00000000">
      <w:pPr>
        <w:spacing w:line="360" w:lineRule="auto"/>
        <w:ind w:firstLineChars="200" w:firstLine="634"/>
        <w:outlineLvl w:val="2"/>
        <w:rPr>
          <w:rFonts w:ascii="楷体" w:eastAsia="楷体" w:hAnsi="楷体" w:cs="楷体" w:hint="eastAsia"/>
          <w:b/>
          <w:bCs/>
          <w:szCs w:val="20"/>
        </w:rPr>
      </w:pPr>
      <w:r>
        <w:rPr>
          <w:rFonts w:ascii="楷体" w:eastAsia="楷体" w:hAnsi="楷体" w:cs="楷体" w:hint="eastAsia"/>
          <w:b/>
          <w:bCs/>
          <w:szCs w:val="20"/>
        </w:rPr>
        <w:lastRenderedPageBreak/>
        <w:t>2.决赛分数权重</w:t>
      </w:r>
    </w:p>
    <w:tbl>
      <w:tblPr>
        <w:tblStyle w:val="af"/>
        <w:tblW w:w="8383" w:type="dxa"/>
        <w:jc w:val="center"/>
        <w:tblLook w:val="04A0" w:firstRow="1" w:lastRow="0" w:firstColumn="1" w:lastColumn="0" w:noHBand="0" w:noVBand="1"/>
      </w:tblPr>
      <w:tblGrid>
        <w:gridCol w:w="1045"/>
        <w:gridCol w:w="2145"/>
        <w:gridCol w:w="1242"/>
        <w:gridCol w:w="1508"/>
        <w:gridCol w:w="1300"/>
        <w:gridCol w:w="1143"/>
      </w:tblGrid>
      <w:tr w:rsidR="009C4484" w14:paraId="2DA0AE20" w14:textId="77777777">
        <w:trPr>
          <w:trHeight w:val="372"/>
          <w:jc w:val="center"/>
        </w:trPr>
        <w:tc>
          <w:tcPr>
            <w:tcW w:w="1045" w:type="dxa"/>
            <w:vMerge w:val="restart"/>
            <w:vAlign w:val="center"/>
          </w:tcPr>
          <w:p w14:paraId="4B88F184"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模块</w:t>
            </w:r>
          </w:p>
          <w:p w14:paraId="5FA63B4E"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编号</w:t>
            </w:r>
          </w:p>
        </w:tc>
        <w:tc>
          <w:tcPr>
            <w:tcW w:w="2145" w:type="dxa"/>
            <w:vMerge w:val="restart"/>
            <w:vAlign w:val="center"/>
          </w:tcPr>
          <w:p w14:paraId="073DFDD3"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模块名称</w:t>
            </w:r>
          </w:p>
        </w:tc>
        <w:tc>
          <w:tcPr>
            <w:tcW w:w="1242" w:type="dxa"/>
            <w:vMerge w:val="restart"/>
            <w:vAlign w:val="center"/>
          </w:tcPr>
          <w:p w14:paraId="703F3D00"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竞赛时间Min</w:t>
            </w:r>
          </w:p>
        </w:tc>
        <w:tc>
          <w:tcPr>
            <w:tcW w:w="3951" w:type="dxa"/>
            <w:gridSpan w:val="3"/>
            <w:vAlign w:val="center"/>
          </w:tcPr>
          <w:p w14:paraId="45140F6D"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分数权重</w:t>
            </w:r>
          </w:p>
        </w:tc>
      </w:tr>
      <w:tr w:rsidR="009C4484" w14:paraId="0FCB709A" w14:textId="77777777">
        <w:trPr>
          <w:trHeight w:val="90"/>
          <w:jc w:val="center"/>
        </w:trPr>
        <w:tc>
          <w:tcPr>
            <w:tcW w:w="1045" w:type="dxa"/>
            <w:vMerge/>
            <w:vAlign w:val="center"/>
          </w:tcPr>
          <w:p w14:paraId="0844E030" w14:textId="77777777" w:rsidR="009C4484" w:rsidRDefault="009C4484">
            <w:pPr>
              <w:spacing w:line="560" w:lineRule="exact"/>
              <w:jc w:val="center"/>
              <w:rPr>
                <w:rFonts w:ascii="仿宋" w:eastAsia="仿宋" w:hAnsi="仿宋" w:cs="仿宋" w:hint="eastAsia"/>
                <w:sz w:val="28"/>
                <w:szCs w:val="28"/>
              </w:rPr>
            </w:pPr>
          </w:p>
        </w:tc>
        <w:tc>
          <w:tcPr>
            <w:tcW w:w="2145" w:type="dxa"/>
            <w:vMerge/>
            <w:vAlign w:val="center"/>
          </w:tcPr>
          <w:p w14:paraId="55594DC1" w14:textId="77777777" w:rsidR="009C4484" w:rsidRDefault="009C4484">
            <w:pPr>
              <w:spacing w:line="560" w:lineRule="exact"/>
              <w:jc w:val="center"/>
              <w:rPr>
                <w:rFonts w:ascii="仿宋" w:eastAsia="仿宋" w:hAnsi="仿宋" w:cs="仿宋" w:hint="eastAsia"/>
                <w:sz w:val="28"/>
                <w:szCs w:val="28"/>
              </w:rPr>
            </w:pPr>
          </w:p>
        </w:tc>
        <w:tc>
          <w:tcPr>
            <w:tcW w:w="1242" w:type="dxa"/>
            <w:vMerge/>
            <w:vAlign w:val="center"/>
          </w:tcPr>
          <w:p w14:paraId="5E08C76B" w14:textId="77777777" w:rsidR="009C4484" w:rsidRDefault="009C4484">
            <w:pPr>
              <w:spacing w:line="560" w:lineRule="exact"/>
              <w:jc w:val="center"/>
              <w:rPr>
                <w:rFonts w:ascii="仿宋" w:eastAsia="仿宋" w:hAnsi="仿宋" w:cs="仿宋" w:hint="eastAsia"/>
                <w:sz w:val="28"/>
                <w:szCs w:val="28"/>
              </w:rPr>
            </w:pPr>
          </w:p>
        </w:tc>
        <w:tc>
          <w:tcPr>
            <w:tcW w:w="1508" w:type="dxa"/>
            <w:vAlign w:val="center"/>
          </w:tcPr>
          <w:p w14:paraId="11D739B4"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评价分</w:t>
            </w:r>
          </w:p>
        </w:tc>
        <w:tc>
          <w:tcPr>
            <w:tcW w:w="1300" w:type="dxa"/>
            <w:vAlign w:val="center"/>
          </w:tcPr>
          <w:p w14:paraId="08CD5C1A"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测量分</w:t>
            </w:r>
          </w:p>
        </w:tc>
        <w:tc>
          <w:tcPr>
            <w:tcW w:w="1143" w:type="dxa"/>
            <w:vAlign w:val="center"/>
          </w:tcPr>
          <w:p w14:paraId="4952FD47"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合计</w:t>
            </w:r>
          </w:p>
        </w:tc>
      </w:tr>
      <w:tr w:rsidR="009C4484" w14:paraId="1E032790" w14:textId="77777777">
        <w:trPr>
          <w:trHeight w:val="515"/>
          <w:jc w:val="center"/>
        </w:trPr>
        <w:tc>
          <w:tcPr>
            <w:tcW w:w="1045" w:type="dxa"/>
            <w:vAlign w:val="center"/>
          </w:tcPr>
          <w:p w14:paraId="0AAB7554"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A</w:t>
            </w:r>
          </w:p>
        </w:tc>
        <w:tc>
          <w:tcPr>
            <w:tcW w:w="2145" w:type="dxa"/>
            <w:vAlign w:val="center"/>
          </w:tcPr>
          <w:p w14:paraId="6EC0BF86"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直播营销</w:t>
            </w:r>
          </w:p>
        </w:tc>
        <w:tc>
          <w:tcPr>
            <w:tcW w:w="1242" w:type="dxa"/>
            <w:vAlign w:val="center"/>
          </w:tcPr>
          <w:p w14:paraId="738077BB"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180</w:t>
            </w:r>
          </w:p>
        </w:tc>
        <w:tc>
          <w:tcPr>
            <w:tcW w:w="1508" w:type="dxa"/>
            <w:vAlign w:val="center"/>
          </w:tcPr>
          <w:p w14:paraId="227E2B1C"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60%</w:t>
            </w:r>
          </w:p>
        </w:tc>
        <w:tc>
          <w:tcPr>
            <w:tcW w:w="1300" w:type="dxa"/>
            <w:vAlign w:val="center"/>
          </w:tcPr>
          <w:p w14:paraId="5D48937B"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40%</w:t>
            </w:r>
          </w:p>
        </w:tc>
        <w:tc>
          <w:tcPr>
            <w:tcW w:w="1143" w:type="dxa"/>
            <w:vAlign w:val="center"/>
          </w:tcPr>
          <w:p w14:paraId="444ECC5F"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70</w:t>
            </w:r>
          </w:p>
        </w:tc>
      </w:tr>
      <w:tr w:rsidR="009C4484" w14:paraId="318CA73B" w14:textId="77777777">
        <w:trPr>
          <w:trHeight w:val="509"/>
          <w:jc w:val="center"/>
        </w:trPr>
        <w:tc>
          <w:tcPr>
            <w:tcW w:w="1045" w:type="dxa"/>
            <w:vAlign w:val="center"/>
          </w:tcPr>
          <w:p w14:paraId="7A118AFD"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B</w:t>
            </w:r>
          </w:p>
        </w:tc>
        <w:tc>
          <w:tcPr>
            <w:tcW w:w="2145" w:type="dxa"/>
            <w:vAlign w:val="center"/>
          </w:tcPr>
          <w:p w14:paraId="0E0DF749"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方案策划</w:t>
            </w:r>
          </w:p>
        </w:tc>
        <w:tc>
          <w:tcPr>
            <w:tcW w:w="1242" w:type="dxa"/>
            <w:vAlign w:val="center"/>
          </w:tcPr>
          <w:p w14:paraId="48D46A3C"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60</w:t>
            </w:r>
          </w:p>
        </w:tc>
        <w:tc>
          <w:tcPr>
            <w:tcW w:w="1508" w:type="dxa"/>
            <w:vAlign w:val="center"/>
          </w:tcPr>
          <w:p w14:paraId="17FC5AEA"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70%</w:t>
            </w:r>
          </w:p>
        </w:tc>
        <w:tc>
          <w:tcPr>
            <w:tcW w:w="1300" w:type="dxa"/>
            <w:vAlign w:val="center"/>
          </w:tcPr>
          <w:p w14:paraId="473871B0"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30%</w:t>
            </w:r>
          </w:p>
        </w:tc>
        <w:tc>
          <w:tcPr>
            <w:tcW w:w="1143" w:type="dxa"/>
            <w:vAlign w:val="center"/>
          </w:tcPr>
          <w:p w14:paraId="5B6E4CFF"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30</w:t>
            </w:r>
          </w:p>
        </w:tc>
      </w:tr>
      <w:tr w:rsidR="009C4484" w14:paraId="19DA3058" w14:textId="77777777">
        <w:trPr>
          <w:trHeight w:val="503"/>
          <w:jc w:val="center"/>
        </w:trPr>
        <w:tc>
          <w:tcPr>
            <w:tcW w:w="3190" w:type="dxa"/>
            <w:gridSpan w:val="2"/>
            <w:vAlign w:val="center"/>
          </w:tcPr>
          <w:p w14:paraId="7BF85F0B"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总计</w:t>
            </w:r>
          </w:p>
        </w:tc>
        <w:tc>
          <w:tcPr>
            <w:tcW w:w="4050" w:type="dxa"/>
            <w:gridSpan w:val="3"/>
            <w:vAlign w:val="center"/>
          </w:tcPr>
          <w:p w14:paraId="02631652" w14:textId="77777777" w:rsidR="009C4484" w:rsidRDefault="009C4484">
            <w:pPr>
              <w:spacing w:line="560" w:lineRule="exact"/>
              <w:jc w:val="center"/>
              <w:rPr>
                <w:rFonts w:ascii="仿宋" w:eastAsia="仿宋" w:hAnsi="仿宋" w:cs="仿宋" w:hint="eastAsia"/>
                <w:sz w:val="28"/>
                <w:szCs w:val="28"/>
              </w:rPr>
            </w:pPr>
          </w:p>
        </w:tc>
        <w:tc>
          <w:tcPr>
            <w:tcW w:w="1143" w:type="dxa"/>
            <w:vAlign w:val="center"/>
          </w:tcPr>
          <w:p w14:paraId="2E5BFBDE"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100</w:t>
            </w:r>
          </w:p>
        </w:tc>
      </w:tr>
    </w:tbl>
    <w:p w14:paraId="627D6F64" w14:textId="77777777" w:rsidR="009C4484" w:rsidRDefault="00000000">
      <w:pPr>
        <w:spacing w:line="560" w:lineRule="exact"/>
        <w:ind w:firstLineChars="200" w:firstLine="632"/>
        <w:rPr>
          <w:rFonts w:ascii="仿宋" w:eastAsia="仿宋" w:hAnsi="仿宋" w:cs="仿宋" w:hint="eastAsia"/>
          <w:szCs w:val="32"/>
        </w:rPr>
      </w:pPr>
      <w:r>
        <w:rPr>
          <w:rFonts w:ascii="仿宋" w:eastAsia="仿宋" w:hAnsi="仿宋" w:cs="仿宋" w:hint="eastAsia"/>
          <w:szCs w:val="32"/>
        </w:rPr>
        <w:t>其中评价分（Judgement）分为0-3四个等级，每个等级对应相应分值，具体含义如下：</w:t>
      </w:r>
    </w:p>
    <w:tbl>
      <w:tblPr>
        <w:tblStyle w:val="af"/>
        <w:tblW w:w="8323" w:type="dxa"/>
        <w:jc w:val="center"/>
        <w:tblLook w:val="04A0" w:firstRow="1" w:lastRow="0" w:firstColumn="1" w:lastColumn="0" w:noHBand="0" w:noVBand="1"/>
      </w:tblPr>
      <w:tblGrid>
        <w:gridCol w:w="1574"/>
        <w:gridCol w:w="6749"/>
      </w:tblGrid>
      <w:tr w:rsidR="009C4484" w14:paraId="18F7C876" w14:textId="77777777">
        <w:trPr>
          <w:trHeight w:val="895"/>
          <w:jc w:val="center"/>
        </w:trPr>
        <w:tc>
          <w:tcPr>
            <w:tcW w:w="1574" w:type="dxa"/>
            <w:vAlign w:val="center"/>
          </w:tcPr>
          <w:p w14:paraId="01273DDA"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评价等级</w:t>
            </w:r>
          </w:p>
        </w:tc>
        <w:tc>
          <w:tcPr>
            <w:tcW w:w="6749" w:type="dxa"/>
            <w:vAlign w:val="center"/>
          </w:tcPr>
          <w:p w14:paraId="597C8499"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要求描述</w:t>
            </w:r>
          </w:p>
        </w:tc>
      </w:tr>
      <w:tr w:rsidR="009C4484" w14:paraId="0D681144" w14:textId="77777777">
        <w:trPr>
          <w:jc w:val="center"/>
        </w:trPr>
        <w:tc>
          <w:tcPr>
            <w:tcW w:w="1574" w:type="dxa"/>
            <w:vAlign w:val="center"/>
          </w:tcPr>
          <w:p w14:paraId="74D224DD"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0</w:t>
            </w:r>
          </w:p>
        </w:tc>
        <w:tc>
          <w:tcPr>
            <w:tcW w:w="6749" w:type="dxa"/>
            <w:vAlign w:val="center"/>
          </w:tcPr>
          <w:p w14:paraId="3CDD35DC"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各方面均低于行业标准，包括“不满足” “不存在” “未做尝试”等</w:t>
            </w:r>
          </w:p>
        </w:tc>
      </w:tr>
      <w:tr w:rsidR="009C4484" w14:paraId="40A0AD6E" w14:textId="77777777">
        <w:trPr>
          <w:trHeight w:val="865"/>
          <w:jc w:val="center"/>
        </w:trPr>
        <w:tc>
          <w:tcPr>
            <w:tcW w:w="1574" w:type="dxa"/>
            <w:vAlign w:val="center"/>
          </w:tcPr>
          <w:p w14:paraId="6C6B1719"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1</w:t>
            </w:r>
          </w:p>
        </w:tc>
        <w:tc>
          <w:tcPr>
            <w:tcW w:w="6749" w:type="dxa"/>
            <w:vAlign w:val="center"/>
          </w:tcPr>
          <w:p w14:paraId="6361F92A"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达到行业标准</w:t>
            </w:r>
          </w:p>
        </w:tc>
      </w:tr>
      <w:tr w:rsidR="009C4484" w14:paraId="13379A7B" w14:textId="77777777">
        <w:trPr>
          <w:trHeight w:val="900"/>
          <w:jc w:val="center"/>
        </w:trPr>
        <w:tc>
          <w:tcPr>
            <w:tcW w:w="1574" w:type="dxa"/>
            <w:vAlign w:val="center"/>
          </w:tcPr>
          <w:p w14:paraId="6F2A2163"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2</w:t>
            </w:r>
          </w:p>
        </w:tc>
        <w:tc>
          <w:tcPr>
            <w:tcW w:w="6749" w:type="dxa"/>
            <w:vAlign w:val="center"/>
          </w:tcPr>
          <w:p w14:paraId="3E4FB74B"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达到行业标准，且某些方面超过标准</w:t>
            </w:r>
          </w:p>
        </w:tc>
      </w:tr>
      <w:tr w:rsidR="009C4484" w14:paraId="01E95CBE" w14:textId="77777777">
        <w:trPr>
          <w:trHeight w:val="920"/>
          <w:jc w:val="center"/>
        </w:trPr>
        <w:tc>
          <w:tcPr>
            <w:tcW w:w="1574" w:type="dxa"/>
            <w:vAlign w:val="center"/>
          </w:tcPr>
          <w:p w14:paraId="572E192E"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3</w:t>
            </w:r>
          </w:p>
        </w:tc>
        <w:tc>
          <w:tcPr>
            <w:tcW w:w="6749" w:type="dxa"/>
            <w:vAlign w:val="center"/>
          </w:tcPr>
          <w:p w14:paraId="1E88D1E7" w14:textId="77777777" w:rsidR="009C4484" w:rsidRDefault="00000000">
            <w:pPr>
              <w:spacing w:line="560" w:lineRule="exact"/>
              <w:jc w:val="center"/>
              <w:rPr>
                <w:rFonts w:ascii="仿宋" w:eastAsia="仿宋" w:hAnsi="仿宋" w:cs="仿宋" w:hint="eastAsia"/>
                <w:sz w:val="28"/>
                <w:szCs w:val="28"/>
              </w:rPr>
            </w:pPr>
            <w:r>
              <w:rPr>
                <w:rFonts w:ascii="仿宋" w:eastAsia="仿宋" w:hAnsi="仿宋" w:cs="仿宋" w:hint="eastAsia"/>
                <w:sz w:val="28"/>
                <w:szCs w:val="28"/>
              </w:rPr>
              <w:t>达到行业期待的优秀水平</w:t>
            </w:r>
          </w:p>
        </w:tc>
      </w:tr>
    </w:tbl>
    <w:p w14:paraId="7097A5FC" w14:textId="77777777" w:rsidR="009C4484" w:rsidRDefault="00000000">
      <w:pPr>
        <w:spacing w:line="560" w:lineRule="exact"/>
        <w:ind w:firstLineChars="200" w:firstLine="634"/>
        <w:outlineLvl w:val="2"/>
        <w:rPr>
          <w:rFonts w:ascii="楷体" w:eastAsia="楷体" w:hAnsi="楷体" w:cs="楷体" w:hint="eastAsia"/>
          <w:b/>
          <w:bCs/>
          <w:szCs w:val="20"/>
        </w:rPr>
      </w:pPr>
      <w:r>
        <w:rPr>
          <w:rFonts w:ascii="楷体" w:eastAsia="楷体" w:hAnsi="楷体" w:cs="楷体" w:hint="eastAsia"/>
          <w:b/>
          <w:bCs/>
          <w:szCs w:val="20"/>
        </w:rPr>
        <w:t>3.评判方法</w:t>
      </w:r>
    </w:p>
    <w:p w14:paraId="04C7A0E6" w14:textId="77777777" w:rsidR="009C4484" w:rsidRDefault="00000000">
      <w:pPr>
        <w:spacing w:line="560" w:lineRule="exact"/>
        <w:ind w:firstLineChars="200" w:firstLine="632"/>
        <w:rPr>
          <w:rFonts w:ascii="仿宋" w:eastAsia="仿宋" w:hAnsi="仿宋" w:cs="仿宋" w:hint="eastAsia"/>
          <w:szCs w:val="32"/>
        </w:rPr>
      </w:pPr>
      <w:r>
        <w:rPr>
          <w:rFonts w:ascii="仿宋" w:eastAsia="仿宋" w:hAnsi="仿宋" w:cs="仿宋" w:hint="eastAsia"/>
          <w:szCs w:val="32"/>
        </w:rPr>
        <w:t>本项目采用评价评分与测量评分相结合的评分方式。</w:t>
      </w:r>
    </w:p>
    <w:p w14:paraId="797454C5" w14:textId="77777777" w:rsidR="009C4484" w:rsidRDefault="00000000">
      <w:pPr>
        <w:spacing w:line="560" w:lineRule="exact"/>
        <w:ind w:firstLineChars="200" w:firstLine="632"/>
        <w:rPr>
          <w:rFonts w:ascii="仿宋" w:eastAsia="仿宋" w:hAnsi="仿宋" w:cs="仿宋" w:hint="eastAsia"/>
          <w:szCs w:val="32"/>
        </w:rPr>
      </w:pPr>
      <w:r>
        <w:rPr>
          <w:rFonts w:ascii="仿宋" w:eastAsia="仿宋" w:hAnsi="仿宋" w:cs="仿宋" w:hint="eastAsia"/>
          <w:szCs w:val="32"/>
        </w:rPr>
        <w:t>评价分（Judgement）打分方式：由裁判长按3名裁判员一组组成评判小组，每名裁判员按照“0-3”4个分数等级（0分为不符合职业标准要求，1分为基本符合职业标准要求，2分为符合职业标准要求，3分为超出职业标准要求）独立评判，如任意2名裁判员之间的评判结果差距超出1个分数等级，</w:t>
      </w:r>
      <w:r>
        <w:rPr>
          <w:rFonts w:ascii="仿宋" w:eastAsia="仿宋" w:hAnsi="仿宋" w:cs="仿宋" w:hint="eastAsia"/>
          <w:szCs w:val="32"/>
        </w:rPr>
        <w:lastRenderedPageBreak/>
        <w:t>则重新进行评判。</w:t>
      </w:r>
    </w:p>
    <w:p w14:paraId="7EE4F2C3" w14:textId="77777777" w:rsidR="009C4484" w:rsidRDefault="00000000">
      <w:pPr>
        <w:spacing w:line="560" w:lineRule="exact"/>
        <w:ind w:firstLineChars="200" w:firstLine="632"/>
        <w:rPr>
          <w:rFonts w:ascii="仿宋" w:eastAsia="仿宋" w:hAnsi="仿宋" w:cs="仿宋" w:hint="eastAsia"/>
          <w:szCs w:val="32"/>
        </w:rPr>
      </w:pPr>
      <w:r>
        <w:rPr>
          <w:rFonts w:ascii="仿宋" w:eastAsia="仿宋" w:hAnsi="仿宋" w:cs="仿宋" w:hint="eastAsia"/>
          <w:szCs w:val="32"/>
        </w:rPr>
        <w:t>测量分（Measurement）打分方式：系统和裁判评分。</w:t>
      </w:r>
    </w:p>
    <w:p w14:paraId="304223F1" w14:textId="77777777" w:rsidR="009C4484" w:rsidRDefault="00000000">
      <w:pPr>
        <w:spacing w:line="560" w:lineRule="exact"/>
        <w:ind w:firstLineChars="200" w:firstLine="634"/>
        <w:outlineLvl w:val="2"/>
        <w:rPr>
          <w:rFonts w:ascii="楷体" w:eastAsia="楷体" w:hAnsi="楷体" w:cs="楷体" w:hint="eastAsia"/>
          <w:b/>
          <w:bCs/>
          <w:szCs w:val="20"/>
        </w:rPr>
      </w:pPr>
      <w:r>
        <w:rPr>
          <w:rFonts w:ascii="楷体" w:eastAsia="楷体" w:hAnsi="楷体" w:cs="楷体" w:hint="eastAsia"/>
          <w:b/>
          <w:bCs/>
          <w:szCs w:val="20"/>
        </w:rPr>
        <w:t>4.成绩说明</w:t>
      </w:r>
    </w:p>
    <w:p w14:paraId="7469AD30"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32"/>
        </w:rPr>
        <w:t>初赛成绩排名前50位的选手进入决赛。</w:t>
      </w:r>
      <w:bookmarkStart w:id="16" w:name="_Toc28488"/>
    </w:p>
    <w:p w14:paraId="15260612" w14:textId="77777777" w:rsidR="009C4484" w:rsidRDefault="00000000">
      <w:pPr>
        <w:spacing w:line="560" w:lineRule="exact"/>
        <w:ind w:firstLineChars="200" w:firstLine="634"/>
        <w:outlineLvl w:val="1"/>
        <w:rPr>
          <w:rFonts w:ascii="楷体" w:eastAsia="楷体" w:hAnsi="楷体" w:cs="楷体" w:hint="eastAsia"/>
          <w:b/>
          <w:bCs/>
          <w:szCs w:val="20"/>
        </w:rPr>
      </w:pPr>
      <w:bookmarkStart w:id="17" w:name="_Toc211864648"/>
      <w:r>
        <w:rPr>
          <w:rFonts w:ascii="楷体" w:eastAsia="楷体" w:hAnsi="楷体" w:cs="楷体" w:hint="eastAsia"/>
          <w:b/>
          <w:bCs/>
          <w:szCs w:val="20"/>
        </w:rPr>
        <w:t>（四）场地布局图（参考）</w:t>
      </w:r>
      <w:bookmarkEnd w:id="17"/>
    </w:p>
    <w:bookmarkEnd w:id="16"/>
    <w:p w14:paraId="6EC3AF49" w14:textId="77777777" w:rsidR="009C4484" w:rsidRDefault="00000000">
      <w:pPr>
        <w:pStyle w:val="2"/>
        <w:ind w:leftChars="0" w:left="0" w:firstLine="0"/>
        <w:jc w:val="center"/>
      </w:pPr>
      <w:r>
        <w:rPr>
          <w:rFonts w:ascii="宋体" w:hAnsi="宋体" w:cs="宋体" w:hint="eastAsia"/>
          <w:noProof/>
          <w:szCs w:val="21"/>
        </w:rPr>
        <w:drawing>
          <wp:inline distT="0" distB="0" distL="114300" distR="114300" wp14:anchorId="3290BB64" wp14:editId="7571C072">
            <wp:extent cx="4929505" cy="3813810"/>
            <wp:effectExtent l="0" t="0" r="8255" b="11430"/>
            <wp:docPr id="1" name="图片 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1"/>
                    <pic:cNvPicPr>
                      <a:picLocks noChangeAspect="1"/>
                    </pic:cNvPicPr>
                  </pic:nvPicPr>
                  <pic:blipFill>
                    <a:blip r:embed="rId8"/>
                    <a:stretch>
                      <a:fillRect/>
                    </a:stretch>
                  </pic:blipFill>
                  <pic:spPr>
                    <a:xfrm>
                      <a:off x="0" y="0"/>
                      <a:ext cx="4929505" cy="3813810"/>
                    </a:xfrm>
                    <a:prstGeom prst="rect">
                      <a:avLst/>
                    </a:prstGeom>
                  </pic:spPr>
                </pic:pic>
              </a:graphicData>
            </a:graphic>
          </wp:inline>
        </w:drawing>
      </w:r>
    </w:p>
    <w:p w14:paraId="6428800C" w14:textId="77777777" w:rsidR="009C4484" w:rsidRDefault="00000000">
      <w:pPr>
        <w:ind w:firstLine="634"/>
        <w:rPr>
          <w:rFonts w:ascii="楷体" w:eastAsia="楷体" w:hAnsi="楷体" w:cs="楷体" w:hint="eastAsia"/>
          <w:b/>
          <w:bCs/>
          <w:szCs w:val="20"/>
        </w:rPr>
      </w:pPr>
      <w:bookmarkStart w:id="18" w:name="_Toc8087"/>
      <w:r>
        <w:rPr>
          <w:rFonts w:ascii="楷体" w:eastAsia="楷体" w:hAnsi="楷体" w:cs="楷体" w:hint="eastAsia"/>
          <w:b/>
          <w:bCs/>
          <w:szCs w:val="20"/>
        </w:rPr>
        <w:br w:type="page"/>
      </w:r>
    </w:p>
    <w:p w14:paraId="00C5485F" w14:textId="77777777" w:rsidR="009C4484" w:rsidRDefault="00000000">
      <w:pPr>
        <w:spacing w:line="560" w:lineRule="exact"/>
        <w:ind w:firstLineChars="200" w:firstLine="634"/>
        <w:outlineLvl w:val="1"/>
        <w:rPr>
          <w:rFonts w:ascii="楷体" w:eastAsia="楷体" w:hAnsi="楷体" w:cs="楷体" w:hint="eastAsia"/>
          <w:b/>
          <w:bCs/>
          <w:szCs w:val="20"/>
        </w:rPr>
      </w:pPr>
      <w:bookmarkStart w:id="19" w:name="_Toc211864649"/>
      <w:r>
        <w:rPr>
          <w:rFonts w:ascii="楷体" w:eastAsia="楷体" w:hAnsi="楷体" w:cs="楷体" w:hint="eastAsia"/>
          <w:b/>
          <w:bCs/>
          <w:szCs w:val="20"/>
        </w:rPr>
        <w:lastRenderedPageBreak/>
        <w:t>（五）基础设施清单</w:t>
      </w:r>
      <w:bookmarkEnd w:id="18"/>
      <w:bookmarkEnd w:id="19"/>
    </w:p>
    <w:p w14:paraId="2B76093A" w14:textId="77777777" w:rsidR="009C4484" w:rsidRDefault="00000000">
      <w:pPr>
        <w:spacing w:line="560" w:lineRule="exact"/>
        <w:ind w:firstLineChars="200" w:firstLine="634"/>
        <w:outlineLvl w:val="2"/>
        <w:rPr>
          <w:rFonts w:ascii="楷体" w:eastAsia="楷体" w:hAnsi="楷体" w:cs="楷体" w:hint="eastAsia"/>
          <w:b/>
          <w:bCs/>
          <w:szCs w:val="20"/>
        </w:rPr>
      </w:pPr>
      <w:r>
        <w:rPr>
          <w:rFonts w:ascii="楷体" w:eastAsia="楷体" w:hAnsi="楷体" w:cs="楷体" w:hint="eastAsia"/>
          <w:b/>
          <w:bCs/>
          <w:szCs w:val="20"/>
        </w:rPr>
        <w:t>1.互联网营销项目赛场提供设施、设备清单表</w:t>
      </w:r>
    </w:p>
    <w:tbl>
      <w:tblPr>
        <w:tblW w:w="50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79"/>
        <w:gridCol w:w="1135"/>
        <w:gridCol w:w="1007"/>
        <w:gridCol w:w="5533"/>
      </w:tblGrid>
      <w:tr w:rsidR="009C4484" w14:paraId="2AB15BD7" w14:textId="77777777">
        <w:trPr>
          <w:trHeight w:val="999"/>
          <w:tblHeader/>
          <w:jc w:val="center"/>
        </w:trPr>
        <w:tc>
          <w:tcPr>
            <w:tcW w:w="734" w:type="dxa"/>
            <w:vAlign w:val="center"/>
          </w:tcPr>
          <w:p w14:paraId="6A4CD00F" w14:textId="77777777" w:rsidR="009C4484" w:rsidRDefault="00000000">
            <w:pPr>
              <w:snapToGrid w:val="0"/>
              <w:spacing w:line="520" w:lineRule="exact"/>
              <w:contextualSpacing/>
              <w:jc w:val="center"/>
              <w:rPr>
                <w:rFonts w:ascii="宋体" w:eastAsia="宋体" w:cs="宋体" w:hint="eastAsia"/>
                <w:b/>
                <w:bCs/>
                <w:sz w:val="28"/>
                <w:szCs w:val="28"/>
              </w:rPr>
            </w:pPr>
            <w:r>
              <w:rPr>
                <w:rFonts w:ascii="宋体" w:eastAsia="宋体" w:cs="宋体" w:hint="eastAsia"/>
                <w:b/>
                <w:bCs/>
                <w:sz w:val="28"/>
                <w:szCs w:val="28"/>
              </w:rPr>
              <w:t>序号</w:t>
            </w:r>
          </w:p>
        </w:tc>
        <w:tc>
          <w:tcPr>
            <w:tcW w:w="1277" w:type="dxa"/>
            <w:vAlign w:val="center"/>
          </w:tcPr>
          <w:p w14:paraId="1FD6BA90" w14:textId="77777777" w:rsidR="009C4484" w:rsidRDefault="00000000">
            <w:pPr>
              <w:snapToGrid w:val="0"/>
              <w:spacing w:line="520" w:lineRule="exact"/>
              <w:contextualSpacing/>
              <w:jc w:val="center"/>
              <w:rPr>
                <w:rFonts w:ascii="宋体" w:eastAsia="宋体" w:cs="宋体" w:hint="eastAsia"/>
                <w:b/>
                <w:bCs/>
                <w:sz w:val="28"/>
                <w:szCs w:val="28"/>
              </w:rPr>
            </w:pPr>
            <w:r>
              <w:rPr>
                <w:rFonts w:ascii="宋体" w:eastAsia="宋体" w:cs="宋体" w:hint="eastAsia"/>
                <w:b/>
                <w:bCs/>
                <w:sz w:val="28"/>
                <w:szCs w:val="28"/>
              </w:rPr>
              <w:t>名称</w:t>
            </w:r>
          </w:p>
        </w:tc>
        <w:tc>
          <w:tcPr>
            <w:tcW w:w="1125" w:type="dxa"/>
            <w:vAlign w:val="center"/>
          </w:tcPr>
          <w:p w14:paraId="0BBFDFB6" w14:textId="77777777" w:rsidR="009C4484" w:rsidRDefault="00000000">
            <w:pPr>
              <w:snapToGrid w:val="0"/>
              <w:spacing w:line="520" w:lineRule="exact"/>
              <w:contextualSpacing/>
              <w:jc w:val="center"/>
              <w:rPr>
                <w:rFonts w:ascii="宋体" w:eastAsia="宋体" w:cs="宋体" w:hint="eastAsia"/>
                <w:b/>
                <w:bCs/>
                <w:sz w:val="28"/>
                <w:szCs w:val="28"/>
              </w:rPr>
            </w:pPr>
            <w:r>
              <w:rPr>
                <w:rFonts w:ascii="宋体" w:eastAsia="宋体" w:cs="宋体" w:hint="eastAsia"/>
                <w:b/>
                <w:bCs/>
                <w:sz w:val="28"/>
                <w:szCs w:val="28"/>
              </w:rPr>
              <w:t>数量</w:t>
            </w:r>
          </w:p>
        </w:tc>
        <w:tc>
          <w:tcPr>
            <w:tcW w:w="5988" w:type="dxa"/>
            <w:vAlign w:val="center"/>
          </w:tcPr>
          <w:p w14:paraId="5AF601D6" w14:textId="77777777" w:rsidR="009C4484" w:rsidRDefault="00000000">
            <w:pPr>
              <w:snapToGrid w:val="0"/>
              <w:spacing w:line="520" w:lineRule="exact"/>
              <w:contextualSpacing/>
              <w:jc w:val="center"/>
              <w:rPr>
                <w:rFonts w:ascii="宋体" w:eastAsia="宋体" w:cs="宋体" w:hint="eastAsia"/>
                <w:b/>
                <w:bCs/>
                <w:sz w:val="28"/>
                <w:szCs w:val="28"/>
              </w:rPr>
            </w:pPr>
            <w:r>
              <w:rPr>
                <w:rFonts w:ascii="宋体" w:eastAsia="宋体" w:cs="宋体" w:hint="eastAsia"/>
                <w:b/>
                <w:bCs/>
                <w:sz w:val="28"/>
                <w:szCs w:val="28"/>
              </w:rPr>
              <w:t>规格要求说明</w:t>
            </w:r>
          </w:p>
        </w:tc>
      </w:tr>
      <w:tr w:rsidR="009C4484" w14:paraId="4A45A8AF" w14:textId="77777777">
        <w:trPr>
          <w:trHeight w:val="2970"/>
          <w:jc w:val="center"/>
        </w:trPr>
        <w:tc>
          <w:tcPr>
            <w:tcW w:w="734" w:type="dxa"/>
            <w:vAlign w:val="center"/>
          </w:tcPr>
          <w:p w14:paraId="711D0C90"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1</w:t>
            </w:r>
          </w:p>
        </w:tc>
        <w:tc>
          <w:tcPr>
            <w:tcW w:w="1277" w:type="dxa"/>
            <w:vAlign w:val="center"/>
          </w:tcPr>
          <w:p w14:paraId="0277D8C4"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计算机</w:t>
            </w:r>
          </w:p>
        </w:tc>
        <w:tc>
          <w:tcPr>
            <w:tcW w:w="1125" w:type="dxa"/>
            <w:vAlign w:val="center"/>
          </w:tcPr>
          <w:p w14:paraId="4AC392C5"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1台/选手</w:t>
            </w:r>
          </w:p>
        </w:tc>
        <w:tc>
          <w:tcPr>
            <w:tcW w:w="5988" w:type="dxa"/>
            <w:vAlign w:val="center"/>
          </w:tcPr>
          <w:p w14:paraId="4BE278EB"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酷睿I5双核3.0以上CPU；8G以上内存；100G以上硬盘；千兆网卡；预装Windows7以上操作系统；预装火狐浏览器；预装全拼、搜狗输入法、QQ输入法等中文输入法和英文输入法；预装office办公软件。</w:t>
            </w:r>
          </w:p>
        </w:tc>
      </w:tr>
      <w:tr w:rsidR="009C4484" w14:paraId="2031CDEC" w14:textId="77777777">
        <w:trPr>
          <w:trHeight w:val="794"/>
          <w:jc w:val="center"/>
        </w:trPr>
        <w:tc>
          <w:tcPr>
            <w:tcW w:w="734" w:type="dxa"/>
            <w:vAlign w:val="center"/>
          </w:tcPr>
          <w:p w14:paraId="6D652F31"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2</w:t>
            </w:r>
          </w:p>
        </w:tc>
        <w:tc>
          <w:tcPr>
            <w:tcW w:w="1277" w:type="dxa"/>
            <w:vAlign w:val="center"/>
          </w:tcPr>
          <w:p w14:paraId="5DD06109"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网络连接设备</w:t>
            </w:r>
          </w:p>
        </w:tc>
        <w:tc>
          <w:tcPr>
            <w:tcW w:w="1125" w:type="dxa"/>
            <w:vAlign w:val="center"/>
          </w:tcPr>
          <w:p w14:paraId="1E278863"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足量</w:t>
            </w:r>
          </w:p>
        </w:tc>
        <w:tc>
          <w:tcPr>
            <w:tcW w:w="5988" w:type="dxa"/>
            <w:vAlign w:val="center"/>
          </w:tcPr>
          <w:p w14:paraId="6DA809F1"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网络布线、千兆交换机、</w:t>
            </w:r>
          </w:p>
          <w:p w14:paraId="6292436E"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千兆分布式无线路由器</w:t>
            </w:r>
          </w:p>
        </w:tc>
      </w:tr>
      <w:tr w:rsidR="009C4484" w14:paraId="51684809" w14:textId="77777777">
        <w:trPr>
          <w:trHeight w:val="3000"/>
          <w:jc w:val="center"/>
        </w:trPr>
        <w:tc>
          <w:tcPr>
            <w:tcW w:w="734" w:type="dxa"/>
            <w:vAlign w:val="center"/>
          </w:tcPr>
          <w:p w14:paraId="31B58CFC"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3</w:t>
            </w:r>
          </w:p>
        </w:tc>
        <w:tc>
          <w:tcPr>
            <w:tcW w:w="1277" w:type="dxa"/>
            <w:vAlign w:val="center"/>
          </w:tcPr>
          <w:p w14:paraId="1CEE6682"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竞赛服务器</w:t>
            </w:r>
          </w:p>
        </w:tc>
        <w:tc>
          <w:tcPr>
            <w:tcW w:w="1125" w:type="dxa"/>
            <w:vAlign w:val="center"/>
          </w:tcPr>
          <w:p w14:paraId="00DF3D3B"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足量</w:t>
            </w:r>
          </w:p>
        </w:tc>
        <w:tc>
          <w:tcPr>
            <w:tcW w:w="5988" w:type="dxa"/>
            <w:vAlign w:val="center"/>
          </w:tcPr>
          <w:p w14:paraId="0F3CB629"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英特尔至强E5系列E5-2683v4十六核以上CPU；16GB以上内存；硬盘：500G以上、转速：10000RPM或固定P4510；千兆网卡。</w:t>
            </w:r>
          </w:p>
          <w:p w14:paraId="2724FF71" w14:textId="77777777" w:rsidR="009C4484" w:rsidRDefault="00000000">
            <w:pPr>
              <w:snapToGrid w:val="0"/>
              <w:spacing w:line="560" w:lineRule="exact"/>
              <w:contextualSpacing/>
              <w:rPr>
                <w:rFonts w:ascii="仿宋" w:eastAsia="仿宋" w:hAnsi="仿宋" w:cs="仿宋" w:hint="eastAsia"/>
                <w:sz w:val="28"/>
                <w:szCs w:val="28"/>
              </w:rPr>
            </w:pPr>
            <w:r>
              <w:rPr>
                <w:rFonts w:ascii="仿宋" w:eastAsia="仿宋" w:hAnsi="仿宋" w:cs="仿宋" w:hint="eastAsia"/>
                <w:sz w:val="28"/>
                <w:szCs w:val="28"/>
              </w:rPr>
              <w:t>预装WindowsServer2008R2操作系统及IIS7.5；预装MicrosoftSQLServer2005数据库。</w:t>
            </w:r>
          </w:p>
        </w:tc>
      </w:tr>
      <w:tr w:rsidR="009C4484" w14:paraId="0E711041" w14:textId="77777777">
        <w:trPr>
          <w:trHeight w:val="1382"/>
          <w:jc w:val="center"/>
        </w:trPr>
        <w:tc>
          <w:tcPr>
            <w:tcW w:w="734" w:type="dxa"/>
            <w:vAlign w:val="center"/>
          </w:tcPr>
          <w:p w14:paraId="28A06962"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4</w:t>
            </w:r>
          </w:p>
        </w:tc>
        <w:tc>
          <w:tcPr>
            <w:tcW w:w="1277" w:type="dxa"/>
            <w:vAlign w:val="center"/>
          </w:tcPr>
          <w:p w14:paraId="2CF7AA2C"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参赛选手竞赛材料</w:t>
            </w:r>
          </w:p>
        </w:tc>
        <w:tc>
          <w:tcPr>
            <w:tcW w:w="1125" w:type="dxa"/>
            <w:vAlign w:val="center"/>
          </w:tcPr>
          <w:p w14:paraId="34481E18"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1套/选手</w:t>
            </w:r>
          </w:p>
        </w:tc>
        <w:tc>
          <w:tcPr>
            <w:tcW w:w="5988" w:type="dxa"/>
            <w:vAlign w:val="center"/>
          </w:tcPr>
          <w:p w14:paraId="4DB75CD4"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笔、草稿纸</w:t>
            </w:r>
          </w:p>
        </w:tc>
      </w:tr>
      <w:tr w:rsidR="009C4484" w14:paraId="1898A704" w14:textId="77777777">
        <w:trPr>
          <w:trHeight w:val="1382"/>
          <w:jc w:val="center"/>
        </w:trPr>
        <w:tc>
          <w:tcPr>
            <w:tcW w:w="734" w:type="dxa"/>
            <w:vAlign w:val="center"/>
          </w:tcPr>
          <w:p w14:paraId="22893BEC"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5</w:t>
            </w:r>
          </w:p>
        </w:tc>
        <w:tc>
          <w:tcPr>
            <w:tcW w:w="1277" w:type="dxa"/>
            <w:vAlign w:val="center"/>
          </w:tcPr>
          <w:p w14:paraId="05CC89F4"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参赛选手直播材料</w:t>
            </w:r>
          </w:p>
        </w:tc>
        <w:tc>
          <w:tcPr>
            <w:tcW w:w="1125" w:type="dxa"/>
            <w:vAlign w:val="center"/>
          </w:tcPr>
          <w:p w14:paraId="12D5187B"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1套/选手</w:t>
            </w:r>
          </w:p>
        </w:tc>
        <w:tc>
          <w:tcPr>
            <w:tcW w:w="5988" w:type="dxa"/>
            <w:vAlign w:val="center"/>
          </w:tcPr>
          <w:p w14:paraId="1418DB10"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三脚架、补光灯、直播商品</w:t>
            </w:r>
          </w:p>
        </w:tc>
      </w:tr>
    </w:tbl>
    <w:p w14:paraId="334C12C1" w14:textId="77777777" w:rsidR="009C4484" w:rsidRDefault="009C4484">
      <w:pPr>
        <w:rPr>
          <w:rFonts w:hint="eastAsia"/>
        </w:rPr>
      </w:pPr>
    </w:p>
    <w:p w14:paraId="087848D6" w14:textId="77777777" w:rsidR="009C4484" w:rsidRDefault="00000000">
      <w:pPr>
        <w:spacing w:line="560" w:lineRule="exact"/>
        <w:ind w:firstLineChars="200" w:firstLine="634"/>
        <w:outlineLvl w:val="2"/>
        <w:rPr>
          <w:rFonts w:ascii="楷体" w:eastAsia="楷体" w:hAnsi="楷体" w:cs="楷体" w:hint="eastAsia"/>
          <w:b/>
          <w:bCs/>
          <w:szCs w:val="20"/>
        </w:rPr>
      </w:pPr>
      <w:r>
        <w:rPr>
          <w:rFonts w:ascii="楷体" w:eastAsia="楷体" w:hAnsi="楷体" w:cs="楷体" w:hint="eastAsia"/>
          <w:b/>
          <w:bCs/>
          <w:szCs w:val="20"/>
        </w:rPr>
        <w:lastRenderedPageBreak/>
        <w:t>2.互联网营销项目选手自带工具、材料清单表</w:t>
      </w:r>
    </w:p>
    <w:tbl>
      <w:tblPr>
        <w:tblW w:w="4998" w:type="pct"/>
        <w:tblBorders>
          <w:top w:val="single" w:sz="8" w:space="0" w:color="003764"/>
          <w:left w:val="single" w:sz="8" w:space="0" w:color="003764"/>
          <w:bottom w:val="single" w:sz="8" w:space="0" w:color="003764"/>
          <w:right w:val="single" w:sz="8" w:space="0" w:color="003764"/>
          <w:insideH w:val="single" w:sz="8" w:space="0" w:color="003764"/>
          <w:insideV w:val="single" w:sz="8" w:space="0" w:color="003764"/>
        </w:tblBorders>
        <w:tblCellMar>
          <w:top w:w="57" w:type="dxa"/>
          <w:left w:w="142" w:type="dxa"/>
          <w:bottom w:w="57" w:type="dxa"/>
          <w:right w:w="142" w:type="dxa"/>
        </w:tblCellMar>
        <w:tblLook w:val="04A0" w:firstRow="1" w:lastRow="0" w:firstColumn="1" w:lastColumn="0" w:noHBand="0" w:noVBand="1"/>
      </w:tblPr>
      <w:tblGrid>
        <w:gridCol w:w="952"/>
        <w:gridCol w:w="1685"/>
        <w:gridCol w:w="1652"/>
        <w:gridCol w:w="3994"/>
      </w:tblGrid>
      <w:tr w:rsidR="009C4484" w14:paraId="7D5A55C8" w14:textId="77777777">
        <w:trPr>
          <w:tblHeader/>
        </w:trPr>
        <w:tc>
          <w:tcPr>
            <w:tcW w:w="574" w:type="pct"/>
            <w:tcBorders>
              <w:top w:val="single" w:sz="8" w:space="0" w:color="003764"/>
              <w:left w:val="single" w:sz="8" w:space="0" w:color="003764"/>
              <w:bottom w:val="single" w:sz="8" w:space="0" w:color="003764"/>
              <w:right w:val="single" w:sz="8" w:space="0" w:color="003764"/>
            </w:tcBorders>
            <w:vAlign w:val="center"/>
          </w:tcPr>
          <w:p w14:paraId="098F019A" w14:textId="77777777" w:rsidR="009C4484" w:rsidRDefault="00000000">
            <w:pPr>
              <w:spacing w:line="560" w:lineRule="exact"/>
              <w:jc w:val="center"/>
              <w:rPr>
                <w:rFonts w:hAnsi="Times New Roman"/>
                <w:b/>
                <w:bCs/>
                <w:sz w:val="28"/>
                <w:szCs w:val="28"/>
              </w:rPr>
            </w:pPr>
            <w:r>
              <w:rPr>
                <w:rFonts w:ascii="宋体" w:eastAsia="宋体" w:cs="宋体" w:hint="eastAsia"/>
                <w:b/>
                <w:bCs/>
                <w:sz w:val="28"/>
                <w:szCs w:val="28"/>
              </w:rPr>
              <w:t>序</w:t>
            </w:r>
            <w:r>
              <w:rPr>
                <w:rFonts w:hAnsi="Times New Roman" w:hint="eastAsia"/>
                <w:b/>
                <w:bCs/>
                <w:sz w:val="28"/>
                <w:szCs w:val="28"/>
              </w:rPr>
              <w:t>号</w:t>
            </w:r>
          </w:p>
        </w:tc>
        <w:tc>
          <w:tcPr>
            <w:tcW w:w="1017" w:type="pct"/>
            <w:tcBorders>
              <w:top w:val="single" w:sz="8" w:space="0" w:color="003764"/>
              <w:left w:val="single" w:sz="8" w:space="0" w:color="003764"/>
              <w:bottom w:val="single" w:sz="8" w:space="0" w:color="003764"/>
              <w:right w:val="single" w:sz="8" w:space="0" w:color="003764"/>
            </w:tcBorders>
            <w:vAlign w:val="center"/>
          </w:tcPr>
          <w:p w14:paraId="4E3D2BD7" w14:textId="77777777" w:rsidR="009C4484" w:rsidRDefault="00000000">
            <w:pPr>
              <w:spacing w:line="560" w:lineRule="exact"/>
              <w:jc w:val="center"/>
              <w:rPr>
                <w:rFonts w:hAnsi="Times New Roman"/>
                <w:b/>
                <w:bCs/>
                <w:sz w:val="28"/>
                <w:szCs w:val="28"/>
              </w:rPr>
            </w:pPr>
            <w:r>
              <w:rPr>
                <w:rFonts w:ascii="宋体" w:eastAsia="宋体" w:cs="宋体" w:hint="eastAsia"/>
                <w:b/>
                <w:bCs/>
                <w:sz w:val="28"/>
                <w:szCs w:val="28"/>
              </w:rPr>
              <w:t>名</w:t>
            </w:r>
            <w:r>
              <w:rPr>
                <w:rFonts w:hAnsi="Times New Roman" w:hint="eastAsia"/>
                <w:b/>
                <w:bCs/>
                <w:sz w:val="28"/>
                <w:szCs w:val="28"/>
              </w:rPr>
              <w:t>称</w:t>
            </w:r>
          </w:p>
        </w:tc>
        <w:tc>
          <w:tcPr>
            <w:tcW w:w="997" w:type="pct"/>
            <w:tcBorders>
              <w:top w:val="single" w:sz="8" w:space="0" w:color="003764"/>
              <w:left w:val="single" w:sz="8" w:space="0" w:color="003764"/>
              <w:bottom w:val="single" w:sz="8" w:space="0" w:color="003764"/>
              <w:right w:val="single" w:sz="8" w:space="0" w:color="003764"/>
            </w:tcBorders>
            <w:vAlign w:val="center"/>
          </w:tcPr>
          <w:p w14:paraId="1BC7A81B" w14:textId="77777777" w:rsidR="009C4484" w:rsidRDefault="00000000">
            <w:pPr>
              <w:spacing w:line="560" w:lineRule="exact"/>
              <w:jc w:val="center"/>
              <w:rPr>
                <w:rFonts w:hAnsi="Times New Roman"/>
                <w:b/>
                <w:bCs/>
                <w:sz w:val="28"/>
                <w:szCs w:val="28"/>
              </w:rPr>
            </w:pPr>
            <w:r>
              <w:rPr>
                <w:rFonts w:ascii="宋体" w:eastAsia="宋体" w:cs="宋体" w:hint="eastAsia"/>
                <w:b/>
                <w:bCs/>
                <w:sz w:val="28"/>
                <w:szCs w:val="28"/>
              </w:rPr>
              <w:t>数</w:t>
            </w:r>
            <w:r>
              <w:rPr>
                <w:rFonts w:hAnsi="Times New Roman" w:hint="eastAsia"/>
                <w:b/>
                <w:bCs/>
                <w:sz w:val="28"/>
                <w:szCs w:val="28"/>
              </w:rPr>
              <w:t>量</w:t>
            </w:r>
          </w:p>
        </w:tc>
        <w:tc>
          <w:tcPr>
            <w:tcW w:w="2410" w:type="pct"/>
            <w:tcBorders>
              <w:top w:val="single" w:sz="8" w:space="0" w:color="003764"/>
              <w:left w:val="single" w:sz="8" w:space="0" w:color="003764"/>
              <w:bottom w:val="single" w:sz="8" w:space="0" w:color="003764"/>
              <w:right w:val="single" w:sz="8" w:space="0" w:color="003764"/>
            </w:tcBorders>
            <w:vAlign w:val="center"/>
          </w:tcPr>
          <w:p w14:paraId="5588D4D8" w14:textId="77777777" w:rsidR="009C4484" w:rsidRDefault="00000000">
            <w:pPr>
              <w:spacing w:line="560" w:lineRule="exact"/>
              <w:jc w:val="center"/>
              <w:rPr>
                <w:rFonts w:hAnsi="Times New Roman"/>
                <w:b/>
                <w:bCs/>
                <w:sz w:val="28"/>
                <w:szCs w:val="28"/>
              </w:rPr>
            </w:pPr>
            <w:r>
              <w:rPr>
                <w:rFonts w:ascii="宋体" w:eastAsia="宋体" w:cs="宋体" w:hint="eastAsia"/>
                <w:b/>
                <w:bCs/>
                <w:sz w:val="28"/>
                <w:szCs w:val="28"/>
              </w:rPr>
              <w:t>规</w:t>
            </w:r>
            <w:r>
              <w:rPr>
                <w:rFonts w:hAnsi="Times New Roman" w:hint="eastAsia"/>
                <w:b/>
                <w:bCs/>
                <w:sz w:val="28"/>
                <w:szCs w:val="28"/>
              </w:rPr>
              <w:t>格要求说明</w:t>
            </w:r>
          </w:p>
        </w:tc>
      </w:tr>
      <w:tr w:rsidR="009C4484" w14:paraId="694B4ABC" w14:textId="77777777">
        <w:trPr>
          <w:trHeight w:val="381"/>
        </w:trPr>
        <w:tc>
          <w:tcPr>
            <w:tcW w:w="574" w:type="pct"/>
            <w:tcBorders>
              <w:top w:val="single" w:sz="8" w:space="0" w:color="003764"/>
              <w:left w:val="single" w:sz="8" w:space="0" w:color="003764"/>
              <w:bottom w:val="single" w:sz="8" w:space="0" w:color="003764"/>
              <w:right w:val="single" w:sz="8" w:space="0" w:color="003764"/>
            </w:tcBorders>
            <w:vAlign w:val="center"/>
          </w:tcPr>
          <w:p w14:paraId="0D99C867"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1</w:t>
            </w:r>
          </w:p>
        </w:tc>
        <w:tc>
          <w:tcPr>
            <w:tcW w:w="1017" w:type="pct"/>
            <w:tcBorders>
              <w:top w:val="single" w:sz="8" w:space="0" w:color="003764"/>
              <w:left w:val="single" w:sz="8" w:space="0" w:color="003764"/>
              <w:bottom w:val="single" w:sz="8" w:space="0" w:color="003764"/>
              <w:right w:val="single" w:sz="8" w:space="0" w:color="003764"/>
            </w:tcBorders>
            <w:vAlign w:val="center"/>
          </w:tcPr>
          <w:p w14:paraId="5FA9DCE0"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直播手机</w:t>
            </w:r>
          </w:p>
        </w:tc>
        <w:tc>
          <w:tcPr>
            <w:tcW w:w="997" w:type="pct"/>
            <w:tcBorders>
              <w:top w:val="single" w:sz="8" w:space="0" w:color="003764"/>
              <w:left w:val="single" w:sz="8" w:space="0" w:color="003764"/>
              <w:bottom w:val="single" w:sz="8" w:space="0" w:color="003764"/>
              <w:right w:val="single" w:sz="8" w:space="0" w:color="003764"/>
            </w:tcBorders>
            <w:vAlign w:val="center"/>
          </w:tcPr>
          <w:p w14:paraId="128B65D4"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1个/选手</w:t>
            </w:r>
          </w:p>
        </w:tc>
        <w:tc>
          <w:tcPr>
            <w:tcW w:w="2410" w:type="pct"/>
            <w:tcBorders>
              <w:top w:val="single" w:sz="8" w:space="0" w:color="003764"/>
              <w:left w:val="single" w:sz="8" w:space="0" w:color="003764"/>
              <w:bottom w:val="single" w:sz="8" w:space="0" w:color="003764"/>
              <w:right w:val="single" w:sz="8" w:space="0" w:color="003764"/>
            </w:tcBorders>
            <w:vAlign w:val="center"/>
          </w:tcPr>
          <w:p w14:paraId="08CE3170" w14:textId="77777777" w:rsidR="009C4484" w:rsidRDefault="00000000">
            <w:pPr>
              <w:snapToGrid w:val="0"/>
              <w:spacing w:line="560" w:lineRule="exact"/>
              <w:contextualSpacing/>
              <w:jc w:val="left"/>
              <w:rPr>
                <w:rFonts w:ascii="仿宋" w:eastAsia="仿宋" w:hAnsi="仿宋" w:cs="仿宋" w:hint="eastAsia"/>
                <w:sz w:val="28"/>
                <w:szCs w:val="28"/>
              </w:rPr>
            </w:pPr>
            <w:r>
              <w:rPr>
                <w:rFonts w:ascii="仿宋" w:eastAsia="仿宋" w:hAnsi="仿宋" w:cs="仿宋" w:hint="eastAsia"/>
                <w:sz w:val="28"/>
                <w:szCs w:val="28"/>
              </w:rPr>
              <w:t>安卓（Android）手机（比赛软件仅支持安卓系统），满足前摄主摄像素500万或以上，8GB+32GB或以上；</w:t>
            </w:r>
          </w:p>
        </w:tc>
      </w:tr>
      <w:tr w:rsidR="009C4484" w14:paraId="76B905EB" w14:textId="77777777">
        <w:trPr>
          <w:trHeight w:val="310"/>
        </w:trPr>
        <w:tc>
          <w:tcPr>
            <w:tcW w:w="574" w:type="pct"/>
            <w:tcBorders>
              <w:top w:val="single" w:sz="8" w:space="0" w:color="003764"/>
              <w:left w:val="single" w:sz="8" w:space="0" w:color="003764"/>
              <w:bottom w:val="single" w:sz="8" w:space="0" w:color="003764"/>
              <w:right w:val="single" w:sz="8" w:space="0" w:color="003764"/>
            </w:tcBorders>
            <w:vAlign w:val="center"/>
          </w:tcPr>
          <w:p w14:paraId="087EFF38"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2</w:t>
            </w:r>
          </w:p>
        </w:tc>
        <w:tc>
          <w:tcPr>
            <w:tcW w:w="1017" w:type="pct"/>
            <w:tcBorders>
              <w:top w:val="single" w:sz="8" w:space="0" w:color="003764"/>
              <w:left w:val="single" w:sz="8" w:space="0" w:color="003764"/>
              <w:bottom w:val="single" w:sz="8" w:space="0" w:color="003764"/>
              <w:right w:val="single" w:sz="8" w:space="0" w:color="003764"/>
            </w:tcBorders>
            <w:vAlign w:val="center"/>
          </w:tcPr>
          <w:p w14:paraId="0B11B08F"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直播耳机</w:t>
            </w:r>
          </w:p>
        </w:tc>
        <w:tc>
          <w:tcPr>
            <w:tcW w:w="997" w:type="pct"/>
            <w:tcBorders>
              <w:top w:val="single" w:sz="8" w:space="0" w:color="003764"/>
              <w:left w:val="single" w:sz="8" w:space="0" w:color="003764"/>
              <w:bottom w:val="single" w:sz="8" w:space="0" w:color="003764"/>
              <w:right w:val="single" w:sz="8" w:space="0" w:color="003764"/>
            </w:tcBorders>
            <w:vAlign w:val="center"/>
          </w:tcPr>
          <w:p w14:paraId="40AF0DAE"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1个/选手</w:t>
            </w:r>
          </w:p>
        </w:tc>
        <w:tc>
          <w:tcPr>
            <w:tcW w:w="2410" w:type="pct"/>
            <w:tcBorders>
              <w:top w:val="single" w:sz="8" w:space="0" w:color="003764"/>
              <w:left w:val="single" w:sz="8" w:space="0" w:color="003764"/>
              <w:bottom w:val="single" w:sz="8" w:space="0" w:color="003764"/>
              <w:right w:val="single" w:sz="8" w:space="0" w:color="003764"/>
            </w:tcBorders>
            <w:vAlign w:val="center"/>
          </w:tcPr>
          <w:p w14:paraId="16AC9ABD" w14:textId="77777777" w:rsidR="009C4484" w:rsidRDefault="00000000">
            <w:pPr>
              <w:snapToGrid w:val="0"/>
              <w:spacing w:line="560" w:lineRule="exact"/>
              <w:contextualSpacing/>
              <w:jc w:val="center"/>
              <w:rPr>
                <w:rFonts w:ascii="仿宋" w:eastAsia="仿宋" w:hAnsi="仿宋" w:cs="仿宋" w:hint="eastAsia"/>
                <w:sz w:val="28"/>
                <w:szCs w:val="28"/>
              </w:rPr>
            </w:pPr>
            <w:r>
              <w:rPr>
                <w:rFonts w:ascii="仿宋" w:eastAsia="仿宋" w:hAnsi="仿宋" w:cs="仿宋" w:hint="eastAsia"/>
                <w:sz w:val="28"/>
                <w:szCs w:val="28"/>
              </w:rPr>
              <w:t>直插型、入耳式有线耳机</w:t>
            </w:r>
          </w:p>
        </w:tc>
      </w:tr>
    </w:tbl>
    <w:p w14:paraId="33251098" w14:textId="77777777" w:rsidR="009C4484" w:rsidRDefault="00000000">
      <w:pPr>
        <w:spacing w:line="560" w:lineRule="exact"/>
        <w:ind w:firstLineChars="200" w:firstLine="634"/>
        <w:outlineLvl w:val="2"/>
        <w:rPr>
          <w:rFonts w:ascii="楷体" w:eastAsia="楷体" w:hAnsi="楷体" w:cs="楷体" w:hint="eastAsia"/>
          <w:b/>
          <w:bCs/>
          <w:szCs w:val="20"/>
        </w:rPr>
      </w:pPr>
      <w:r>
        <w:rPr>
          <w:rFonts w:ascii="楷体" w:eastAsia="楷体" w:hAnsi="楷体" w:cs="楷体" w:hint="eastAsia"/>
          <w:b/>
          <w:bCs/>
          <w:szCs w:val="20"/>
        </w:rPr>
        <w:t>3.互联网营销项目禁止自带使用的设备和材料清单表</w:t>
      </w:r>
    </w:p>
    <w:p w14:paraId="2FFA5363" w14:textId="77777777" w:rsidR="009C4484" w:rsidRDefault="00000000">
      <w:pPr>
        <w:spacing w:line="560" w:lineRule="exact"/>
        <w:ind w:firstLineChars="200" w:firstLine="632"/>
        <w:rPr>
          <w:rFonts w:hAnsi="Times New Roman" w:cs="方正仿宋_GBK"/>
          <w:szCs w:val="32"/>
        </w:rPr>
      </w:pPr>
      <w:r>
        <w:rPr>
          <w:rFonts w:ascii="仿宋" w:eastAsia="仿宋" w:hAnsi="仿宋" w:cs="仿宋" w:hint="eastAsia"/>
          <w:szCs w:val="20"/>
        </w:rPr>
        <w:t>参赛选手不得携带除直播手机以外的其他具有通讯、存储功能的设备进入赛场。赛场配发的各类工具、材料，选手一律不得带出赛场。</w:t>
      </w:r>
    </w:p>
    <w:p w14:paraId="315DD156" w14:textId="77777777" w:rsidR="009C4484" w:rsidRDefault="00000000">
      <w:pPr>
        <w:spacing w:after="160" w:line="560" w:lineRule="exact"/>
        <w:outlineLvl w:val="0"/>
        <w:rPr>
          <w:rFonts w:ascii="黑体" w:eastAsia="黑体" w:hAnsi="黑体" w:cs="黑体" w:hint="eastAsia"/>
          <w:szCs w:val="20"/>
        </w:rPr>
      </w:pPr>
      <w:bookmarkStart w:id="20" w:name="_Toc10183"/>
      <w:bookmarkStart w:id="21" w:name="_Toc211864650"/>
      <w:r>
        <w:rPr>
          <w:rFonts w:eastAsia="黑体" w:hAnsi="Times New Roman" w:cs="方正黑体_GBK" w:hint="eastAsia"/>
          <w:szCs w:val="20"/>
        </w:rPr>
        <w:t>三、安全、健康要求</w:t>
      </w:r>
      <w:bookmarkEnd w:id="20"/>
      <w:bookmarkEnd w:id="21"/>
    </w:p>
    <w:p w14:paraId="773497F2"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为确保事故为零，需提升所有参赛队伍的职业健康及安全意识。即按照相关安全规定、设备、工器具安全操作规程，在整个竞赛过程保持场地整洁、材料物件及工器具摆放整齐。</w:t>
      </w:r>
    </w:p>
    <w:p w14:paraId="37B61899" w14:textId="77777777" w:rsidR="009C4484" w:rsidRDefault="009C4484">
      <w:pPr>
        <w:spacing w:line="560" w:lineRule="exact"/>
        <w:rPr>
          <w:rFonts w:eastAsia="黑体" w:hAnsi="Times New Roman"/>
          <w:szCs w:val="32"/>
        </w:rPr>
      </w:pPr>
    </w:p>
    <w:p w14:paraId="5FDA7ED2" w14:textId="77777777" w:rsidR="009C4484" w:rsidRDefault="009C4484">
      <w:pPr>
        <w:spacing w:line="560" w:lineRule="exact"/>
        <w:rPr>
          <w:rFonts w:eastAsia="黑体" w:hAnsi="Times New Roman"/>
          <w:szCs w:val="32"/>
        </w:rPr>
      </w:pPr>
    </w:p>
    <w:p w14:paraId="5C4024F0" w14:textId="77777777" w:rsidR="009C4484" w:rsidRDefault="009C4484">
      <w:pPr>
        <w:spacing w:line="560" w:lineRule="exact"/>
        <w:rPr>
          <w:rFonts w:eastAsia="黑体" w:hAnsi="Times New Roman"/>
          <w:szCs w:val="32"/>
        </w:rPr>
      </w:pPr>
    </w:p>
    <w:p w14:paraId="23D6058C" w14:textId="77777777" w:rsidR="009C4484" w:rsidRDefault="009C4484">
      <w:pPr>
        <w:spacing w:line="560" w:lineRule="exact"/>
        <w:rPr>
          <w:rFonts w:eastAsia="黑体" w:hAnsi="Times New Roman"/>
          <w:szCs w:val="32"/>
        </w:rPr>
      </w:pPr>
    </w:p>
    <w:p w14:paraId="649F9716" w14:textId="77777777" w:rsidR="009C4484" w:rsidRDefault="009C4484">
      <w:pPr>
        <w:spacing w:line="560" w:lineRule="exact"/>
        <w:rPr>
          <w:rFonts w:eastAsia="黑体" w:hAnsi="Times New Roman"/>
          <w:szCs w:val="32"/>
        </w:rPr>
      </w:pPr>
    </w:p>
    <w:p w14:paraId="59740EEB" w14:textId="77777777" w:rsidR="009C4484" w:rsidRDefault="009C4484">
      <w:pPr>
        <w:spacing w:line="560" w:lineRule="exact"/>
        <w:rPr>
          <w:rFonts w:eastAsia="黑体" w:hAnsi="Times New Roman"/>
          <w:szCs w:val="32"/>
        </w:rPr>
      </w:pPr>
    </w:p>
    <w:p w14:paraId="546D24BD" w14:textId="77777777" w:rsidR="009C4484" w:rsidRDefault="009C4484">
      <w:pPr>
        <w:spacing w:line="560" w:lineRule="exact"/>
        <w:rPr>
          <w:rFonts w:eastAsia="黑体" w:hAnsi="Times New Roman"/>
          <w:szCs w:val="32"/>
        </w:rPr>
      </w:pPr>
    </w:p>
    <w:p w14:paraId="4DB18DE1" w14:textId="77777777" w:rsidR="009C4484" w:rsidRPr="00F11048" w:rsidRDefault="009C4484">
      <w:pPr>
        <w:spacing w:line="560" w:lineRule="exact"/>
        <w:rPr>
          <w:rFonts w:eastAsia="黑体" w:hAnsi="Times New Roman"/>
          <w:szCs w:val="32"/>
        </w:rPr>
      </w:pPr>
    </w:p>
    <w:p w14:paraId="2F9CD8F7" w14:textId="77777777" w:rsidR="009C4484" w:rsidRDefault="00000000">
      <w:pPr>
        <w:spacing w:line="560" w:lineRule="exact"/>
        <w:rPr>
          <w:rFonts w:eastAsia="黑体" w:hAnsi="Times New Roman" w:cs="黑体"/>
          <w:szCs w:val="32"/>
        </w:rPr>
      </w:pPr>
      <w:r>
        <w:rPr>
          <w:rFonts w:eastAsia="黑体" w:hAnsi="Times New Roman" w:cs="黑体" w:hint="eastAsia"/>
          <w:szCs w:val="32"/>
        </w:rPr>
        <w:lastRenderedPageBreak/>
        <w:t>附件</w:t>
      </w:r>
      <w:r>
        <w:rPr>
          <w:rFonts w:eastAsia="黑体" w:hAnsi="Times New Roman" w:cs="黑体" w:hint="eastAsia"/>
          <w:szCs w:val="32"/>
        </w:rPr>
        <w:t>2</w:t>
      </w:r>
    </w:p>
    <w:p w14:paraId="2F3C489C" w14:textId="77777777" w:rsidR="009C4484" w:rsidRDefault="009C4484">
      <w:pPr>
        <w:spacing w:line="560" w:lineRule="exact"/>
        <w:jc w:val="center"/>
        <w:rPr>
          <w:rFonts w:eastAsia="华文中宋" w:hAnsi="Times New Roman"/>
          <w:sz w:val="42"/>
          <w:szCs w:val="42"/>
        </w:rPr>
      </w:pPr>
    </w:p>
    <w:p w14:paraId="36BA4A16" w14:textId="77777777" w:rsidR="009C4484" w:rsidRDefault="00000000">
      <w:pPr>
        <w:spacing w:line="560" w:lineRule="exact"/>
        <w:jc w:val="center"/>
        <w:rPr>
          <w:rFonts w:ascii="仿宋" w:eastAsia="仿宋" w:hAnsi="仿宋" w:cs="宋体" w:hint="eastAsia"/>
          <w:b/>
          <w:bCs/>
          <w:snapToGrid w:val="0"/>
          <w:kern w:val="0"/>
          <w:sz w:val="44"/>
          <w:szCs w:val="44"/>
        </w:rPr>
      </w:pPr>
      <w:r>
        <w:rPr>
          <w:rFonts w:ascii="仿宋" w:eastAsia="仿宋" w:hAnsi="仿宋" w:cs="宋体" w:hint="eastAsia"/>
          <w:b/>
          <w:bCs/>
          <w:snapToGrid w:val="0"/>
          <w:kern w:val="0"/>
          <w:sz w:val="44"/>
          <w:szCs w:val="44"/>
        </w:rPr>
        <w:t>沈阳市第四届“舒心传技”职业技能大赛</w:t>
      </w:r>
    </w:p>
    <w:p w14:paraId="23B8F76D" w14:textId="77777777" w:rsidR="009C4484" w:rsidRDefault="00000000">
      <w:pPr>
        <w:spacing w:line="560" w:lineRule="exact"/>
        <w:jc w:val="center"/>
        <w:rPr>
          <w:rFonts w:ascii="仿宋" w:eastAsia="仿宋" w:hAnsi="仿宋" w:cs="宋体" w:hint="eastAsia"/>
          <w:b/>
          <w:bCs/>
          <w:snapToGrid w:val="0"/>
          <w:kern w:val="0"/>
          <w:sz w:val="44"/>
          <w:szCs w:val="44"/>
        </w:rPr>
      </w:pPr>
      <w:r>
        <w:rPr>
          <w:rFonts w:ascii="仿宋" w:eastAsia="仿宋" w:hAnsi="仿宋" w:cs="宋体" w:hint="eastAsia"/>
          <w:b/>
          <w:bCs/>
          <w:snapToGrid w:val="0"/>
          <w:kern w:val="0"/>
          <w:sz w:val="44"/>
          <w:szCs w:val="44"/>
        </w:rPr>
        <w:t>裁判人员工作责任书</w:t>
      </w:r>
    </w:p>
    <w:p w14:paraId="09F8C460" w14:textId="77777777" w:rsidR="009C4484" w:rsidRDefault="009C4484">
      <w:pPr>
        <w:spacing w:line="560" w:lineRule="exact"/>
        <w:jc w:val="center"/>
        <w:rPr>
          <w:rFonts w:eastAsia="楷体_GB2312" w:hAnsi="Times New Roman"/>
          <w:szCs w:val="32"/>
        </w:rPr>
      </w:pPr>
    </w:p>
    <w:p w14:paraId="27925E0F"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为使沈阳市第三届“舒心传技”职业技能大赛顺利进行，充分体现竞赛的公平、公正性，拟定裁判人员工作责任书，全体裁判人员签署并执行。</w:t>
      </w:r>
    </w:p>
    <w:p w14:paraId="352F2E5B"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一、裁判长和裁判须服从大赛组委会工作安排，佩戴裁判证、仪表整洁。裁判长应按照《竞赛技术规则》加强对全体裁判人员的管理，提出工作要求，做好工作分工，全体裁判人员应认真履行职责，按时、保质、保量完成各项技术工作。</w:t>
      </w:r>
    </w:p>
    <w:p w14:paraId="6E1228C8"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二、按照考核各项规则要求，独立行使裁判权力，严格执裁，不因任何机构和个人而影响公平、公正执裁。</w:t>
      </w:r>
    </w:p>
    <w:p w14:paraId="49B364AF"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三、廉洁自律，不徇私舞弊，不做任何损害大赛声誉和形象的事情。</w:t>
      </w:r>
    </w:p>
    <w:p w14:paraId="022A7A4D"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四、发扬团队精神，服从工作分工，做好本职工作。</w:t>
      </w:r>
    </w:p>
    <w:p w14:paraId="32A27E97"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五、遵守工作纪律，严守各项机密，不擅自为任何机构或个人提供赛项竞赛环节的技术资料和有关信息。</w:t>
      </w:r>
    </w:p>
    <w:p w14:paraId="1EDF3D8D" w14:textId="77777777" w:rsidR="009C4484" w:rsidRDefault="009C4484">
      <w:pPr>
        <w:spacing w:line="560" w:lineRule="exact"/>
        <w:ind w:firstLineChars="200" w:firstLine="632"/>
        <w:rPr>
          <w:rFonts w:ascii="仿宋" w:eastAsia="仿宋" w:hAnsi="仿宋" w:cs="仿宋" w:hint="eastAsia"/>
          <w:szCs w:val="20"/>
        </w:rPr>
      </w:pPr>
    </w:p>
    <w:p w14:paraId="75491AC5" w14:textId="77777777" w:rsidR="009C4484" w:rsidRDefault="00000000">
      <w:pPr>
        <w:spacing w:line="560" w:lineRule="exact"/>
        <w:ind w:firstLineChars="200" w:firstLine="632"/>
        <w:rPr>
          <w:rFonts w:ascii="仿宋" w:eastAsia="仿宋" w:hAnsi="仿宋" w:cs="仿宋" w:hint="eastAsia"/>
          <w:szCs w:val="20"/>
        </w:rPr>
      </w:pPr>
      <w:r>
        <w:rPr>
          <w:rFonts w:ascii="仿宋" w:eastAsia="仿宋" w:hAnsi="仿宋" w:cs="仿宋" w:hint="eastAsia"/>
          <w:szCs w:val="20"/>
        </w:rPr>
        <w:t xml:space="preserve">       </w:t>
      </w:r>
      <w:r>
        <w:rPr>
          <w:rFonts w:ascii="仿宋" w:eastAsia="仿宋" w:hAnsi="仿宋" w:cs="仿宋"/>
          <w:szCs w:val="20"/>
        </w:rPr>
        <w:t xml:space="preserve">  </w:t>
      </w:r>
      <w:r>
        <w:rPr>
          <w:rFonts w:ascii="仿宋" w:eastAsia="仿宋" w:hAnsi="仿宋" w:cs="仿宋" w:hint="eastAsia"/>
          <w:szCs w:val="20"/>
        </w:rPr>
        <w:t xml:space="preserve"> </w:t>
      </w:r>
      <w:r>
        <w:rPr>
          <w:rFonts w:ascii="仿宋" w:eastAsia="仿宋" w:hAnsi="仿宋" w:cs="仿宋"/>
          <w:szCs w:val="20"/>
        </w:rPr>
        <w:t xml:space="preserve">                   </w:t>
      </w:r>
      <w:r>
        <w:rPr>
          <w:rFonts w:ascii="仿宋" w:eastAsia="仿宋" w:hAnsi="仿宋" w:cs="仿宋" w:hint="eastAsia"/>
          <w:szCs w:val="20"/>
        </w:rPr>
        <w:t xml:space="preserve"> 签署人：</w:t>
      </w:r>
    </w:p>
    <w:p w14:paraId="1094DB86" w14:textId="77777777" w:rsidR="009C4484" w:rsidRDefault="009C4484">
      <w:pPr>
        <w:spacing w:line="560" w:lineRule="exact"/>
        <w:ind w:firstLineChars="200" w:firstLine="632"/>
        <w:rPr>
          <w:rFonts w:ascii="仿宋" w:eastAsia="仿宋" w:hAnsi="仿宋" w:cs="仿宋" w:hint="eastAsia"/>
          <w:szCs w:val="20"/>
        </w:rPr>
      </w:pPr>
    </w:p>
    <w:p w14:paraId="39B66325" w14:textId="77777777" w:rsidR="009C4484" w:rsidRDefault="00000000">
      <w:pPr>
        <w:spacing w:line="560" w:lineRule="exact"/>
        <w:ind w:firstLineChars="1700" w:firstLine="5370"/>
        <w:rPr>
          <w:rFonts w:ascii="仿宋" w:eastAsia="仿宋" w:hAnsi="仿宋" w:cs="仿宋" w:hint="eastAsia"/>
          <w:szCs w:val="20"/>
        </w:rPr>
      </w:pPr>
      <w:r>
        <w:rPr>
          <w:rFonts w:ascii="仿宋" w:eastAsia="仿宋" w:hAnsi="仿宋" w:cs="仿宋" w:hint="eastAsia"/>
          <w:szCs w:val="20"/>
        </w:rPr>
        <w:t>202</w:t>
      </w:r>
      <w:r>
        <w:rPr>
          <w:rFonts w:ascii="仿宋" w:eastAsia="仿宋" w:hAnsi="仿宋" w:cs="仿宋"/>
          <w:szCs w:val="20"/>
        </w:rPr>
        <w:t>5</w:t>
      </w:r>
      <w:r>
        <w:rPr>
          <w:rFonts w:ascii="仿宋" w:eastAsia="仿宋" w:hAnsi="仿宋" w:cs="仿宋" w:hint="eastAsia"/>
          <w:szCs w:val="20"/>
        </w:rPr>
        <w:t xml:space="preserve">年  月  日 </w:t>
      </w:r>
    </w:p>
    <w:p w14:paraId="25065683" w14:textId="77777777" w:rsidR="009C4484" w:rsidRDefault="009C4484">
      <w:pPr>
        <w:spacing w:line="560" w:lineRule="exact"/>
        <w:ind w:firstLineChars="1700" w:firstLine="5370"/>
        <w:rPr>
          <w:rFonts w:ascii="仿宋" w:eastAsia="仿宋" w:hAnsi="仿宋" w:cs="仿宋" w:hint="eastAsia"/>
          <w:szCs w:val="20"/>
        </w:rPr>
      </w:pPr>
    </w:p>
    <w:p w14:paraId="7F31B1C8" w14:textId="77777777" w:rsidR="009C4484" w:rsidRDefault="00000000">
      <w:pPr>
        <w:spacing w:line="600" w:lineRule="exact"/>
        <w:rPr>
          <w:rFonts w:eastAsia="黑体" w:hAnsi="Times New Roman" w:cs="仿宋_GB2312"/>
          <w:szCs w:val="32"/>
        </w:rPr>
      </w:pPr>
      <w:r>
        <w:rPr>
          <w:rFonts w:eastAsia="黑体" w:hAnsi="Times New Roman" w:cs="仿宋_GB2312" w:hint="eastAsia"/>
          <w:szCs w:val="32"/>
        </w:rPr>
        <w:lastRenderedPageBreak/>
        <w:t>附件</w:t>
      </w:r>
      <w:r>
        <w:rPr>
          <w:rFonts w:eastAsia="黑体" w:hAnsi="Times New Roman" w:cs="仿宋_GB2312" w:hint="eastAsia"/>
          <w:szCs w:val="32"/>
        </w:rPr>
        <w:t>3</w:t>
      </w:r>
    </w:p>
    <w:p w14:paraId="307E4FD3" w14:textId="77777777" w:rsidR="009C4484" w:rsidRDefault="009C4484">
      <w:pPr>
        <w:spacing w:line="600" w:lineRule="exact"/>
        <w:rPr>
          <w:rFonts w:hAnsi="Times New Roman" w:cs="仿宋_GB2312"/>
          <w:szCs w:val="32"/>
        </w:rPr>
      </w:pPr>
    </w:p>
    <w:p w14:paraId="78C92964" w14:textId="77777777" w:rsidR="009C4484" w:rsidRDefault="00000000">
      <w:pPr>
        <w:spacing w:line="600" w:lineRule="exact"/>
        <w:jc w:val="center"/>
        <w:rPr>
          <w:rFonts w:ascii="仿宋" w:eastAsia="仿宋" w:hAnsi="仿宋" w:cs="方正小标宋_GBK" w:hint="eastAsia"/>
          <w:b/>
          <w:bCs/>
          <w:sz w:val="44"/>
          <w:szCs w:val="44"/>
        </w:rPr>
      </w:pPr>
      <w:r>
        <w:rPr>
          <w:rFonts w:ascii="仿宋" w:eastAsia="仿宋" w:hAnsi="仿宋" w:hint="eastAsia"/>
          <w:b/>
          <w:bCs/>
          <w:snapToGrid w:val="0"/>
          <w:spacing w:val="-6"/>
          <w:kern w:val="0"/>
          <w:sz w:val="44"/>
          <w:szCs w:val="44"/>
        </w:rPr>
        <w:t>沈阳</w:t>
      </w:r>
      <w:r>
        <w:rPr>
          <w:rFonts w:ascii="仿宋" w:eastAsia="仿宋" w:hAnsi="仿宋" w:cs="方正小标宋_GBK" w:hint="eastAsia"/>
          <w:b/>
          <w:bCs/>
          <w:sz w:val="44"/>
          <w:szCs w:val="44"/>
        </w:rPr>
        <w:t>市第四届“舒心传技”职业技能大赛</w:t>
      </w:r>
    </w:p>
    <w:p w14:paraId="5845D611" w14:textId="77777777" w:rsidR="009C4484" w:rsidRDefault="00000000">
      <w:pPr>
        <w:spacing w:line="600" w:lineRule="exact"/>
        <w:jc w:val="center"/>
        <w:rPr>
          <w:rFonts w:ascii="仿宋" w:eastAsia="仿宋" w:hAnsi="仿宋" w:cs="方正小标宋_GBK" w:hint="eastAsia"/>
          <w:b/>
          <w:bCs/>
          <w:sz w:val="44"/>
          <w:szCs w:val="44"/>
        </w:rPr>
      </w:pPr>
      <w:r>
        <w:rPr>
          <w:rFonts w:ascii="仿宋" w:eastAsia="仿宋" w:hAnsi="仿宋" w:cs="方正小标宋_GBK" w:hint="eastAsia"/>
          <w:b/>
          <w:bCs/>
          <w:sz w:val="44"/>
          <w:szCs w:val="44"/>
        </w:rPr>
        <w:t>竞赛行为规范承诺书</w:t>
      </w:r>
    </w:p>
    <w:p w14:paraId="0A322405" w14:textId="77777777" w:rsidR="009C4484" w:rsidRDefault="009C4484">
      <w:pPr>
        <w:spacing w:line="600" w:lineRule="exact"/>
        <w:ind w:firstLineChars="200" w:firstLine="632"/>
        <w:rPr>
          <w:rFonts w:eastAsia="方正仿宋_GBK" w:hAnsi="Times New Roman" w:cs="方正仿宋_GBK"/>
          <w:szCs w:val="20"/>
        </w:rPr>
      </w:pPr>
    </w:p>
    <w:p w14:paraId="409C7F20" w14:textId="77777777" w:rsidR="009C4484" w:rsidRDefault="00000000">
      <w:pPr>
        <w:spacing w:line="600" w:lineRule="exact"/>
        <w:ind w:firstLineChars="200" w:firstLine="632"/>
        <w:rPr>
          <w:rFonts w:ascii="仿宋" w:eastAsia="仿宋" w:hAnsi="仿宋" w:cs="仿宋" w:hint="eastAsia"/>
          <w:szCs w:val="20"/>
        </w:rPr>
      </w:pPr>
      <w:r>
        <w:rPr>
          <w:rFonts w:ascii="仿宋" w:eastAsia="仿宋" w:hAnsi="仿宋" w:cs="仿宋" w:hint="eastAsia"/>
          <w:szCs w:val="20"/>
        </w:rPr>
        <w:t>遵章守纪、诚实守信、公平公正、公开透明，是全体参与沈阳市第三届“舒心传技”职业技能大赛相关人员必须遵守的行为规范。</w:t>
      </w:r>
    </w:p>
    <w:p w14:paraId="4EC5C804" w14:textId="77777777" w:rsidR="009C4484" w:rsidRDefault="00000000">
      <w:pPr>
        <w:spacing w:line="600" w:lineRule="exact"/>
        <w:ind w:firstLineChars="200" w:firstLine="632"/>
        <w:rPr>
          <w:rFonts w:ascii="仿宋" w:eastAsia="仿宋" w:hAnsi="仿宋" w:cs="仿宋" w:hint="eastAsia"/>
          <w:szCs w:val="20"/>
        </w:rPr>
      </w:pPr>
      <w:r>
        <w:rPr>
          <w:rFonts w:ascii="仿宋" w:eastAsia="仿宋" w:hAnsi="仿宋" w:cs="仿宋" w:hint="eastAsia"/>
          <w:szCs w:val="20"/>
        </w:rPr>
        <w:t>一、遵章守纪</w:t>
      </w:r>
    </w:p>
    <w:p w14:paraId="14970FAE" w14:textId="77777777" w:rsidR="009C4484" w:rsidRDefault="00000000">
      <w:pPr>
        <w:spacing w:line="600" w:lineRule="exact"/>
        <w:ind w:firstLineChars="200" w:firstLine="632"/>
        <w:rPr>
          <w:rFonts w:ascii="仿宋" w:eastAsia="仿宋" w:hAnsi="仿宋" w:cs="仿宋" w:hint="eastAsia"/>
          <w:szCs w:val="20"/>
        </w:rPr>
      </w:pPr>
      <w:r>
        <w:rPr>
          <w:rFonts w:ascii="仿宋" w:eastAsia="仿宋" w:hAnsi="仿宋" w:cs="仿宋" w:hint="eastAsia"/>
          <w:szCs w:val="20"/>
        </w:rPr>
        <w:t>严格执行沈阳市第三届“舒心传技”职业技能大赛组委会有关规定，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024151F8" w14:textId="77777777" w:rsidR="009C4484" w:rsidRDefault="00000000">
      <w:pPr>
        <w:spacing w:line="600" w:lineRule="exact"/>
        <w:ind w:firstLineChars="200" w:firstLine="632"/>
        <w:rPr>
          <w:rFonts w:ascii="仿宋" w:eastAsia="仿宋" w:hAnsi="仿宋" w:cs="仿宋" w:hint="eastAsia"/>
          <w:szCs w:val="20"/>
        </w:rPr>
      </w:pPr>
      <w:r>
        <w:rPr>
          <w:rFonts w:ascii="仿宋" w:eastAsia="仿宋" w:hAnsi="仿宋" w:cs="仿宋" w:hint="eastAsia"/>
          <w:szCs w:val="20"/>
        </w:rPr>
        <w:t>二、诚实守信</w:t>
      </w:r>
    </w:p>
    <w:p w14:paraId="1EF23CB6" w14:textId="77777777" w:rsidR="009C4484" w:rsidRDefault="00000000">
      <w:pPr>
        <w:spacing w:line="600" w:lineRule="exact"/>
        <w:ind w:firstLineChars="200" w:firstLine="632"/>
        <w:rPr>
          <w:rFonts w:ascii="仿宋" w:eastAsia="仿宋" w:hAnsi="仿宋" w:cs="仿宋" w:hint="eastAsia"/>
          <w:szCs w:val="20"/>
        </w:rPr>
      </w:pPr>
      <w:r>
        <w:rPr>
          <w:rFonts w:ascii="仿宋" w:eastAsia="仿宋" w:hAnsi="仿宋" w:cs="仿宋" w:hint="eastAsia"/>
          <w:szCs w:val="20"/>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4E0FCCA3" w14:textId="77777777" w:rsidR="009C4484" w:rsidRDefault="00000000">
      <w:pPr>
        <w:spacing w:line="600" w:lineRule="exact"/>
        <w:ind w:firstLineChars="200" w:firstLine="632"/>
        <w:rPr>
          <w:rFonts w:ascii="仿宋" w:eastAsia="仿宋" w:hAnsi="仿宋" w:cs="仿宋" w:hint="eastAsia"/>
          <w:szCs w:val="20"/>
        </w:rPr>
      </w:pPr>
      <w:r>
        <w:rPr>
          <w:rFonts w:ascii="仿宋" w:eastAsia="仿宋" w:hAnsi="仿宋" w:cs="仿宋" w:hint="eastAsia"/>
          <w:szCs w:val="20"/>
        </w:rPr>
        <w:t>三、公平公正</w:t>
      </w:r>
    </w:p>
    <w:p w14:paraId="4F2A74BD" w14:textId="77777777" w:rsidR="009C4484" w:rsidRDefault="00000000">
      <w:pPr>
        <w:spacing w:line="600" w:lineRule="exact"/>
        <w:ind w:firstLineChars="200" w:firstLine="632"/>
        <w:rPr>
          <w:rFonts w:ascii="仿宋" w:eastAsia="仿宋" w:hAnsi="仿宋" w:cs="仿宋" w:hint="eastAsia"/>
          <w:szCs w:val="20"/>
        </w:rPr>
      </w:pPr>
      <w:r>
        <w:rPr>
          <w:rFonts w:ascii="仿宋" w:eastAsia="仿宋" w:hAnsi="仿宋" w:cs="仿宋" w:hint="eastAsia"/>
          <w:szCs w:val="20"/>
        </w:rPr>
        <w:lastRenderedPageBreak/>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2ACD433D" w14:textId="77777777" w:rsidR="009C4484" w:rsidRDefault="00000000">
      <w:pPr>
        <w:spacing w:line="600" w:lineRule="exact"/>
        <w:ind w:firstLineChars="200" w:firstLine="632"/>
        <w:rPr>
          <w:rFonts w:ascii="仿宋" w:eastAsia="仿宋" w:hAnsi="仿宋" w:cs="仿宋" w:hint="eastAsia"/>
          <w:szCs w:val="20"/>
        </w:rPr>
      </w:pPr>
      <w:r>
        <w:rPr>
          <w:rFonts w:ascii="仿宋" w:eastAsia="仿宋" w:hAnsi="仿宋" w:cs="仿宋" w:hint="eastAsia"/>
          <w:szCs w:val="20"/>
        </w:rPr>
        <w:t>四、公开透明</w:t>
      </w:r>
    </w:p>
    <w:p w14:paraId="1F994711" w14:textId="77777777" w:rsidR="009C4484" w:rsidRDefault="00000000">
      <w:pPr>
        <w:spacing w:line="600" w:lineRule="exact"/>
        <w:ind w:firstLineChars="200" w:firstLine="632"/>
        <w:rPr>
          <w:rFonts w:ascii="仿宋" w:eastAsia="仿宋" w:hAnsi="仿宋" w:cs="仿宋" w:hint="eastAsia"/>
          <w:szCs w:val="20"/>
        </w:rPr>
      </w:pPr>
      <w:r>
        <w:rPr>
          <w:rFonts w:ascii="仿宋" w:eastAsia="仿宋" w:hAnsi="仿宋" w:cs="仿宋" w:hint="eastAsia"/>
          <w:szCs w:val="20"/>
        </w:rPr>
        <w:t>充分保证各参与方的知情权。裁判组做出的各项技术方面的决定，应事先征求相关参与方，特别是各参赛队意见，在规定时间内按程序向各方公布。在竞赛过程中的争议处理，应符合竞赛规则要求，在广泛听取各方意见，全面了解、掌握信息的基础上做出处理，并做到处理程序和结果公开透明。</w:t>
      </w:r>
    </w:p>
    <w:p w14:paraId="56480ABA" w14:textId="77777777" w:rsidR="009C4484" w:rsidRDefault="00000000">
      <w:pPr>
        <w:spacing w:line="600" w:lineRule="exact"/>
        <w:ind w:firstLineChars="200" w:firstLine="632"/>
        <w:rPr>
          <w:rFonts w:ascii="仿宋" w:eastAsia="仿宋" w:hAnsi="仿宋" w:cs="仿宋" w:hint="eastAsia"/>
          <w:szCs w:val="20"/>
        </w:rPr>
      </w:pPr>
      <w:r>
        <w:rPr>
          <w:rFonts w:ascii="仿宋" w:eastAsia="仿宋" w:hAnsi="仿宋" w:cs="仿宋" w:hint="eastAsia"/>
          <w:szCs w:val="20"/>
        </w:rPr>
        <w:t>我们承诺遵守以上竞赛行为规范。</w:t>
      </w:r>
    </w:p>
    <w:p w14:paraId="24D05A36" w14:textId="77777777" w:rsidR="009C4484" w:rsidRDefault="009C4484">
      <w:pPr>
        <w:spacing w:line="600" w:lineRule="exact"/>
        <w:ind w:firstLineChars="200" w:firstLine="632"/>
        <w:rPr>
          <w:rFonts w:ascii="仿宋" w:eastAsia="仿宋" w:hAnsi="仿宋" w:cs="仿宋" w:hint="eastAsia"/>
          <w:szCs w:val="20"/>
        </w:rPr>
      </w:pPr>
    </w:p>
    <w:p w14:paraId="68219EE2" w14:textId="77777777" w:rsidR="009C4484" w:rsidRDefault="009C4484">
      <w:pPr>
        <w:spacing w:line="600" w:lineRule="exact"/>
        <w:ind w:firstLineChars="200" w:firstLine="632"/>
        <w:rPr>
          <w:rFonts w:ascii="仿宋" w:eastAsia="仿宋" w:hAnsi="仿宋" w:cs="仿宋" w:hint="eastAsia"/>
          <w:szCs w:val="20"/>
        </w:rPr>
      </w:pPr>
    </w:p>
    <w:p w14:paraId="6CD93910" w14:textId="77777777" w:rsidR="009C4484" w:rsidRDefault="00000000">
      <w:pPr>
        <w:spacing w:line="600" w:lineRule="exact"/>
        <w:ind w:firstLineChars="1600" w:firstLine="5054"/>
        <w:rPr>
          <w:rFonts w:ascii="仿宋" w:eastAsia="仿宋" w:hAnsi="仿宋" w:cs="仿宋" w:hint="eastAsia"/>
          <w:szCs w:val="20"/>
        </w:rPr>
      </w:pPr>
      <w:r>
        <w:rPr>
          <w:rFonts w:ascii="仿宋" w:eastAsia="仿宋" w:hAnsi="仿宋" w:cs="仿宋" w:hint="eastAsia"/>
          <w:szCs w:val="20"/>
        </w:rPr>
        <w:t>签署人：</w:t>
      </w:r>
    </w:p>
    <w:p w14:paraId="646F0968" w14:textId="77777777" w:rsidR="009C4484" w:rsidRDefault="009C4484">
      <w:pPr>
        <w:spacing w:line="600" w:lineRule="exact"/>
        <w:ind w:firstLineChars="200" w:firstLine="632"/>
        <w:rPr>
          <w:rFonts w:ascii="仿宋" w:eastAsia="仿宋" w:hAnsi="仿宋" w:cs="仿宋" w:hint="eastAsia"/>
          <w:szCs w:val="20"/>
        </w:rPr>
      </w:pPr>
    </w:p>
    <w:p w14:paraId="12C8B885" w14:textId="77777777" w:rsidR="009C4484" w:rsidRDefault="00000000">
      <w:pPr>
        <w:spacing w:line="600" w:lineRule="exact"/>
        <w:ind w:firstLineChars="1600" w:firstLine="5054"/>
        <w:rPr>
          <w:rFonts w:ascii="仿宋" w:eastAsia="仿宋" w:hAnsi="仿宋" w:cs="仿宋" w:hint="eastAsia"/>
          <w:szCs w:val="20"/>
        </w:rPr>
      </w:pPr>
      <w:r>
        <w:rPr>
          <w:rFonts w:ascii="仿宋" w:eastAsia="仿宋" w:hAnsi="仿宋" w:cs="仿宋" w:hint="eastAsia"/>
          <w:szCs w:val="20"/>
        </w:rPr>
        <w:t>202</w:t>
      </w:r>
      <w:r>
        <w:rPr>
          <w:rFonts w:ascii="仿宋" w:eastAsia="仿宋" w:hAnsi="仿宋" w:cs="仿宋"/>
          <w:szCs w:val="20"/>
        </w:rPr>
        <w:t>5</w:t>
      </w:r>
      <w:r>
        <w:rPr>
          <w:rFonts w:ascii="仿宋" w:eastAsia="仿宋" w:hAnsi="仿宋" w:cs="仿宋" w:hint="eastAsia"/>
          <w:szCs w:val="20"/>
        </w:rPr>
        <w:t>年  月  日</w:t>
      </w:r>
    </w:p>
    <w:p w14:paraId="395B82B6" w14:textId="77777777" w:rsidR="009C4484" w:rsidRDefault="00000000">
      <w:pPr>
        <w:pStyle w:val="Style1"/>
        <w:spacing w:line="540" w:lineRule="exact"/>
        <w:ind w:firstLineChars="0" w:firstLine="0"/>
        <w:rPr>
          <w:rFonts w:ascii="Times New Roman" w:eastAsia="黑体" w:hAnsi="Times New Roman"/>
          <w:szCs w:val="32"/>
        </w:rPr>
      </w:pPr>
      <w:r>
        <w:rPr>
          <w:rFonts w:ascii="Times New Roman" w:hAnsi="Times New Roman"/>
          <w:szCs w:val="20"/>
        </w:rPr>
        <w:br w:type="page"/>
      </w:r>
    </w:p>
    <w:p w14:paraId="06B24308" w14:textId="77777777" w:rsidR="009C4484" w:rsidRDefault="00000000">
      <w:pPr>
        <w:pStyle w:val="Style1"/>
        <w:spacing w:line="520" w:lineRule="exact"/>
        <w:ind w:firstLineChars="0" w:firstLine="0"/>
        <w:rPr>
          <w:rFonts w:ascii="Times New Roman" w:eastAsia="黑体" w:hAnsi="Times New Roman" w:cs="仿宋_GB2312"/>
          <w:szCs w:val="32"/>
        </w:rPr>
      </w:pPr>
      <w:r>
        <w:rPr>
          <w:rFonts w:ascii="Times New Roman" w:eastAsia="黑体" w:hAnsi="Times New Roman" w:cs="仿宋_GB2312" w:hint="eastAsia"/>
          <w:szCs w:val="32"/>
        </w:rPr>
        <w:lastRenderedPageBreak/>
        <w:t>附件</w:t>
      </w:r>
      <w:r>
        <w:rPr>
          <w:rFonts w:ascii="Times New Roman" w:eastAsia="黑体" w:hAnsi="Times New Roman" w:cs="仿宋_GB2312" w:hint="eastAsia"/>
          <w:szCs w:val="32"/>
        </w:rPr>
        <w:t>4</w:t>
      </w:r>
    </w:p>
    <w:p w14:paraId="7FC2453F" w14:textId="77777777" w:rsidR="009C4484" w:rsidRDefault="009C4484">
      <w:pPr>
        <w:spacing w:line="520" w:lineRule="exact"/>
        <w:rPr>
          <w:rFonts w:hAnsi="Times New Roman"/>
          <w:szCs w:val="20"/>
        </w:rPr>
      </w:pPr>
    </w:p>
    <w:p w14:paraId="5AE77CB1" w14:textId="77777777" w:rsidR="009C4484" w:rsidRDefault="00000000">
      <w:pPr>
        <w:spacing w:line="600" w:lineRule="exact"/>
        <w:jc w:val="center"/>
        <w:rPr>
          <w:rFonts w:ascii="仿宋" w:eastAsia="仿宋" w:hAnsi="仿宋" w:cs="方正小标宋_GBK" w:hint="eastAsia"/>
          <w:b/>
          <w:bCs/>
          <w:sz w:val="44"/>
          <w:szCs w:val="44"/>
        </w:rPr>
      </w:pPr>
      <w:bookmarkStart w:id="22" w:name="_Hlk107342551"/>
      <w:r>
        <w:rPr>
          <w:rFonts w:ascii="仿宋" w:eastAsia="仿宋" w:hAnsi="仿宋" w:cs="方正小标宋_GBK" w:hint="eastAsia"/>
          <w:b/>
          <w:bCs/>
          <w:sz w:val="44"/>
          <w:szCs w:val="44"/>
        </w:rPr>
        <w:t>沈阳市第四届“舒心传技”职业技能大赛</w:t>
      </w:r>
    </w:p>
    <w:p w14:paraId="7DA78769" w14:textId="77777777" w:rsidR="009C4484" w:rsidRDefault="00000000">
      <w:pPr>
        <w:spacing w:line="600" w:lineRule="exact"/>
        <w:jc w:val="center"/>
        <w:rPr>
          <w:rFonts w:ascii="仿宋" w:eastAsia="仿宋" w:hAnsi="仿宋" w:cs="方正小标宋_GBK" w:hint="eastAsia"/>
          <w:b/>
          <w:bCs/>
          <w:sz w:val="44"/>
          <w:szCs w:val="44"/>
        </w:rPr>
      </w:pPr>
      <w:r>
        <w:rPr>
          <w:rFonts w:ascii="仿宋" w:eastAsia="仿宋" w:hAnsi="仿宋" w:cs="方正小标宋_GBK" w:hint="eastAsia"/>
          <w:b/>
          <w:bCs/>
          <w:sz w:val="44"/>
          <w:szCs w:val="44"/>
        </w:rPr>
        <w:t>参赛选手安全承诺书</w:t>
      </w:r>
    </w:p>
    <w:bookmarkEnd w:id="22"/>
    <w:p w14:paraId="1F02C3AD" w14:textId="77777777" w:rsidR="009C4484" w:rsidRDefault="009C4484">
      <w:pPr>
        <w:spacing w:line="520" w:lineRule="exact"/>
        <w:ind w:firstLineChars="200" w:firstLine="632"/>
        <w:rPr>
          <w:rFonts w:hAnsi="Times New Roman"/>
          <w:color w:val="FF0000"/>
          <w:szCs w:val="24"/>
        </w:rPr>
      </w:pPr>
    </w:p>
    <w:p w14:paraId="4819997E" w14:textId="77777777" w:rsidR="009C4484" w:rsidRDefault="00000000">
      <w:pPr>
        <w:spacing w:line="520" w:lineRule="exact"/>
        <w:ind w:firstLineChars="200" w:firstLine="632"/>
        <w:rPr>
          <w:rFonts w:ascii="仿宋" w:eastAsia="仿宋" w:hAnsi="仿宋" w:cs="仿宋" w:hint="eastAsia"/>
          <w:szCs w:val="20"/>
        </w:rPr>
      </w:pPr>
      <w:r>
        <w:rPr>
          <w:rFonts w:ascii="仿宋" w:eastAsia="仿宋" w:hAnsi="仿宋" w:cs="仿宋" w:hint="eastAsia"/>
          <w:szCs w:val="20"/>
        </w:rPr>
        <w:t>为增强沈阳市第三届“舒心传技”职业技能大赛参赛选手安全操作意识，积极预防比赛中的伤害事故，营造安全、规范的比赛环境，参赛选手就安全、规范参赛，做出如下承诺：</w:t>
      </w:r>
    </w:p>
    <w:p w14:paraId="192241DB" w14:textId="77777777" w:rsidR="009C4484" w:rsidRDefault="00000000">
      <w:pPr>
        <w:spacing w:line="520" w:lineRule="exact"/>
        <w:ind w:firstLineChars="200" w:firstLine="632"/>
        <w:rPr>
          <w:rFonts w:ascii="仿宋" w:eastAsia="仿宋" w:hAnsi="仿宋" w:cs="仿宋" w:hint="eastAsia"/>
          <w:szCs w:val="20"/>
        </w:rPr>
      </w:pPr>
      <w:r>
        <w:rPr>
          <w:rFonts w:ascii="仿宋" w:eastAsia="仿宋" w:hAnsi="仿宋" w:cs="仿宋" w:hint="eastAsia"/>
          <w:szCs w:val="20"/>
        </w:rPr>
        <w:t xml:space="preserve">一、服从裁判人员管理，遵守比赛纪律、秩序，文明参赛。 </w:t>
      </w:r>
    </w:p>
    <w:p w14:paraId="5245222F" w14:textId="77777777" w:rsidR="009C4484" w:rsidRDefault="00000000">
      <w:pPr>
        <w:spacing w:line="520" w:lineRule="exact"/>
        <w:ind w:firstLineChars="200" w:firstLine="632"/>
        <w:rPr>
          <w:rFonts w:ascii="仿宋" w:eastAsia="仿宋" w:hAnsi="仿宋" w:cs="仿宋" w:hint="eastAsia"/>
          <w:szCs w:val="20"/>
        </w:rPr>
      </w:pPr>
      <w:r>
        <w:rPr>
          <w:rFonts w:ascii="仿宋" w:eastAsia="仿宋" w:hAnsi="仿宋" w:cs="仿宋"/>
          <w:szCs w:val="20"/>
        </w:rPr>
        <w:t>二</w:t>
      </w:r>
      <w:r>
        <w:rPr>
          <w:rFonts w:ascii="仿宋" w:eastAsia="仿宋" w:hAnsi="仿宋" w:cs="仿宋" w:hint="eastAsia"/>
          <w:szCs w:val="20"/>
        </w:rPr>
        <w:t>、遵守竞赛规则、操作规程，规范操作赛场设施、设备，规范使用比赛工具材料。</w:t>
      </w:r>
    </w:p>
    <w:p w14:paraId="413D44AF" w14:textId="77777777" w:rsidR="009C4484" w:rsidRDefault="00000000">
      <w:pPr>
        <w:spacing w:line="520" w:lineRule="exact"/>
        <w:ind w:firstLineChars="200" w:firstLine="632"/>
        <w:rPr>
          <w:rFonts w:ascii="仿宋" w:eastAsia="仿宋" w:hAnsi="仿宋" w:cs="仿宋" w:hint="eastAsia"/>
          <w:szCs w:val="20"/>
        </w:rPr>
      </w:pPr>
      <w:r>
        <w:rPr>
          <w:rFonts w:ascii="仿宋" w:eastAsia="仿宋" w:hAnsi="仿宋" w:cs="仿宋"/>
          <w:szCs w:val="20"/>
        </w:rPr>
        <w:t>三</w:t>
      </w:r>
      <w:r>
        <w:rPr>
          <w:rFonts w:ascii="仿宋" w:eastAsia="仿宋" w:hAnsi="仿宋" w:cs="仿宋" w:hint="eastAsia"/>
          <w:szCs w:val="20"/>
        </w:rPr>
        <w:t xml:space="preserve">、按照行业相关安全规定和本项目竞赛安全规范要求穿戴防护用具及防护用品，安全参赛，杜绝一切危险操作行为。 </w:t>
      </w:r>
    </w:p>
    <w:p w14:paraId="6680BEB8" w14:textId="77777777" w:rsidR="009C4484" w:rsidRDefault="00000000">
      <w:pPr>
        <w:spacing w:line="520" w:lineRule="exact"/>
        <w:ind w:firstLineChars="200" w:firstLine="632"/>
        <w:rPr>
          <w:rFonts w:ascii="仿宋" w:eastAsia="仿宋" w:hAnsi="仿宋" w:cs="仿宋" w:hint="eastAsia"/>
          <w:szCs w:val="20"/>
        </w:rPr>
      </w:pPr>
      <w:r>
        <w:rPr>
          <w:rFonts w:ascii="仿宋" w:eastAsia="仿宋" w:hAnsi="仿宋" w:cs="仿宋"/>
          <w:szCs w:val="20"/>
        </w:rPr>
        <w:t>四</w:t>
      </w:r>
      <w:r>
        <w:rPr>
          <w:rFonts w:ascii="仿宋" w:eastAsia="仿宋" w:hAnsi="仿宋" w:cs="仿宋" w:hint="eastAsia"/>
          <w:szCs w:val="20"/>
        </w:rPr>
        <w:t>、爱护参赛设施、设备及工具材料，规范存放、妥善保管，防止损坏。</w:t>
      </w:r>
    </w:p>
    <w:p w14:paraId="74218E2E" w14:textId="77777777" w:rsidR="009C4484" w:rsidRDefault="00000000">
      <w:pPr>
        <w:spacing w:line="520" w:lineRule="exact"/>
        <w:ind w:firstLineChars="200" w:firstLine="632"/>
        <w:rPr>
          <w:rFonts w:ascii="仿宋" w:eastAsia="仿宋" w:hAnsi="仿宋" w:cs="仿宋" w:hint="eastAsia"/>
          <w:szCs w:val="20"/>
        </w:rPr>
      </w:pPr>
      <w:r>
        <w:rPr>
          <w:rFonts w:ascii="仿宋" w:eastAsia="仿宋" w:hAnsi="仿宋" w:cs="仿宋"/>
          <w:szCs w:val="20"/>
        </w:rPr>
        <w:t>五</w:t>
      </w:r>
      <w:r>
        <w:rPr>
          <w:rFonts w:ascii="仿宋" w:eastAsia="仿宋" w:hAnsi="仿宋" w:cs="仿宋" w:hint="eastAsia"/>
          <w:szCs w:val="20"/>
        </w:rPr>
        <w:t>、养成文明生活习惯，注意饮食卫生，在确保人身健康、安全的前提下参加竞赛。</w:t>
      </w:r>
    </w:p>
    <w:p w14:paraId="465865C9" w14:textId="77777777" w:rsidR="009C4484" w:rsidRDefault="00000000">
      <w:pPr>
        <w:spacing w:line="520" w:lineRule="exact"/>
        <w:ind w:firstLineChars="200" w:firstLine="632"/>
        <w:rPr>
          <w:rFonts w:ascii="仿宋" w:eastAsia="仿宋" w:hAnsi="仿宋" w:cs="仿宋" w:hint="eastAsia"/>
          <w:szCs w:val="20"/>
        </w:rPr>
      </w:pPr>
      <w:r>
        <w:rPr>
          <w:rFonts w:ascii="仿宋" w:eastAsia="仿宋" w:hAnsi="仿宋" w:cs="仿宋"/>
          <w:szCs w:val="20"/>
        </w:rPr>
        <w:t>六</w:t>
      </w:r>
      <w:r>
        <w:rPr>
          <w:rFonts w:ascii="仿宋" w:eastAsia="仿宋" w:hAnsi="仿宋" w:cs="仿宋" w:hint="eastAsia"/>
          <w:szCs w:val="20"/>
        </w:rPr>
        <w:t xml:space="preserve">、发现有关问题和故障，按规范报告、处理。 </w:t>
      </w:r>
    </w:p>
    <w:p w14:paraId="48459939" w14:textId="77777777" w:rsidR="009C4484" w:rsidRDefault="00000000">
      <w:pPr>
        <w:spacing w:line="520" w:lineRule="exact"/>
        <w:ind w:firstLineChars="200" w:firstLine="632"/>
        <w:rPr>
          <w:rFonts w:ascii="仿宋" w:eastAsia="仿宋" w:hAnsi="仿宋" w:cs="仿宋" w:hint="eastAsia"/>
          <w:szCs w:val="20"/>
        </w:rPr>
      </w:pPr>
      <w:r>
        <w:rPr>
          <w:rFonts w:ascii="仿宋" w:eastAsia="仿宋" w:hAnsi="仿宋" w:cs="仿宋" w:hint="eastAsia"/>
          <w:szCs w:val="20"/>
        </w:rPr>
        <w:t>我们保证严格遵守沈阳市第三届“舒心传技”职业技能大赛组委会有关规定、本项目《竞赛细则》等各项相关安全规定，杜绝一切不安全、不文明、不规范、不健康的行为，做文明参赛的选手。</w:t>
      </w:r>
    </w:p>
    <w:p w14:paraId="31140B4E" w14:textId="77777777" w:rsidR="009C4484" w:rsidRDefault="00000000">
      <w:pPr>
        <w:spacing w:line="520" w:lineRule="exact"/>
        <w:ind w:firstLineChars="1300" w:firstLine="4106"/>
        <w:rPr>
          <w:rFonts w:ascii="仿宋" w:eastAsia="仿宋" w:hAnsi="仿宋" w:cs="仿宋" w:hint="eastAsia"/>
          <w:szCs w:val="20"/>
        </w:rPr>
      </w:pPr>
      <w:r>
        <w:rPr>
          <w:rFonts w:ascii="仿宋" w:eastAsia="仿宋" w:hAnsi="仿宋" w:cs="仿宋" w:hint="eastAsia"/>
          <w:szCs w:val="20"/>
        </w:rPr>
        <w:t>参赛选手签名：</w:t>
      </w:r>
    </w:p>
    <w:p w14:paraId="690282E1" w14:textId="77777777" w:rsidR="009C4484" w:rsidRDefault="009C4484">
      <w:pPr>
        <w:spacing w:line="520" w:lineRule="exact"/>
        <w:rPr>
          <w:rFonts w:ascii="仿宋" w:eastAsia="仿宋" w:hAnsi="仿宋" w:cs="仿宋" w:hint="eastAsia"/>
          <w:szCs w:val="20"/>
        </w:rPr>
      </w:pPr>
    </w:p>
    <w:p w14:paraId="2063DFE3" w14:textId="77777777" w:rsidR="009C4484" w:rsidRDefault="00000000">
      <w:pPr>
        <w:spacing w:line="520" w:lineRule="exact"/>
        <w:ind w:firstLineChars="200" w:firstLine="632"/>
        <w:rPr>
          <w:rFonts w:ascii="仿宋" w:eastAsia="仿宋" w:hAnsi="仿宋" w:cs="仿宋" w:hint="eastAsia"/>
          <w:szCs w:val="20"/>
        </w:rPr>
      </w:pPr>
      <w:r>
        <w:rPr>
          <w:rFonts w:ascii="仿宋" w:eastAsia="仿宋" w:hAnsi="仿宋" w:cs="仿宋" w:hint="eastAsia"/>
          <w:szCs w:val="20"/>
        </w:rPr>
        <w:t xml:space="preserve">                      202</w:t>
      </w:r>
      <w:r>
        <w:rPr>
          <w:rFonts w:ascii="仿宋" w:eastAsia="仿宋" w:hAnsi="仿宋" w:cs="仿宋"/>
          <w:szCs w:val="20"/>
        </w:rPr>
        <w:t>5</w:t>
      </w:r>
      <w:r>
        <w:rPr>
          <w:rFonts w:ascii="仿宋" w:eastAsia="仿宋" w:hAnsi="仿宋" w:cs="仿宋" w:hint="eastAsia"/>
          <w:szCs w:val="20"/>
        </w:rPr>
        <w:t>年   月   日</w:t>
      </w:r>
    </w:p>
    <w:sectPr w:rsidR="009C4484">
      <w:footerReference w:type="default" r:id="rId9"/>
      <w:pgSz w:w="11906" w:h="16838"/>
      <w:pgMar w:top="1440" w:right="1800" w:bottom="1440" w:left="1800" w:header="851" w:footer="1077" w:gutter="0"/>
      <w:pgNumType w:start="0"/>
      <w:cols w:space="425"/>
      <w:titlePg/>
      <w:docGrid w:type="linesAndChars" w:linePitch="595" w:charSpace="-8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CF7552" w14:textId="77777777" w:rsidR="003B7F11" w:rsidRDefault="003B7F11">
      <w:pPr>
        <w:rPr>
          <w:rFonts w:hint="eastAsia"/>
        </w:rPr>
      </w:pPr>
      <w:r>
        <w:separator/>
      </w:r>
    </w:p>
  </w:endnote>
  <w:endnote w:type="continuationSeparator" w:id="0">
    <w:p w14:paraId="5EA2A753" w14:textId="77777777" w:rsidR="003B7F11" w:rsidRDefault="003B7F11">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1" w:subsetted="1" w:fontKey="{FC5F25D1-FA0D-40A8-8F99-5DB1EC84D049}"/>
    <w:embedBold r:id="rId2" w:subsetted="1" w:fontKey="{6F69DDBA-0009-431D-BFC6-DE00C4EC3BFE}"/>
  </w:font>
  <w:font w:name="小标宋">
    <w:altName w:val="微软雅黑"/>
    <w:charset w:val="86"/>
    <w:family w:val="script"/>
    <w:pitch w:val="default"/>
    <w:sig w:usb0="00000000" w:usb1="00000000" w:usb2="00000010" w:usb3="00000000" w:csb0="00040000" w:csb1="00000000"/>
  </w:font>
  <w:font w:name="方正仿宋简体">
    <w:altName w:val="微软雅黑"/>
    <w:charset w:val="86"/>
    <w:family w:val="auto"/>
    <w:pitch w:val="default"/>
    <w:sig w:usb0="00000000" w:usb1="00000000" w:usb2="00000012" w:usb3="00000000" w:csb0="00040001" w:csb1="00000000"/>
  </w:font>
  <w:font w:name="Calibri">
    <w:panose1 w:val="020F05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3" w:subsetted="1" w:fontKey="{2F9C3577-D765-4496-8739-C7D9AD567AA8}"/>
  </w:font>
  <w:font w:name="方正小标宋简体">
    <w:altName w:val="方正舒体"/>
    <w:panose1 w:val="02000000000000000000"/>
    <w:charset w:val="86"/>
    <w:family w:val="auto"/>
    <w:pitch w:val="variable"/>
    <w:sig w:usb0="00000001" w:usb1="080E0000" w:usb2="00000010" w:usb3="00000000" w:csb0="00040000" w:csb1="00000000"/>
  </w:font>
  <w:font w:name="方正小标宋_GBK">
    <w:altName w:val="微软雅黑"/>
    <w:charset w:val="86"/>
    <w:family w:val="script"/>
    <w:pitch w:val="default"/>
    <w:sig w:usb0="00000000" w:usb1="00000000" w:usb2="00000000" w:usb3="00000000" w:csb0="00040000" w:csb1="00000000"/>
  </w:font>
  <w:font w:name="楷体_GB2312">
    <w:altName w:val="微软雅黑"/>
    <w:charset w:val="86"/>
    <w:family w:val="modern"/>
    <w:pitch w:val="default"/>
    <w:sig w:usb0="00000001" w:usb1="080E0000" w:usb2="00000000" w:usb3="00000000" w:csb0="00040000" w:csb1="00000000"/>
  </w:font>
  <w:font w:name="方正楷体_GBK">
    <w:altName w:val="微软雅黑"/>
    <w:charset w:val="86"/>
    <w:family w:val="script"/>
    <w:pitch w:val="default"/>
    <w:sig w:usb0="00000000" w:usb1="00000000" w:usb2="00000000" w:usb3="00000000" w:csb0="00040000" w:csb1="00000000"/>
  </w:font>
  <w:font w:name="微软雅黑">
    <w:panose1 w:val="020B0503020204020204"/>
    <w:charset w:val="86"/>
    <w:family w:val="swiss"/>
    <w:pitch w:val="variable"/>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embedBold r:id="rId4" w:subsetted="1" w:fontKey="{25B97921-AC93-4705-99CE-C9FB8BA43490}"/>
  </w:font>
  <w:font w:name="方正仿宋_GBK">
    <w:altName w:val="微软雅黑"/>
    <w:charset w:val="86"/>
    <w:family w:val="script"/>
    <w:pitch w:val="default"/>
    <w:sig w:usb0="00000000" w:usb1="00000000" w:usb2="00000000" w:usb3="00000000" w:csb0="00040000" w:csb1="00000000"/>
  </w:font>
  <w:font w:name="等线">
    <w:altName w:val="DengXian"/>
    <w:panose1 w:val="02010600030101010101"/>
    <w:charset w:val="86"/>
    <w:family w:val="auto"/>
    <w:pitch w:val="variable"/>
    <w:sig w:usb0="A00002BF" w:usb1="38CF7CFA" w:usb2="00000016" w:usb3="00000000" w:csb0="0004000F" w:csb1="00000000"/>
  </w:font>
  <w:font w:name="方正黑体_GBK">
    <w:altName w:val="微软雅黑"/>
    <w:charset w:val="86"/>
    <w:family w:val="script"/>
    <w:pitch w:val="default"/>
    <w:sig w:usb0="00000000" w:usb1="00000000" w:usb2="00000000" w:usb3="00000000" w:csb0="00040000" w:csb1="00000000"/>
  </w:font>
  <w:font w:name="仿宋">
    <w:panose1 w:val="02010609060101010101"/>
    <w:charset w:val="86"/>
    <w:family w:val="modern"/>
    <w:pitch w:val="fixed"/>
    <w:sig w:usb0="800002BF" w:usb1="38CF7CFA" w:usb2="00000016" w:usb3="00000000" w:csb0="00040001" w:csb1="00000000"/>
    <w:embedRegular r:id="rId5" w:subsetted="1" w:fontKey="{079A6895-F001-4D4F-B8D5-295D4656647D}"/>
    <w:embedBold r:id="rId6" w:subsetted="1" w:fontKey="{B38DD973-A3CD-4400-84CC-37E32138FD68}"/>
  </w:font>
  <w:font w:name="华文中宋">
    <w:panose1 w:val="02010600040101010101"/>
    <w:charset w:val="86"/>
    <w:family w:val="auto"/>
    <w:pitch w:val="variable"/>
    <w:sig w:usb0="00000287" w:usb1="080F0000" w:usb2="00000010" w:usb3="00000000" w:csb0="0004009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DA8ADB" w14:textId="77777777" w:rsidR="009C4484" w:rsidRDefault="00000000">
    <w:pPr>
      <w:pStyle w:val="a8"/>
      <w:framePr w:wrap="around" w:vAnchor="text" w:hAnchor="margin" w:xAlign="outside" w:y="1"/>
      <w:ind w:firstLine="360"/>
      <w:rPr>
        <w:rStyle w:val="af1"/>
        <w:rFonts w:hint="eastAsia"/>
      </w:rPr>
    </w:pPr>
    <w:r>
      <w:rPr>
        <w:rStyle w:val="af1"/>
      </w:rPr>
      <w:fldChar w:fldCharType="begin"/>
    </w:r>
    <w:r>
      <w:rPr>
        <w:rStyle w:val="af1"/>
      </w:rPr>
      <w:instrText xml:space="preserve">PAGE  </w:instrText>
    </w:r>
    <w:r>
      <w:rPr>
        <w:rStyle w:val="af1"/>
      </w:rPr>
      <w:fldChar w:fldCharType="separate"/>
    </w:r>
    <w:r>
      <w:rPr>
        <w:rStyle w:val="af1"/>
      </w:rPr>
      <w:t>1</w:t>
    </w:r>
    <w:r>
      <w:rPr>
        <w:rStyle w:val="af1"/>
      </w:rPr>
      <w:fldChar w:fldCharType="end"/>
    </w:r>
  </w:p>
  <w:p w14:paraId="340DB6FF" w14:textId="77777777" w:rsidR="009C4484" w:rsidRDefault="009C4484">
    <w:pPr>
      <w:pStyle w:val="a8"/>
      <w:ind w:right="360" w:firstLine="360"/>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8115309"/>
      <w:docPartObj>
        <w:docPartGallery w:val="AutoText"/>
      </w:docPartObj>
    </w:sdtPr>
    <w:sdtContent>
      <w:p w14:paraId="562B72A7" w14:textId="77777777" w:rsidR="009C4484" w:rsidRDefault="00000000">
        <w:pPr>
          <w:pStyle w:val="a8"/>
          <w:jc w:val="center"/>
          <w:rPr>
            <w:rFonts w:hint="eastAsia"/>
          </w:rPr>
        </w:pPr>
        <w:r>
          <w:fldChar w:fldCharType="begin"/>
        </w:r>
        <w:r>
          <w:instrText>PAGE   \* MERGEFORMAT</w:instrText>
        </w:r>
        <w:r>
          <w:fldChar w:fldCharType="separate"/>
        </w:r>
        <w:r>
          <w:rPr>
            <w:lang w:val="zh-CN"/>
          </w:rPr>
          <w:t>2</w:t>
        </w:r>
        <w:r>
          <w:fldChar w:fldCharType="end"/>
        </w:r>
      </w:p>
    </w:sdtContent>
  </w:sdt>
  <w:p w14:paraId="5BDA41F7" w14:textId="77777777" w:rsidR="009C4484" w:rsidRDefault="009C4484">
    <w:pPr>
      <w:pStyle w:val="a8"/>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D6E668" w14:textId="77777777" w:rsidR="003B7F11" w:rsidRDefault="003B7F11">
      <w:pPr>
        <w:rPr>
          <w:rFonts w:hint="eastAsia"/>
        </w:rPr>
      </w:pPr>
      <w:r>
        <w:separator/>
      </w:r>
    </w:p>
  </w:footnote>
  <w:footnote w:type="continuationSeparator" w:id="0">
    <w:p w14:paraId="0A3BA351" w14:textId="77777777" w:rsidR="003B7F11" w:rsidRDefault="003B7F11">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76DD21" w14:textId="77777777" w:rsidR="009C4484" w:rsidRDefault="009C4484">
    <w:pPr>
      <w:pStyle w:val="aa"/>
      <w:pBdr>
        <w:bottom w:val="none" w:sz="0" w:space="1" w:color="auto"/>
      </w:pBdr>
      <w:jc w:val="both"/>
      <w:rPr>
        <w:rFonts w:hint="eastAsi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saveSubsetFonts/>
  <w:mirrorMargins/>
  <w:bordersDoNotSurroundHeader/>
  <w:bordersDoNotSurroundFooter/>
  <w:proofState w:spelling="clean"/>
  <w:defaultTabStop w:val="420"/>
  <w:drawingGridHorizontalSpacing w:val="158"/>
  <w:drawingGridVerticalSpacing w:val="595"/>
  <w:displayHorizont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mMzNzZjNjc0OGQxMzY5MzFkNTllYjYwY2I0YzAyMGYifQ=="/>
  </w:docVars>
  <w:rsids>
    <w:rsidRoot w:val="003711FD"/>
    <w:rsid w:val="DF6FBE67"/>
    <w:rsid w:val="FF6F4906"/>
    <w:rsid w:val="FFBFDA06"/>
    <w:rsid w:val="FFF735F3"/>
    <w:rsid w:val="00010C91"/>
    <w:rsid w:val="00014398"/>
    <w:rsid w:val="000169A0"/>
    <w:rsid w:val="00017865"/>
    <w:rsid w:val="00024431"/>
    <w:rsid w:val="000811F5"/>
    <w:rsid w:val="0009434C"/>
    <w:rsid w:val="00095A31"/>
    <w:rsid w:val="00097620"/>
    <w:rsid w:val="000A7A67"/>
    <w:rsid w:val="000B14BB"/>
    <w:rsid w:val="000B4430"/>
    <w:rsid w:val="000B5BAD"/>
    <w:rsid w:val="000B5C40"/>
    <w:rsid w:val="000C4D3D"/>
    <w:rsid w:val="000E5B6E"/>
    <w:rsid w:val="001031A8"/>
    <w:rsid w:val="00103867"/>
    <w:rsid w:val="00105BDA"/>
    <w:rsid w:val="00114A7F"/>
    <w:rsid w:val="00122803"/>
    <w:rsid w:val="001379FE"/>
    <w:rsid w:val="00142BA2"/>
    <w:rsid w:val="001772F3"/>
    <w:rsid w:val="0019493D"/>
    <w:rsid w:val="001951E9"/>
    <w:rsid w:val="001C08C6"/>
    <w:rsid w:val="001C0AF5"/>
    <w:rsid w:val="001D4528"/>
    <w:rsid w:val="001D7893"/>
    <w:rsid w:val="001E313A"/>
    <w:rsid w:val="00203CD1"/>
    <w:rsid w:val="0020568D"/>
    <w:rsid w:val="00213774"/>
    <w:rsid w:val="00216F8E"/>
    <w:rsid w:val="0022257C"/>
    <w:rsid w:val="00233068"/>
    <w:rsid w:val="00241383"/>
    <w:rsid w:val="002532EB"/>
    <w:rsid w:val="00297CC5"/>
    <w:rsid w:val="002A7E1A"/>
    <w:rsid w:val="002C4A49"/>
    <w:rsid w:val="002E6DC7"/>
    <w:rsid w:val="002F1C13"/>
    <w:rsid w:val="00307089"/>
    <w:rsid w:val="00307D03"/>
    <w:rsid w:val="00310B29"/>
    <w:rsid w:val="00331F9A"/>
    <w:rsid w:val="00345B67"/>
    <w:rsid w:val="003711FD"/>
    <w:rsid w:val="00371FA9"/>
    <w:rsid w:val="0037407D"/>
    <w:rsid w:val="00375C70"/>
    <w:rsid w:val="00375CBC"/>
    <w:rsid w:val="003867E6"/>
    <w:rsid w:val="00392128"/>
    <w:rsid w:val="00394B3C"/>
    <w:rsid w:val="003A28B2"/>
    <w:rsid w:val="003A5B4C"/>
    <w:rsid w:val="003B289A"/>
    <w:rsid w:val="003B536C"/>
    <w:rsid w:val="003B7F11"/>
    <w:rsid w:val="003C485B"/>
    <w:rsid w:val="003D6247"/>
    <w:rsid w:val="003F5FF2"/>
    <w:rsid w:val="00403BC0"/>
    <w:rsid w:val="00413902"/>
    <w:rsid w:val="00413D63"/>
    <w:rsid w:val="00416388"/>
    <w:rsid w:val="00424A33"/>
    <w:rsid w:val="00433DA2"/>
    <w:rsid w:val="00476A55"/>
    <w:rsid w:val="00481B9B"/>
    <w:rsid w:val="004922BD"/>
    <w:rsid w:val="00494715"/>
    <w:rsid w:val="004A0018"/>
    <w:rsid w:val="004C2140"/>
    <w:rsid w:val="004C2436"/>
    <w:rsid w:val="004C6261"/>
    <w:rsid w:val="004E30A4"/>
    <w:rsid w:val="004E791B"/>
    <w:rsid w:val="004F5424"/>
    <w:rsid w:val="005051DF"/>
    <w:rsid w:val="00512A15"/>
    <w:rsid w:val="00516154"/>
    <w:rsid w:val="0054409C"/>
    <w:rsid w:val="00556B84"/>
    <w:rsid w:val="005B0EF3"/>
    <w:rsid w:val="005B4551"/>
    <w:rsid w:val="005C6EDC"/>
    <w:rsid w:val="005F0470"/>
    <w:rsid w:val="005F53B2"/>
    <w:rsid w:val="006002A8"/>
    <w:rsid w:val="00601983"/>
    <w:rsid w:val="00605320"/>
    <w:rsid w:val="0067018E"/>
    <w:rsid w:val="00676D58"/>
    <w:rsid w:val="0068267E"/>
    <w:rsid w:val="006956FD"/>
    <w:rsid w:val="006A1FE8"/>
    <w:rsid w:val="006B42C9"/>
    <w:rsid w:val="006C5C9C"/>
    <w:rsid w:val="006C70DA"/>
    <w:rsid w:val="006E325F"/>
    <w:rsid w:val="0070061B"/>
    <w:rsid w:val="0070252B"/>
    <w:rsid w:val="00720828"/>
    <w:rsid w:val="0072207C"/>
    <w:rsid w:val="00724E11"/>
    <w:rsid w:val="007300DE"/>
    <w:rsid w:val="00741CBA"/>
    <w:rsid w:val="007635BF"/>
    <w:rsid w:val="00777966"/>
    <w:rsid w:val="007A0FEC"/>
    <w:rsid w:val="007A54DE"/>
    <w:rsid w:val="007B3632"/>
    <w:rsid w:val="007C3485"/>
    <w:rsid w:val="007C3507"/>
    <w:rsid w:val="007D5F8C"/>
    <w:rsid w:val="00802BE9"/>
    <w:rsid w:val="008166B5"/>
    <w:rsid w:val="008316AD"/>
    <w:rsid w:val="0083203F"/>
    <w:rsid w:val="008342DD"/>
    <w:rsid w:val="00857E58"/>
    <w:rsid w:val="00865168"/>
    <w:rsid w:val="008676E9"/>
    <w:rsid w:val="008759AD"/>
    <w:rsid w:val="00882B85"/>
    <w:rsid w:val="008C768E"/>
    <w:rsid w:val="008C7E53"/>
    <w:rsid w:val="008F0552"/>
    <w:rsid w:val="008F5124"/>
    <w:rsid w:val="009035BC"/>
    <w:rsid w:val="00933024"/>
    <w:rsid w:val="00945B69"/>
    <w:rsid w:val="0094799A"/>
    <w:rsid w:val="0097542A"/>
    <w:rsid w:val="00980718"/>
    <w:rsid w:val="00984CEB"/>
    <w:rsid w:val="009B2A1D"/>
    <w:rsid w:val="009C4484"/>
    <w:rsid w:val="009E07ED"/>
    <w:rsid w:val="00A0383E"/>
    <w:rsid w:val="00A21116"/>
    <w:rsid w:val="00A3468F"/>
    <w:rsid w:val="00A431DC"/>
    <w:rsid w:val="00A53183"/>
    <w:rsid w:val="00A642B3"/>
    <w:rsid w:val="00A71C58"/>
    <w:rsid w:val="00A842BD"/>
    <w:rsid w:val="00AB3D14"/>
    <w:rsid w:val="00AF2390"/>
    <w:rsid w:val="00AF3E84"/>
    <w:rsid w:val="00AF4FF6"/>
    <w:rsid w:val="00B27389"/>
    <w:rsid w:val="00B31DD1"/>
    <w:rsid w:val="00B425FC"/>
    <w:rsid w:val="00B51545"/>
    <w:rsid w:val="00B54AB1"/>
    <w:rsid w:val="00B5551E"/>
    <w:rsid w:val="00B61A7B"/>
    <w:rsid w:val="00B661A6"/>
    <w:rsid w:val="00B81943"/>
    <w:rsid w:val="00B861FD"/>
    <w:rsid w:val="00B86B89"/>
    <w:rsid w:val="00B947E5"/>
    <w:rsid w:val="00BC2FC6"/>
    <w:rsid w:val="00BE15AD"/>
    <w:rsid w:val="00BE34F7"/>
    <w:rsid w:val="00C07CA6"/>
    <w:rsid w:val="00C12F1A"/>
    <w:rsid w:val="00C63C21"/>
    <w:rsid w:val="00C667BC"/>
    <w:rsid w:val="00C80F63"/>
    <w:rsid w:val="00CA026C"/>
    <w:rsid w:val="00CA6945"/>
    <w:rsid w:val="00CC1D4F"/>
    <w:rsid w:val="00CC4079"/>
    <w:rsid w:val="00CD1DEB"/>
    <w:rsid w:val="00CD68CD"/>
    <w:rsid w:val="00CE3132"/>
    <w:rsid w:val="00CF14A6"/>
    <w:rsid w:val="00CF74ED"/>
    <w:rsid w:val="00CF75C9"/>
    <w:rsid w:val="00D01932"/>
    <w:rsid w:val="00D0666D"/>
    <w:rsid w:val="00D111B2"/>
    <w:rsid w:val="00D16CB7"/>
    <w:rsid w:val="00D24E37"/>
    <w:rsid w:val="00D321A0"/>
    <w:rsid w:val="00D33985"/>
    <w:rsid w:val="00D41655"/>
    <w:rsid w:val="00D53CDE"/>
    <w:rsid w:val="00D64F6B"/>
    <w:rsid w:val="00D73151"/>
    <w:rsid w:val="00D7372A"/>
    <w:rsid w:val="00DB26A4"/>
    <w:rsid w:val="00DC5E34"/>
    <w:rsid w:val="00DD5D48"/>
    <w:rsid w:val="00DE3BBC"/>
    <w:rsid w:val="00DE3E36"/>
    <w:rsid w:val="00E17005"/>
    <w:rsid w:val="00E24B91"/>
    <w:rsid w:val="00E4313B"/>
    <w:rsid w:val="00E5250F"/>
    <w:rsid w:val="00E52EAD"/>
    <w:rsid w:val="00E569A4"/>
    <w:rsid w:val="00E647D9"/>
    <w:rsid w:val="00EA114C"/>
    <w:rsid w:val="00EA12AD"/>
    <w:rsid w:val="00EB0534"/>
    <w:rsid w:val="00EB20B2"/>
    <w:rsid w:val="00EB43B8"/>
    <w:rsid w:val="00EB670C"/>
    <w:rsid w:val="00EE12B2"/>
    <w:rsid w:val="00F02C97"/>
    <w:rsid w:val="00F11048"/>
    <w:rsid w:val="00F21DB6"/>
    <w:rsid w:val="00F30A15"/>
    <w:rsid w:val="00F4346F"/>
    <w:rsid w:val="00F45E0F"/>
    <w:rsid w:val="00F66F37"/>
    <w:rsid w:val="00F81B5D"/>
    <w:rsid w:val="00FA2B0C"/>
    <w:rsid w:val="00FB0B32"/>
    <w:rsid w:val="00FB7177"/>
    <w:rsid w:val="00FE6B72"/>
    <w:rsid w:val="00FF5844"/>
    <w:rsid w:val="00FF5997"/>
    <w:rsid w:val="03BB7FBE"/>
    <w:rsid w:val="040A684F"/>
    <w:rsid w:val="0892064F"/>
    <w:rsid w:val="0A5F1209"/>
    <w:rsid w:val="0AB94B2B"/>
    <w:rsid w:val="0C05627A"/>
    <w:rsid w:val="0D2070E4"/>
    <w:rsid w:val="0E87566C"/>
    <w:rsid w:val="0EA578A0"/>
    <w:rsid w:val="0EBE6BB4"/>
    <w:rsid w:val="10EA3C90"/>
    <w:rsid w:val="1515381D"/>
    <w:rsid w:val="15B14D7D"/>
    <w:rsid w:val="16946B78"/>
    <w:rsid w:val="17C444A6"/>
    <w:rsid w:val="180C273E"/>
    <w:rsid w:val="18713E3A"/>
    <w:rsid w:val="19B36621"/>
    <w:rsid w:val="1A116732"/>
    <w:rsid w:val="1B684130"/>
    <w:rsid w:val="1CC01D49"/>
    <w:rsid w:val="1DD06BF9"/>
    <w:rsid w:val="1EF34658"/>
    <w:rsid w:val="1FD80F39"/>
    <w:rsid w:val="21B005DE"/>
    <w:rsid w:val="23EA5736"/>
    <w:rsid w:val="24F04D44"/>
    <w:rsid w:val="26F70A5D"/>
    <w:rsid w:val="2B033E75"/>
    <w:rsid w:val="2B0A6FB1"/>
    <w:rsid w:val="2C3C2082"/>
    <w:rsid w:val="2DA85D64"/>
    <w:rsid w:val="2EED4C20"/>
    <w:rsid w:val="302D729E"/>
    <w:rsid w:val="32E14A9C"/>
    <w:rsid w:val="34A75871"/>
    <w:rsid w:val="35263493"/>
    <w:rsid w:val="36992DCC"/>
    <w:rsid w:val="37983B97"/>
    <w:rsid w:val="37EC4F35"/>
    <w:rsid w:val="38FC7867"/>
    <w:rsid w:val="3A30175F"/>
    <w:rsid w:val="3BEF920C"/>
    <w:rsid w:val="3BF64543"/>
    <w:rsid w:val="3D9775C1"/>
    <w:rsid w:val="3DA54918"/>
    <w:rsid w:val="3E5E2C46"/>
    <w:rsid w:val="3F984734"/>
    <w:rsid w:val="403501D5"/>
    <w:rsid w:val="40DE3854"/>
    <w:rsid w:val="40EB2547"/>
    <w:rsid w:val="412457E4"/>
    <w:rsid w:val="41616701"/>
    <w:rsid w:val="45542AAA"/>
    <w:rsid w:val="46BB7BFA"/>
    <w:rsid w:val="48315726"/>
    <w:rsid w:val="483B65A4"/>
    <w:rsid w:val="48C0506B"/>
    <w:rsid w:val="4A3B6D2F"/>
    <w:rsid w:val="4B2F18DD"/>
    <w:rsid w:val="4E2E44B5"/>
    <w:rsid w:val="4F043B94"/>
    <w:rsid w:val="536410A5"/>
    <w:rsid w:val="550D12C8"/>
    <w:rsid w:val="56D4639E"/>
    <w:rsid w:val="5A1450F5"/>
    <w:rsid w:val="5AF0321E"/>
    <w:rsid w:val="5BF345AB"/>
    <w:rsid w:val="5CA01CC4"/>
    <w:rsid w:val="5D1433FF"/>
    <w:rsid w:val="5F760437"/>
    <w:rsid w:val="602D63BE"/>
    <w:rsid w:val="6034105A"/>
    <w:rsid w:val="61825E54"/>
    <w:rsid w:val="62E90883"/>
    <w:rsid w:val="64E831B8"/>
    <w:rsid w:val="687A3898"/>
    <w:rsid w:val="68DB72BC"/>
    <w:rsid w:val="69886D18"/>
    <w:rsid w:val="6D9E6B0A"/>
    <w:rsid w:val="6E600263"/>
    <w:rsid w:val="6F1C7A8B"/>
    <w:rsid w:val="6FC11EA3"/>
    <w:rsid w:val="714D5533"/>
    <w:rsid w:val="724F3A4F"/>
    <w:rsid w:val="72D059B7"/>
    <w:rsid w:val="741913D6"/>
    <w:rsid w:val="753F73EE"/>
    <w:rsid w:val="776307E8"/>
    <w:rsid w:val="78AF4826"/>
    <w:rsid w:val="790463BB"/>
    <w:rsid w:val="791F1ED1"/>
    <w:rsid w:val="79882CF8"/>
    <w:rsid w:val="7ABD5C87"/>
    <w:rsid w:val="7CF90201"/>
    <w:rsid w:val="7DBFE8B4"/>
    <w:rsid w:val="7E3F1C43"/>
    <w:rsid w:val="7EBE700C"/>
    <w:rsid w:val="7EFE8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EFA5D54"/>
  <w15:docId w15:val="{B7FD4222-52A8-40F0-818E-218C658FEE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qFormat="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1"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autoRedefine/>
    <w:qFormat/>
    <w:pPr>
      <w:widowControl w:val="0"/>
      <w:jc w:val="both"/>
    </w:pPr>
    <w:rPr>
      <w:rFonts w:eastAsia="仿宋_GB2312" w:hAnsi="宋体"/>
      <w:kern w:val="2"/>
      <w:sz w:val="32"/>
      <w:szCs w:val="22"/>
    </w:rPr>
  </w:style>
  <w:style w:type="paragraph" w:styleId="1">
    <w:name w:val="heading 1"/>
    <w:basedOn w:val="a"/>
    <w:next w:val="a"/>
    <w:uiPriority w:val="9"/>
    <w:qFormat/>
    <w:pPr>
      <w:keepNext/>
      <w:keepLines/>
      <w:spacing w:before="340" w:after="330" w:line="576" w:lineRule="auto"/>
      <w:outlineLvl w:val="0"/>
    </w:pPr>
    <w:rPr>
      <w:b/>
      <w:kern w:val="44"/>
      <w:sz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autoRedefine/>
    <w:qFormat/>
    <w:pPr>
      <w:spacing w:line="0" w:lineRule="atLeast"/>
    </w:pPr>
    <w:rPr>
      <w:rFonts w:eastAsia="小标宋"/>
      <w:sz w:val="44"/>
      <w:szCs w:val="32"/>
    </w:rPr>
  </w:style>
  <w:style w:type="paragraph" w:styleId="a5">
    <w:name w:val="Body Text Indent"/>
    <w:basedOn w:val="a"/>
    <w:uiPriority w:val="99"/>
    <w:unhideWhenUsed/>
    <w:qFormat/>
    <w:pPr>
      <w:spacing w:after="120"/>
      <w:ind w:leftChars="200" w:left="420"/>
    </w:pPr>
  </w:style>
  <w:style w:type="paragraph" w:styleId="a6">
    <w:name w:val="Date"/>
    <w:basedOn w:val="a"/>
    <w:next w:val="a"/>
    <w:link w:val="a7"/>
    <w:autoRedefine/>
    <w:uiPriority w:val="99"/>
    <w:semiHidden/>
    <w:unhideWhenUsed/>
    <w:qFormat/>
    <w:pPr>
      <w:ind w:leftChars="2500" w:left="100"/>
    </w:pPr>
  </w:style>
  <w:style w:type="paragraph" w:styleId="a8">
    <w:name w:val="footer"/>
    <w:basedOn w:val="a"/>
    <w:link w:val="a9"/>
    <w:autoRedefine/>
    <w:uiPriority w:val="99"/>
    <w:unhideWhenUsed/>
    <w:qFormat/>
    <w:pPr>
      <w:tabs>
        <w:tab w:val="center" w:pos="4153"/>
        <w:tab w:val="right" w:pos="8306"/>
      </w:tabs>
      <w:snapToGrid w:val="0"/>
      <w:jc w:val="left"/>
    </w:pPr>
    <w:rPr>
      <w:sz w:val="18"/>
      <w:szCs w:val="18"/>
    </w:rPr>
  </w:style>
  <w:style w:type="paragraph" w:styleId="aa">
    <w:name w:val="header"/>
    <w:basedOn w:val="a"/>
    <w:link w:val="ab"/>
    <w:autoRedefine/>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style>
  <w:style w:type="paragraph" w:styleId="TOC2">
    <w:name w:val="toc 2"/>
    <w:basedOn w:val="a"/>
    <w:next w:val="a"/>
    <w:uiPriority w:val="39"/>
    <w:unhideWhenUsed/>
    <w:qFormat/>
    <w:pPr>
      <w:ind w:leftChars="200" w:left="420"/>
    </w:pPr>
  </w:style>
  <w:style w:type="paragraph" w:styleId="ac">
    <w:name w:val="Normal (Web)"/>
    <w:basedOn w:val="a"/>
    <w:uiPriority w:val="99"/>
    <w:semiHidden/>
    <w:unhideWhenUsed/>
    <w:qFormat/>
    <w:pPr>
      <w:spacing w:beforeAutospacing="1" w:afterAutospacing="1"/>
      <w:jc w:val="left"/>
    </w:pPr>
    <w:rPr>
      <w:kern w:val="0"/>
      <w:sz w:val="24"/>
    </w:rPr>
  </w:style>
  <w:style w:type="paragraph" w:styleId="ad">
    <w:name w:val="Body Text First Indent"/>
    <w:basedOn w:val="a3"/>
    <w:link w:val="ae"/>
    <w:autoRedefine/>
    <w:uiPriority w:val="99"/>
    <w:semiHidden/>
    <w:unhideWhenUsed/>
    <w:qFormat/>
    <w:pPr>
      <w:spacing w:after="120" w:line="240" w:lineRule="auto"/>
      <w:ind w:firstLineChars="100" w:firstLine="420"/>
    </w:pPr>
    <w:rPr>
      <w:rFonts w:eastAsia="仿宋_GB2312"/>
      <w:sz w:val="32"/>
      <w:szCs w:val="22"/>
    </w:rPr>
  </w:style>
  <w:style w:type="paragraph" w:styleId="2">
    <w:name w:val="Body Text First Indent 2"/>
    <w:basedOn w:val="a5"/>
    <w:uiPriority w:val="99"/>
    <w:unhideWhenUsed/>
    <w:qFormat/>
    <w:pPr>
      <w:ind w:firstLine="420"/>
    </w:pPr>
    <w:rPr>
      <w:rFonts w:hAnsi="Times New Roman"/>
    </w:rPr>
  </w:style>
  <w:style w:type="table" w:styleId="af">
    <w:name w:val="Table Grid"/>
    <w:basedOn w:val="a1"/>
    <w:autoRedefine/>
    <w:uiPriority w:val="5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Strong"/>
    <w:basedOn w:val="a0"/>
    <w:uiPriority w:val="22"/>
    <w:qFormat/>
    <w:rPr>
      <w:b/>
    </w:rPr>
  </w:style>
  <w:style w:type="character" w:styleId="af1">
    <w:name w:val="page number"/>
    <w:basedOn w:val="a0"/>
    <w:autoRedefine/>
    <w:qFormat/>
  </w:style>
  <w:style w:type="character" w:styleId="af2">
    <w:name w:val="Hyperlink"/>
    <w:basedOn w:val="a0"/>
    <w:uiPriority w:val="99"/>
    <w:unhideWhenUsed/>
    <w:qFormat/>
    <w:rPr>
      <w:color w:val="0000FF"/>
      <w:u w:val="single"/>
    </w:rPr>
  </w:style>
  <w:style w:type="character" w:customStyle="1" w:styleId="ab">
    <w:name w:val="页眉 字符"/>
    <w:basedOn w:val="a0"/>
    <w:link w:val="aa"/>
    <w:autoRedefine/>
    <w:uiPriority w:val="99"/>
    <w:semiHidden/>
    <w:qFormat/>
    <w:rPr>
      <w:rFonts w:ascii="宋体" w:eastAsia="方正仿宋简体" w:hAnsi="宋体"/>
      <w:sz w:val="18"/>
      <w:szCs w:val="18"/>
    </w:rPr>
  </w:style>
  <w:style w:type="character" w:customStyle="1" w:styleId="a9">
    <w:name w:val="页脚 字符"/>
    <w:basedOn w:val="a0"/>
    <w:link w:val="a8"/>
    <w:autoRedefine/>
    <w:uiPriority w:val="99"/>
    <w:qFormat/>
    <w:rPr>
      <w:rFonts w:ascii="宋体" w:eastAsia="方正仿宋简体" w:hAnsi="宋体"/>
      <w:sz w:val="18"/>
      <w:szCs w:val="18"/>
    </w:rPr>
  </w:style>
  <w:style w:type="character" w:customStyle="1" w:styleId="a4">
    <w:name w:val="正文文本 字符"/>
    <w:basedOn w:val="a0"/>
    <w:link w:val="a3"/>
    <w:autoRedefine/>
    <w:qFormat/>
    <w:rPr>
      <w:rFonts w:ascii="宋体" w:eastAsia="小标宋" w:hAnsi="宋体" w:cs="Times New Roman"/>
      <w:sz w:val="44"/>
      <w:szCs w:val="32"/>
    </w:rPr>
  </w:style>
  <w:style w:type="character" w:customStyle="1" w:styleId="a7">
    <w:name w:val="日期 字符"/>
    <w:basedOn w:val="a0"/>
    <w:link w:val="a6"/>
    <w:autoRedefine/>
    <w:uiPriority w:val="99"/>
    <w:semiHidden/>
    <w:qFormat/>
    <w:rPr>
      <w:rFonts w:ascii="Times New Roman" w:eastAsia="仿宋_GB2312" w:hAnsi="宋体"/>
      <w:kern w:val="2"/>
      <w:sz w:val="32"/>
      <w:szCs w:val="22"/>
    </w:rPr>
  </w:style>
  <w:style w:type="character" w:customStyle="1" w:styleId="ae">
    <w:name w:val="正文文本首行缩进 字符"/>
    <w:basedOn w:val="a4"/>
    <w:link w:val="ad"/>
    <w:autoRedefine/>
    <w:uiPriority w:val="99"/>
    <w:semiHidden/>
    <w:qFormat/>
    <w:rPr>
      <w:rFonts w:ascii="Times New Roman" w:eastAsia="仿宋_GB2312" w:hAnsi="宋体" w:cs="Times New Roman"/>
      <w:kern w:val="2"/>
      <w:sz w:val="32"/>
      <w:szCs w:val="22"/>
    </w:rPr>
  </w:style>
  <w:style w:type="paragraph" w:customStyle="1" w:styleId="Style1">
    <w:name w:val="_Style 1"/>
    <w:basedOn w:val="a"/>
    <w:next w:val="a"/>
    <w:autoRedefine/>
    <w:uiPriority w:val="99"/>
    <w:qFormat/>
    <w:pPr>
      <w:spacing w:line="580" w:lineRule="exact"/>
      <w:ind w:firstLineChars="200" w:firstLine="420"/>
    </w:pPr>
    <w:rPr>
      <w:rFonts w:ascii="Calibri" w:eastAsia="宋体" w:hAnsi="Calibri"/>
      <w:szCs w:val="24"/>
    </w:rPr>
  </w:style>
  <w:style w:type="paragraph" w:styleId="af3">
    <w:name w:val="List Paragraph"/>
    <w:basedOn w:val="a"/>
    <w:autoRedefine/>
    <w:uiPriority w:val="1"/>
    <w:qFormat/>
    <w:pPr>
      <w:spacing w:before="139"/>
      <w:ind w:left="2388" w:hanging="420"/>
    </w:pPr>
    <w:rPr>
      <w:rFonts w:ascii="宋体" w:cs="宋体"/>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TotalTime>
  <Pages>23</Pages>
  <Words>4327</Words>
  <Characters>4501</Characters>
  <Application>Microsoft Office Word</Application>
  <DocSecurity>0</DocSecurity>
  <Lines>409</Lines>
  <Paragraphs>441</Paragraphs>
  <ScaleCrop>false</ScaleCrop>
  <Company/>
  <LinksUpToDate>false</LinksUpToDate>
  <CharactersWithSpaces>8387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〔2022〕号</dc:title>
  <dc:subject>[此处输入文件标题]</dc:subject>
  <dc:creator>女神</dc:creator>
  <cp:lastModifiedBy>l w</cp:lastModifiedBy>
  <cp:revision>34</cp:revision>
  <cp:lastPrinted>2024-06-23T01:41:00Z</cp:lastPrinted>
  <dcterms:created xsi:type="dcterms:W3CDTF">2024-06-23T01:38:00Z</dcterms:created>
  <dcterms:modified xsi:type="dcterms:W3CDTF">2025-10-20T07:00:00Z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EFB29A77224A48ABBCB2C7DF6307D41F_13</vt:lpwstr>
  </property>
  <property fmtid="{D5CDD505-2E9C-101B-9397-08002B2CF9AE}" pid="4" name="KSOTemplateDocerSaveRecord">
    <vt:lpwstr>eyJoZGlkIjoiMDk0ODU4MzM2MWQzZWUzMjY5OWVmMjRmOThlMDU1ZmQiLCJ1c2VySWQiOiIxNDU1NTE3MzgzIn0=</vt:lpwstr>
  </property>
</Properties>
</file>