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b/>
          <w:sz w:val="44"/>
          <w:szCs w:val="44"/>
        </w:rPr>
      </w:pPr>
      <w:r>
        <w:rPr>
          <w:rFonts w:hint="eastAsia" w:ascii="宋体" w:hAnsi="宋体" w:eastAsia="宋体"/>
          <w:b/>
          <w:sz w:val="44"/>
          <w:szCs w:val="44"/>
        </w:rPr>
        <w:t>沈阳市高校毕业生</w:t>
      </w:r>
      <w:r>
        <w:rPr>
          <w:rFonts w:hint="eastAsia" w:ascii="宋体" w:hAnsi="宋体"/>
          <w:b/>
          <w:sz w:val="44"/>
          <w:szCs w:val="44"/>
          <w:lang w:val="en-US" w:eastAsia="zh-CN"/>
        </w:rPr>
        <w:t>就业创业</w:t>
      </w:r>
      <w:r>
        <w:rPr>
          <w:rFonts w:hint="eastAsia" w:ascii="宋体" w:hAnsi="宋体" w:eastAsia="宋体"/>
          <w:b/>
          <w:sz w:val="44"/>
          <w:szCs w:val="44"/>
        </w:rPr>
        <w:t>生活补贴</w:t>
      </w:r>
    </w:p>
    <w:p>
      <w:pPr>
        <w:spacing w:line="520" w:lineRule="exact"/>
        <w:jc w:val="center"/>
        <w:rPr>
          <w:rFonts w:hint="default" w:ascii="宋体" w:hAnsi="宋体" w:eastAsia="宋体"/>
          <w:b/>
          <w:sz w:val="44"/>
          <w:szCs w:val="44"/>
          <w:lang w:val="en-US" w:eastAsia="zh-CN"/>
        </w:rPr>
      </w:pPr>
      <w:r>
        <w:rPr>
          <w:rFonts w:hint="eastAsia" w:ascii="宋体" w:hAnsi="宋体" w:eastAsia="宋体"/>
          <w:b/>
          <w:sz w:val="44"/>
          <w:szCs w:val="44"/>
        </w:rPr>
        <w:t>实施</w:t>
      </w:r>
      <w:r>
        <w:rPr>
          <w:rFonts w:hint="eastAsia" w:ascii="宋体" w:hAnsi="宋体"/>
          <w:b/>
          <w:sz w:val="44"/>
          <w:szCs w:val="44"/>
          <w:lang w:val="en-US" w:eastAsia="zh-CN"/>
        </w:rPr>
        <w:t>细则</w:t>
      </w:r>
    </w:p>
    <w:p>
      <w:pPr>
        <w:spacing w:line="520" w:lineRule="exact"/>
        <w:textAlignment w:val="baseline"/>
        <w:rPr>
          <w:rFonts w:ascii="Times New Roman" w:hAnsi="Times New Roman" w:eastAsia="黑体" w:cs="Times New Roman"/>
          <w:sz w:val="32"/>
          <w:szCs w:val="30"/>
        </w:rPr>
      </w:pPr>
    </w:p>
    <w:p>
      <w:pPr>
        <w:spacing w:line="520" w:lineRule="exact"/>
        <w:ind w:firstLine="640" w:firstLineChars="200"/>
        <w:textAlignment w:val="baseline"/>
        <w:rPr>
          <w:rFonts w:ascii="仿宋_GB2312" w:eastAsia="仿宋_GB2312"/>
          <w:sz w:val="32"/>
          <w:szCs w:val="32"/>
        </w:rPr>
      </w:pPr>
      <w:r>
        <w:rPr>
          <w:rFonts w:hint="eastAsia" w:ascii="Times New Roman" w:hAnsi="Times New Roman" w:eastAsia="黑体" w:cs="Times New Roman"/>
          <w:sz w:val="32"/>
          <w:szCs w:val="30"/>
        </w:rPr>
        <w:t xml:space="preserve">第一条  </w:t>
      </w:r>
      <w:r>
        <w:rPr>
          <w:rFonts w:hint="eastAsia" w:ascii="仿宋_GB2312" w:eastAsia="仿宋_GB2312"/>
          <w:sz w:val="32"/>
          <w:szCs w:val="32"/>
        </w:rPr>
        <w:t>为吸引更多优秀高校毕业生助力沈阳城市发展，</w:t>
      </w:r>
      <w:r>
        <w:rPr>
          <w:rFonts w:hint="eastAsia" w:ascii="仿宋_GB2312" w:hAnsi="仿宋_GB2312" w:eastAsia="仿宋_GB2312"/>
          <w:color w:val="auto"/>
          <w:sz w:val="32"/>
          <w:highlight w:val="none"/>
          <w:lang w:val="en-US" w:eastAsia="zh-CN"/>
        </w:rPr>
        <w:t>按照我市“莘莘学子 逐梦沈阳”专项行动的要求，</w:t>
      </w:r>
      <w:r>
        <w:rPr>
          <w:rFonts w:hint="eastAsia" w:ascii="仿宋_GB2312" w:eastAsia="仿宋_GB2312"/>
          <w:sz w:val="32"/>
          <w:szCs w:val="32"/>
        </w:rPr>
        <w:t>结合实际，制定本</w:t>
      </w:r>
      <w:r>
        <w:rPr>
          <w:rFonts w:hint="eastAsia" w:ascii="仿宋_GB2312" w:eastAsia="仿宋_GB2312"/>
          <w:sz w:val="32"/>
          <w:szCs w:val="32"/>
          <w:lang w:val="en-US" w:eastAsia="zh-CN"/>
        </w:rPr>
        <w:t>细则</w:t>
      </w:r>
      <w:r>
        <w:rPr>
          <w:rFonts w:hint="eastAsia" w:ascii="仿宋_GB2312" w:eastAsia="仿宋_GB2312"/>
          <w:sz w:val="32"/>
          <w:szCs w:val="32"/>
        </w:rPr>
        <w:t>。</w:t>
      </w:r>
    </w:p>
    <w:p>
      <w:pPr>
        <w:numPr>
          <w:ilvl w:val="0"/>
          <w:numId w:val="1"/>
        </w:numPr>
        <w:spacing w:line="520" w:lineRule="exact"/>
        <w:ind w:firstLine="640"/>
        <w:textAlignment w:val="baseline"/>
        <w:rPr>
          <w:rFonts w:ascii="Times New Roman" w:hAnsi="Times New Roman" w:eastAsia="黑体" w:cs="Times New Roman"/>
          <w:sz w:val="32"/>
          <w:szCs w:val="30"/>
        </w:rPr>
      </w:pPr>
      <w:r>
        <w:rPr>
          <w:rFonts w:hint="eastAsia" w:ascii="仿宋_GB2312" w:eastAsia="仿宋_GB2312"/>
          <w:sz w:val="32"/>
          <w:szCs w:val="32"/>
          <w:lang w:val="en-US" w:eastAsia="zh-CN"/>
        </w:rPr>
        <w:t xml:space="preserve"> </w:t>
      </w:r>
      <w:r>
        <w:rPr>
          <w:rFonts w:hint="eastAsia" w:ascii="仿宋_GB2312" w:eastAsia="仿宋_GB2312"/>
          <w:sz w:val="32"/>
          <w:szCs w:val="32"/>
        </w:rPr>
        <w:t>申请条件</w:t>
      </w:r>
    </w:p>
    <w:p>
      <w:pPr>
        <w:spacing w:line="520" w:lineRule="exact"/>
        <w:ind w:firstLine="640" w:firstLineChars="200"/>
        <w:textAlignment w:val="baseline"/>
        <w:rPr>
          <w:rFonts w:ascii="Times New Roman" w:hAnsi="Times New Roman" w:eastAsia="黑体" w:cs="Times New Roman"/>
          <w:sz w:val="32"/>
          <w:szCs w:val="30"/>
        </w:rPr>
      </w:pPr>
      <w:r>
        <w:rPr>
          <w:rFonts w:hint="eastAsia" w:ascii="仿宋_GB2312" w:eastAsia="仿宋_GB2312"/>
          <w:sz w:val="32"/>
          <w:szCs w:val="32"/>
        </w:rPr>
        <w:t>（一）普通高校（含教育部认可的境外高校）全日制硕士</w:t>
      </w:r>
      <w:r>
        <w:rPr>
          <w:rFonts w:hint="eastAsia" w:ascii="仿宋_GB2312" w:eastAsia="仿宋_GB2312"/>
          <w:sz w:val="32"/>
          <w:szCs w:val="32"/>
          <w:lang w:val="en-US" w:eastAsia="zh-CN"/>
        </w:rPr>
        <w:t>研究生</w:t>
      </w:r>
      <w:r>
        <w:rPr>
          <w:rFonts w:hint="eastAsia" w:ascii="仿宋_GB2312" w:eastAsia="仿宋_GB2312"/>
          <w:sz w:val="32"/>
          <w:szCs w:val="32"/>
        </w:rPr>
        <w:t>和本专</w:t>
      </w:r>
      <w:r>
        <w:rPr>
          <w:rFonts w:hint="eastAsia" w:ascii="仿宋_GB2312" w:eastAsia="仿宋_GB2312"/>
          <w:sz w:val="32"/>
          <w:szCs w:val="32"/>
          <w:lang w:val="en-US" w:eastAsia="zh-CN"/>
        </w:rPr>
        <w:t>科毕业</w:t>
      </w:r>
      <w:r>
        <w:rPr>
          <w:rFonts w:hint="eastAsia" w:ascii="仿宋_GB2312" w:eastAsia="仿宋_GB2312"/>
          <w:sz w:val="32"/>
          <w:szCs w:val="32"/>
        </w:rPr>
        <w:t>生申请时需同时满足以下条件：</w:t>
      </w:r>
    </w:p>
    <w:p>
      <w:pPr>
        <w:spacing w:line="520" w:lineRule="exac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我市户籍，毕业两年内（其中，毕业超一年的须</w:t>
      </w:r>
      <w:r>
        <w:rPr>
          <w:rFonts w:hint="eastAsia" w:ascii="仿宋_GB2312" w:eastAsia="仿宋_GB2312"/>
          <w:sz w:val="32"/>
          <w:szCs w:val="32"/>
          <w:lang w:val="en-US" w:eastAsia="zh-CN"/>
        </w:rPr>
        <w:t>毕业时非我市户籍，</w:t>
      </w:r>
      <w:r>
        <w:rPr>
          <w:rFonts w:hint="eastAsia" w:ascii="仿宋_GB2312" w:eastAsia="仿宋_GB2312"/>
          <w:sz w:val="32"/>
          <w:szCs w:val="32"/>
        </w:rPr>
        <w:t>毕业</w:t>
      </w:r>
      <w:r>
        <w:rPr>
          <w:rFonts w:hint="eastAsia" w:ascii="仿宋_GB2312" w:hAnsi="Times New Roman" w:eastAsia="仿宋_GB2312" w:cs="Times New Roman"/>
          <w:sz w:val="32"/>
          <w:szCs w:val="30"/>
        </w:rPr>
        <w:t>后新落户我市）</w:t>
      </w:r>
      <w:r>
        <w:rPr>
          <w:rFonts w:hint="eastAsia" w:ascii="仿宋_GB2312" w:eastAsia="仿宋_GB2312"/>
          <w:sz w:val="32"/>
          <w:szCs w:val="32"/>
        </w:rPr>
        <w:t>；</w:t>
      </w:r>
    </w:p>
    <w:p>
      <w:pPr>
        <w:numPr>
          <w:ilvl w:val="0"/>
          <w:numId w:val="0"/>
        </w:numPr>
        <w:spacing w:line="520" w:lineRule="exact"/>
        <w:ind w:firstLine="640" w:firstLineChars="200"/>
        <w:textAlignment w:val="baseline"/>
        <w:rPr>
          <w:rFonts w:ascii="Times New Roman" w:hAnsi="Times New Roman" w:eastAsia="黑体" w:cs="Times New Roman"/>
          <w:sz w:val="32"/>
          <w:szCs w:val="30"/>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lang w:val="en-US" w:eastAsia="zh-CN"/>
        </w:rPr>
        <w:t>在沈企业和事业单位（不含参公事业单位）缴纳养老保险</w:t>
      </w:r>
      <w:r>
        <w:rPr>
          <w:rFonts w:hint="eastAsia" w:ascii="仿宋_GB2312" w:eastAsia="仿宋_GB2312"/>
          <w:sz w:val="32"/>
          <w:szCs w:val="32"/>
        </w:rPr>
        <w:t>。</w:t>
      </w:r>
      <w:r>
        <w:rPr>
          <w:rFonts w:ascii="Times New Roman" w:hAnsi="Times New Roman" w:eastAsia="黑体" w:cs="Times New Roman"/>
          <w:sz w:val="32"/>
          <w:szCs w:val="30"/>
        </w:rPr>
        <w:t xml:space="preserve"> </w:t>
      </w:r>
    </w:p>
    <w:p>
      <w:pPr>
        <w:spacing w:line="520" w:lineRule="exact"/>
        <w:ind w:firstLine="640" w:firstLineChars="200"/>
        <w:textAlignment w:val="baseline"/>
        <w:rPr>
          <w:rFonts w:ascii="Times New Roman" w:hAnsi="Times New Roman" w:eastAsia="仿宋_GB2312" w:cs="Times New Roman"/>
          <w:sz w:val="32"/>
          <w:szCs w:val="30"/>
        </w:rPr>
      </w:pPr>
      <w:r>
        <w:rPr>
          <w:rFonts w:hint="eastAsia" w:ascii="仿宋_GB2312" w:eastAsia="仿宋_GB2312"/>
          <w:sz w:val="32"/>
          <w:szCs w:val="32"/>
        </w:rPr>
        <w:t>（二）</w:t>
      </w:r>
      <w:r>
        <w:rPr>
          <w:rFonts w:hint="eastAsia" w:ascii="Times New Roman" w:hAnsi="Times New Roman" w:eastAsia="仿宋_GB2312" w:cs="Times New Roman"/>
          <w:sz w:val="32"/>
          <w:szCs w:val="30"/>
        </w:rPr>
        <w:t>普通高校（含教育部认可的境外高校）全日制博士毕业生申请时需同时满足以下条件：</w:t>
      </w:r>
    </w:p>
    <w:p>
      <w:pPr>
        <w:spacing w:line="520" w:lineRule="exact"/>
        <w:ind w:firstLine="640" w:firstLineChars="200"/>
        <w:textAlignment w:val="baseline"/>
        <w:rPr>
          <w:rFonts w:ascii="Times New Roman" w:hAnsi="Times New Roman" w:eastAsia="仿宋_GB2312" w:cs="Times New Roman"/>
          <w:sz w:val="32"/>
          <w:szCs w:val="30"/>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我市户籍，</w:t>
      </w:r>
      <w:r>
        <w:rPr>
          <w:rFonts w:hint="eastAsia" w:ascii="Times New Roman" w:hAnsi="Times New Roman" w:eastAsia="仿宋_GB2312" w:cs="Times New Roman"/>
          <w:sz w:val="32"/>
          <w:szCs w:val="30"/>
        </w:rPr>
        <w:t>年龄不超过45周岁；</w:t>
      </w:r>
    </w:p>
    <w:p>
      <w:pPr>
        <w:spacing w:line="520" w:lineRule="exact"/>
        <w:ind w:firstLine="640" w:firstLineChars="200"/>
        <w:textAlignment w:val="baseline"/>
        <w:rPr>
          <w:rFonts w:hint="default" w:ascii="仿宋_GB2312" w:eastAsia="仿宋_GB2312"/>
          <w:color w:val="auto"/>
          <w:sz w:val="32"/>
          <w:szCs w:val="32"/>
          <w:lang w:val="en-US" w:eastAsia="zh-CN"/>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lang w:val="en-US" w:eastAsia="zh-CN"/>
        </w:rPr>
        <w:t xml:space="preserve">毕业后在沈缴纳养老保险未超过2年； </w:t>
      </w:r>
    </w:p>
    <w:p>
      <w:pPr>
        <w:spacing w:line="520" w:lineRule="exact"/>
        <w:ind w:firstLine="640" w:firstLineChars="200"/>
        <w:textAlignment w:val="baseline"/>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3.在沈企业和事业单位（不含参公事业单位）缴纳养老保险。</w:t>
      </w:r>
    </w:p>
    <w:p>
      <w:pPr>
        <w:spacing w:line="520" w:lineRule="exact"/>
        <w:ind w:firstLine="640" w:firstLineChars="200"/>
        <w:textAlignment w:val="baseline"/>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面向国内知名高校定向选调的选调生，可享受我市相应层次</w:t>
      </w:r>
      <w:r>
        <w:rPr>
          <w:rFonts w:hint="eastAsia" w:ascii="仿宋_GB2312" w:eastAsia="仿宋_GB2312"/>
          <w:sz w:val="32"/>
          <w:szCs w:val="32"/>
          <w:highlight w:val="none"/>
          <w:lang w:val="en-US" w:eastAsia="zh-CN"/>
        </w:rPr>
        <w:t>高校毕业生生活补贴政策。</w:t>
      </w:r>
    </w:p>
    <w:p>
      <w:pPr>
        <w:spacing w:line="520" w:lineRule="exact"/>
        <w:ind w:firstLine="640" w:firstLineChars="200"/>
        <w:textAlignment w:val="baseline"/>
        <w:rPr>
          <w:rFonts w:ascii="Times New Roman" w:hAnsi="Times New Roman" w:eastAsia="仿宋_GB2312" w:cs="Times New Roman"/>
          <w:sz w:val="32"/>
          <w:szCs w:val="30"/>
          <w:highlight w:val="none"/>
        </w:rPr>
      </w:pPr>
      <w:r>
        <w:rPr>
          <w:rFonts w:hint="eastAsia" w:ascii="Times New Roman" w:hAnsi="Times New Roman" w:eastAsia="黑体" w:cs="Times New Roman"/>
          <w:sz w:val="32"/>
          <w:szCs w:val="30"/>
          <w:highlight w:val="none"/>
        </w:rPr>
        <w:t xml:space="preserve">第三条 </w:t>
      </w:r>
      <w:r>
        <w:rPr>
          <w:rFonts w:ascii="Times New Roman" w:hAnsi="Times New Roman" w:eastAsia="黑体" w:cs="Times New Roman"/>
          <w:sz w:val="32"/>
          <w:szCs w:val="30"/>
          <w:highlight w:val="none"/>
        </w:rPr>
        <w:t xml:space="preserve"> </w:t>
      </w:r>
      <w:r>
        <w:rPr>
          <w:rFonts w:hint="eastAsia" w:ascii="Times New Roman" w:hAnsi="Times New Roman" w:eastAsia="仿宋_GB2312" w:cs="Times New Roman"/>
          <w:sz w:val="32"/>
          <w:szCs w:val="30"/>
          <w:highlight w:val="none"/>
        </w:rPr>
        <w:t>补贴标准</w:t>
      </w:r>
    </w:p>
    <w:p>
      <w:pPr>
        <w:spacing w:line="520" w:lineRule="exact"/>
        <w:ind w:firstLine="640" w:firstLineChars="200"/>
        <w:textAlignment w:val="baseline"/>
        <w:rPr>
          <w:rFonts w:ascii="Times New Roman" w:hAnsi="Times New Roman" w:eastAsia="仿宋_GB2312" w:cs="Times New Roman"/>
          <w:sz w:val="32"/>
          <w:szCs w:val="30"/>
          <w:highlight w:val="none"/>
        </w:rPr>
      </w:pPr>
      <w:r>
        <w:rPr>
          <w:rFonts w:hint="eastAsia" w:eastAsia="仿宋_GB2312" w:cs="Times New Roman"/>
          <w:sz w:val="32"/>
          <w:szCs w:val="30"/>
          <w:highlight w:val="none"/>
          <w:lang w:val="en-US" w:eastAsia="zh-CN"/>
        </w:rPr>
        <w:t>大专</w:t>
      </w:r>
      <w:r>
        <w:rPr>
          <w:rFonts w:hint="eastAsia" w:ascii="Times New Roman" w:hAnsi="Times New Roman" w:eastAsia="仿宋_GB2312" w:cs="Times New Roman"/>
          <w:sz w:val="32"/>
          <w:szCs w:val="30"/>
          <w:highlight w:val="none"/>
        </w:rPr>
        <w:t>生</w:t>
      </w:r>
      <w:r>
        <w:rPr>
          <w:rFonts w:ascii="Times New Roman" w:hAnsi="Times New Roman" w:eastAsia="仿宋_GB2312" w:cs="Times New Roman"/>
          <w:sz w:val="32"/>
          <w:szCs w:val="30"/>
          <w:highlight w:val="none"/>
        </w:rPr>
        <w:t>每月</w:t>
      </w:r>
      <w:r>
        <w:rPr>
          <w:rFonts w:hint="eastAsia" w:ascii="Times New Roman" w:hAnsi="Times New Roman" w:eastAsia="仿宋_GB2312" w:cs="Times New Roman"/>
          <w:sz w:val="32"/>
          <w:szCs w:val="30"/>
          <w:highlight w:val="none"/>
          <w:lang w:val="en-US" w:eastAsia="zh-CN"/>
        </w:rPr>
        <w:t>300</w:t>
      </w:r>
      <w:r>
        <w:rPr>
          <w:rFonts w:ascii="Times New Roman" w:hAnsi="Times New Roman" w:eastAsia="仿宋_GB2312" w:cs="Times New Roman"/>
          <w:sz w:val="32"/>
          <w:szCs w:val="30"/>
          <w:highlight w:val="none"/>
        </w:rPr>
        <w:t>元、本科</w:t>
      </w:r>
      <w:r>
        <w:rPr>
          <w:rFonts w:hint="eastAsia" w:ascii="Times New Roman" w:hAnsi="Times New Roman" w:eastAsia="仿宋_GB2312" w:cs="Times New Roman"/>
          <w:sz w:val="32"/>
          <w:szCs w:val="30"/>
          <w:highlight w:val="none"/>
        </w:rPr>
        <w:t>生</w:t>
      </w:r>
      <w:r>
        <w:rPr>
          <w:rFonts w:ascii="Times New Roman" w:hAnsi="Times New Roman" w:eastAsia="仿宋_GB2312" w:cs="Times New Roman"/>
          <w:sz w:val="32"/>
          <w:szCs w:val="30"/>
          <w:highlight w:val="none"/>
        </w:rPr>
        <w:t>每月600元、硕士</w:t>
      </w:r>
      <w:r>
        <w:rPr>
          <w:rFonts w:hint="eastAsia" w:eastAsia="仿宋_GB2312" w:cs="Times New Roman"/>
          <w:sz w:val="32"/>
          <w:szCs w:val="30"/>
          <w:highlight w:val="none"/>
          <w:lang w:val="en-US" w:eastAsia="zh-CN"/>
        </w:rPr>
        <w:t>研究</w:t>
      </w:r>
      <w:r>
        <w:rPr>
          <w:rFonts w:hint="eastAsia" w:ascii="Times New Roman" w:hAnsi="Times New Roman" w:eastAsia="仿宋_GB2312" w:cs="Times New Roman"/>
          <w:sz w:val="32"/>
          <w:szCs w:val="30"/>
          <w:highlight w:val="none"/>
        </w:rPr>
        <w:t>生</w:t>
      </w:r>
      <w:r>
        <w:rPr>
          <w:rFonts w:ascii="Times New Roman" w:hAnsi="Times New Roman" w:eastAsia="仿宋_GB2312" w:cs="Times New Roman"/>
          <w:sz w:val="32"/>
          <w:szCs w:val="30"/>
          <w:highlight w:val="none"/>
        </w:rPr>
        <w:t>每月1200元、博士</w:t>
      </w:r>
      <w:r>
        <w:rPr>
          <w:rFonts w:hint="eastAsia" w:eastAsia="仿宋_GB2312" w:cs="Times New Roman"/>
          <w:sz w:val="32"/>
          <w:szCs w:val="30"/>
          <w:highlight w:val="none"/>
          <w:lang w:val="en-US" w:eastAsia="zh-CN"/>
        </w:rPr>
        <w:t>研究</w:t>
      </w:r>
      <w:r>
        <w:rPr>
          <w:rFonts w:hint="eastAsia" w:ascii="Times New Roman" w:hAnsi="Times New Roman" w:eastAsia="仿宋_GB2312" w:cs="Times New Roman"/>
          <w:sz w:val="32"/>
          <w:szCs w:val="30"/>
          <w:highlight w:val="none"/>
        </w:rPr>
        <w:t>生</w:t>
      </w:r>
      <w:r>
        <w:rPr>
          <w:rFonts w:ascii="Times New Roman" w:hAnsi="Times New Roman" w:eastAsia="仿宋_GB2312" w:cs="Times New Roman"/>
          <w:sz w:val="32"/>
          <w:szCs w:val="30"/>
          <w:highlight w:val="none"/>
        </w:rPr>
        <w:t>每月2500元</w:t>
      </w:r>
      <w:r>
        <w:rPr>
          <w:rFonts w:hint="eastAsia" w:ascii="Times New Roman" w:hAnsi="Times New Roman" w:eastAsia="仿宋_GB2312" w:cs="Times New Roman"/>
          <w:sz w:val="32"/>
          <w:szCs w:val="30"/>
          <w:highlight w:val="none"/>
        </w:rPr>
        <w:t>，自首次申请之日起</w:t>
      </w:r>
      <w:r>
        <w:rPr>
          <w:rFonts w:ascii="Times New Roman" w:hAnsi="Times New Roman" w:eastAsia="仿宋_GB2312" w:cs="Times New Roman"/>
          <w:sz w:val="32"/>
          <w:szCs w:val="30"/>
          <w:highlight w:val="none"/>
        </w:rPr>
        <w:t>36</w:t>
      </w:r>
      <w:r>
        <w:rPr>
          <w:rFonts w:hint="eastAsia" w:ascii="Times New Roman" w:hAnsi="Times New Roman" w:eastAsia="仿宋_GB2312" w:cs="Times New Roman"/>
          <w:sz w:val="32"/>
          <w:szCs w:val="30"/>
          <w:highlight w:val="none"/>
        </w:rPr>
        <w:t>个月为政策享受期</w:t>
      </w:r>
      <w:r>
        <w:rPr>
          <w:rFonts w:ascii="Times New Roman" w:hAnsi="Times New Roman" w:eastAsia="仿宋_GB2312" w:cs="Times New Roman"/>
          <w:sz w:val="32"/>
          <w:szCs w:val="30"/>
          <w:highlight w:val="none"/>
        </w:rPr>
        <w:t>。</w:t>
      </w:r>
    </w:p>
    <w:p>
      <w:pPr>
        <w:spacing w:line="520" w:lineRule="exact"/>
        <w:ind w:firstLine="640" w:firstLineChars="200"/>
        <w:textAlignment w:val="baseline"/>
        <w:rPr>
          <w:rFonts w:hint="default" w:ascii="仿宋_GB2312" w:eastAsia="仿宋_GB2312"/>
          <w:sz w:val="32"/>
          <w:szCs w:val="32"/>
          <w:lang w:val="en-US" w:eastAsia="zh-CN"/>
        </w:rPr>
      </w:pPr>
      <w:r>
        <w:rPr>
          <w:rFonts w:hint="eastAsia" w:ascii="Times New Roman" w:hAnsi="Times New Roman" w:eastAsia="仿宋_GB2312" w:cs="Times New Roman"/>
          <w:sz w:val="32"/>
          <w:szCs w:val="30"/>
          <w:lang w:val="en-US" w:eastAsia="zh-CN"/>
        </w:rPr>
        <w:t>“双一流”建设高校毕业生</w:t>
      </w:r>
      <w:r>
        <w:rPr>
          <w:rFonts w:hint="eastAsia" w:eastAsia="仿宋_GB2312" w:cs="Times New Roman"/>
          <w:sz w:val="32"/>
          <w:szCs w:val="30"/>
          <w:lang w:val="en-US" w:eastAsia="zh-CN"/>
        </w:rPr>
        <w:t>、</w:t>
      </w:r>
      <w:r>
        <w:rPr>
          <w:rFonts w:hint="eastAsia" w:ascii="Times New Roman" w:hAnsi="Times New Roman" w:eastAsia="仿宋_GB2312" w:cs="Times New Roman"/>
          <w:sz w:val="32"/>
          <w:szCs w:val="30"/>
          <w:lang w:val="en-US" w:eastAsia="zh-CN"/>
        </w:rPr>
        <w:t>在我市“老字号”“原字号”</w:t>
      </w:r>
      <w:r>
        <w:rPr>
          <w:rFonts w:hint="eastAsia" w:eastAsia="仿宋_GB2312" w:cs="Times New Roman"/>
          <w:sz w:val="32"/>
          <w:szCs w:val="30"/>
          <w:lang w:val="en-US" w:eastAsia="zh-CN"/>
        </w:rPr>
        <w:t>产业领域生产一线</w:t>
      </w:r>
      <w:r>
        <w:rPr>
          <w:rFonts w:hint="eastAsia" w:eastAsia="仿宋_GB2312" w:cs="Times New Roman"/>
          <w:sz w:val="32"/>
          <w:szCs w:val="30"/>
          <w:highlight w:val="none"/>
          <w:lang w:val="en-US" w:eastAsia="zh-CN"/>
        </w:rPr>
        <w:t>或</w:t>
      </w:r>
      <w:r>
        <w:rPr>
          <w:rFonts w:hint="eastAsia" w:ascii="仿宋_GB2312" w:eastAsia="仿宋_GB2312"/>
          <w:sz w:val="32"/>
          <w:szCs w:val="32"/>
          <w:highlight w:val="none"/>
          <w:lang w:val="en-US" w:eastAsia="zh-CN"/>
        </w:rPr>
        <w:t>养老保险缴费单位注册地在康平县的</w:t>
      </w:r>
      <w:r>
        <w:rPr>
          <w:rFonts w:hint="eastAsia" w:ascii="Times New Roman" w:hAnsi="Times New Roman" w:eastAsia="仿宋_GB2312" w:cs="Times New Roman"/>
          <w:sz w:val="32"/>
          <w:szCs w:val="30"/>
          <w:highlight w:val="none"/>
          <w:lang w:val="en-US" w:eastAsia="zh-CN"/>
        </w:rPr>
        <w:t>高校毕业生，生活补贴标准上浮10%</w:t>
      </w:r>
      <w:r>
        <w:rPr>
          <w:rFonts w:hint="eastAsia" w:eastAsia="仿宋_GB2312" w:cs="Times New Roman"/>
          <w:sz w:val="32"/>
          <w:szCs w:val="30"/>
          <w:highlight w:val="none"/>
          <w:lang w:val="en-US" w:eastAsia="zh-CN"/>
        </w:rPr>
        <w:t>。</w:t>
      </w:r>
      <w:r>
        <w:rPr>
          <w:rFonts w:hint="eastAsia" w:ascii="Times New Roman" w:hAnsi="Times New Roman" w:eastAsia="仿宋_GB2312" w:cs="Times New Roman"/>
          <w:sz w:val="32"/>
          <w:szCs w:val="30"/>
          <w:lang w:eastAsia="zh-CN"/>
        </w:rPr>
        <w:t>符合多重提标条件的，不重复提标。</w:t>
      </w:r>
    </w:p>
    <w:p>
      <w:pPr>
        <w:widowControl/>
        <w:spacing w:line="520" w:lineRule="exact"/>
        <w:ind w:firstLine="640" w:firstLineChars="200"/>
        <w:rPr>
          <w:rFonts w:hint="default" w:ascii="Times New Roman" w:hAnsi="Times New Roman" w:eastAsia="仿宋_GB2312" w:cs="Times New Roman"/>
          <w:sz w:val="32"/>
          <w:szCs w:val="30"/>
          <w:lang w:val="en-US" w:eastAsia="zh-CN"/>
        </w:rPr>
      </w:pPr>
      <w:r>
        <w:rPr>
          <w:rFonts w:hint="eastAsia" w:ascii="Times New Roman" w:hAnsi="Times New Roman" w:eastAsia="黑体" w:cs="Times New Roman"/>
          <w:sz w:val="32"/>
          <w:szCs w:val="30"/>
        </w:rPr>
        <w:t xml:space="preserve">第四条 </w:t>
      </w:r>
      <w:r>
        <w:rPr>
          <w:rFonts w:ascii="Times New Roman" w:hAnsi="Times New Roman" w:eastAsia="黑体" w:cs="Times New Roman"/>
          <w:sz w:val="32"/>
          <w:szCs w:val="30"/>
        </w:rPr>
        <w:t xml:space="preserve"> </w:t>
      </w:r>
      <w:r>
        <w:rPr>
          <w:rFonts w:hint="eastAsia" w:ascii="Times New Roman" w:hAnsi="Times New Roman" w:eastAsia="仿宋_GB2312" w:cs="Times New Roman"/>
          <w:sz w:val="32"/>
          <w:szCs w:val="30"/>
        </w:rPr>
        <w:t>申请程序</w:t>
      </w:r>
      <w:r>
        <w:rPr>
          <w:rFonts w:hint="eastAsia" w:eastAsia="仿宋_GB2312" w:cs="Times New Roman"/>
          <w:sz w:val="32"/>
          <w:szCs w:val="30"/>
          <w:lang w:val="en-US" w:eastAsia="zh-CN"/>
        </w:rPr>
        <w:t>及所需要件</w:t>
      </w:r>
    </w:p>
    <w:p>
      <w:pPr>
        <w:widowControl/>
        <w:spacing w:line="520" w:lineRule="exact"/>
        <w:ind w:firstLine="640" w:firstLineChars="200"/>
        <w:rPr>
          <w:rFonts w:ascii="仿宋_GB2312" w:hAnsi="Times New Roman" w:eastAsia="仿宋_GB2312" w:cs="Times New Roman"/>
          <w:sz w:val="32"/>
          <w:szCs w:val="30"/>
        </w:rPr>
      </w:pPr>
      <w:r>
        <w:rPr>
          <w:rFonts w:hint="eastAsia" w:ascii="仿宋_GB2312" w:hAnsi="Times New Roman" w:eastAsia="仿宋_GB2312" w:cs="Times New Roman"/>
          <w:sz w:val="32"/>
          <w:szCs w:val="30"/>
        </w:rPr>
        <w:t>申请人通过“盛事通”或到</w:t>
      </w:r>
      <w:r>
        <w:rPr>
          <w:rFonts w:hint="eastAsia" w:ascii="仿宋_GB2312" w:eastAsia="仿宋_GB2312"/>
          <w:sz w:val="32"/>
          <w:szCs w:val="32"/>
        </w:rPr>
        <w:t>养老保险参保单位注册地的</w:t>
      </w:r>
      <w:r>
        <w:rPr>
          <w:rFonts w:hint="eastAsia" w:ascii="仿宋_GB2312" w:hAnsi="Times New Roman" w:eastAsia="仿宋_GB2312" w:cs="Times New Roman"/>
          <w:sz w:val="32"/>
          <w:szCs w:val="30"/>
        </w:rPr>
        <w:t>区、县（市）人力资源社会保障部门申请。申请时需提供以下要件：</w:t>
      </w:r>
    </w:p>
    <w:p>
      <w:pPr>
        <w:widowControl/>
        <w:spacing w:line="520" w:lineRule="exact"/>
        <w:ind w:firstLine="640" w:firstLineChars="200"/>
        <w:rPr>
          <w:rFonts w:ascii="仿宋_GB2312" w:hAnsi="Times New Roman" w:eastAsia="仿宋_GB2312" w:cs="Times New Roman"/>
          <w:sz w:val="32"/>
          <w:szCs w:val="30"/>
        </w:rPr>
      </w:pPr>
      <w:r>
        <w:rPr>
          <w:rFonts w:hint="eastAsia" w:ascii="仿宋_GB2312" w:eastAsia="仿宋_GB2312"/>
          <w:sz w:val="32"/>
          <w:szCs w:val="32"/>
        </w:rPr>
        <w:t>（一）</w:t>
      </w:r>
      <w:r>
        <w:rPr>
          <w:rFonts w:hint="eastAsia" w:ascii="仿宋_GB2312" w:hAnsi="Times New Roman" w:eastAsia="仿宋_GB2312" w:cs="Times New Roman"/>
          <w:sz w:val="32"/>
          <w:szCs w:val="30"/>
        </w:rPr>
        <w:t>《沈阳市高校毕业生就业创业生活补贴申请表》（附件</w:t>
      </w:r>
      <w:r>
        <w:rPr>
          <w:rFonts w:hint="eastAsia" w:ascii="仿宋_GB2312" w:hAnsi="Times New Roman" w:eastAsia="仿宋_GB2312" w:cs="Times New Roman"/>
          <w:sz w:val="32"/>
          <w:szCs w:val="30"/>
          <w:lang w:val="en-US" w:eastAsia="zh-CN"/>
        </w:rPr>
        <w:t>4-</w:t>
      </w:r>
      <w:r>
        <w:rPr>
          <w:rFonts w:hint="eastAsia" w:ascii="仿宋_GB2312" w:hAnsi="Times New Roman" w:eastAsia="仿宋_GB2312" w:cs="Times New Roman"/>
          <w:sz w:val="32"/>
          <w:szCs w:val="30"/>
        </w:rPr>
        <w:t>1）；</w:t>
      </w:r>
    </w:p>
    <w:p>
      <w:pPr>
        <w:widowControl/>
        <w:spacing w:line="520" w:lineRule="exact"/>
        <w:ind w:firstLine="640" w:firstLineChars="200"/>
        <w:rPr>
          <w:rFonts w:ascii="仿宋_GB2312" w:hAnsi="Times New Roman" w:eastAsia="仿宋_GB2312" w:cs="Times New Roman"/>
          <w:sz w:val="32"/>
          <w:szCs w:val="30"/>
        </w:rPr>
      </w:pPr>
      <w:r>
        <w:rPr>
          <w:rFonts w:hint="eastAsia" w:ascii="仿宋_GB2312" w:eastAsia="仿宋_GB2312"/>
          <w:sz w:val="32"/>
          <w:szCs w:val="32"/>
        </w:rPr>
        <w:t>（二）</w:t>
      </w:r>
      <w:r>
        <w:rPr>
          <w:rFonts w:hint="eastAsia" w:ascii="仿宋_GB2312" w:hAnsi="Times New Roman" w:eastAsia="仿宋_GB2312" w:cs="Times New Roman"/>
          <w:sz w:val="32"/>
          <w:szCs w:val="30"/>
        </w:rPr>
        <w:t>居民身份证（原件及复印件）；</w:t>
      </w:r>
    </w:p>
    <w:p>
      <w:pPr>
        <w:widowControl/>
        <w:spacing w:line="520" w:lineRule="exact"/>
        <w:ind w:firstLine="640" w:firstLineChars="200"/>
        <w:rPr>
          <w:rFonts w:ascii="仿宋_GB2312" w:hAnsi="Times New Roman" w:eastAsia="仿宋_GB2312" w:cs="Times New Roman"/>
          <w:sz w:val="32"/>
          <w:szCs w:val="30"/>
        </w:rPr>
      </w:pPr>
      <w:r>
        <w:rPr>
          <w:rFonts w:hint="eastAsia" w:ascii="仿宋_GB2312" w:eastAsia="仿宋_GB2312"/>
          <w:sz w:val="32"/>
          <w:szCs w:val="32"/>
        </w:rPr>
        <w:t>（三）</w:t>
      </w:r>
      <w:r>
        <w:rPr>
          <w:rFonts w:hint="eastAsia" w:ascii="仿宋_GB2312" w:hAnsi="Times New Roman" w:eastAsia="仿宋_GB2312" w:cs="Times New Roman"/>
          <w:sz w:val="32"/>
          <w:szCs w:val="30"/>
        </w:rPr>
        <w:t>户口簿（原件及首页、本人页复印件）；</w:t>
      </w:r>
    </w:p>
    <w:p>
      <w:pPr>
        <w:widowControl/>
        <w:spacing w:line="520" w:lineRule="exact"/>
        <w:ind w:firstLine="640" w:firstLineChars="200"/>
        <w:rPr>
          <w:rFonts w:ascii="仿宋_GB2312" w:hAnsi="Times New Roman" w:eastAsia="仿宋_GB2312" w:cs="Times New Roman"/>
          <w:sz w:val="32"/>
          <w:szCs w:val="30"/>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w:t>
      </w:r>
      <w:r>
        <w:rPr>
          <w:rFonts w:hint="eastAsia" w:ascii="仿宋_GB2312" w:hAnsi="Times New Roman" w:eastAsia="仿宋_GB2312" w:cs="Times New Roman"/>
          <w:sz w:val="32"/>
          <w:szCs w:val="30"/>
        </w:rPr>
        <w:t>毕业证书（原件及复印件，</w:t>
      </w:r>
      <w:r>
        <w:rPr>
          <w:rFonts w:hint="eastAsia" w:ascii="仿宋_GB2312" w:eastAsia="仿宋_GB2312"/>
          <w:sz w:val="32"/>
          <w:szCs w:val="32"/>
          <w:lang w:val="en-US" w:eastAsia="zh-CN"/>
        </w:rPr>
        <w:t>境外高校</w:t>
      </w:r>
      <w:r>
        <w:rPr>
          <w:rFonts w:hint="eastAsia" w:ascii="仿宋_GB2312" w:eastAsia="仿宋_GB2312"/>
          <w:sz w:val="32"/>
          <w:szCs w:val="32"/>
        </w:rPr>
        <w:t>毕业生</w:t>
      </w:r>
      <w:r>
        <w:rPr>
          <w:rFonts w:hint="eastAsia" w:ascii="仿宋_GB2312" w:hAnsi="Times New Roman" w:eastAsia="仿宋_GB2312" w:cs="Times New Roman"/>
          <w:sz w:val="32"/>
          <w:szCs w:val="30"/>
        </w:rPr>
        <w:t>提供</w:t>
      </w:r>
      <w:r>
        <w:rPr>
          <w:rFonts w:hint="eastAsia" w:ascii="仿宋_GB2312" w:eastAsia="仿宋_GB2312"/>
          <w:sz w:val="32"/>
          <w:szCs w:val="32"/>
        </w:rPr>
        <w:t>教育部留学服务中心开具的国外学历学位认证书）</w:t>
      </w:r>
      <w:r>
        <w:rPr>
          <w:rFonts w:hint="eastAsia" w:ascii="仿宋_GB2312" w:hAnsi="Times New Roman" w:eastAsia="仿宋_GB2312" w:cs="Times New Roman"/>
          <w:sz w:val="32"/>
          <w:szCs w:val="30"/>
        </w:rPr>
        <w:t>；</w:t>
      </w:r>
    </w:p>
    <w:p>
      <w:pPr>
        <w:widowControl/>
        <w:spacing w:line="520" w:lineRule="exact"/>
        <w:ind w:firstLine="640" w:firstLineChars="200"/>
        <w:rPr>
          <w:rFonts w:hint="eastAsia" w:ascii="仿宋_GB2312" w:hAnsi="Times New Roman" w:eastAsia="仿宋_GB2312" w:cs="Times New Roman"/>
          <w:sz w:val="32"/>
          <w:szCs w:val="30"/>
          <w:lang w:eastAsia="zh-CN"/>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w:t>
      </w:r>
      <w:r>
        <w:rPr>
          <w:rFonts w:hint="eastAsia" w:ascii="仿宋_GB2312" w:hAnsi="Times New Roman" w:eastAsia="仿宋_GB2312" w:cs="Times New Roman"/>
          <w:sz w:val="32"/>
          <w:szCs w:val="30"/>
        </w:rPr>
        <w:t>缴纳辽宁省</w:t>
      </w:r>
      <w:r>
        <w:rPr>
          <w:rFonts w:hint="eastAsia" w:ascii="仿宋_GB2312" w:eastAsia="仿宋_GB2312"/>
          <w:sz w:val="32"/>
          <w:szCs w:val="32"/>
        </w:rPr>
        <w:t>城镇企业职工基本养老保险</w:t>
      </w:r>
      <w:r>
        <w:rPr>
          <w:rFonts w:hint="eastAsia" w:ascii="Times New Roman" w:hAnsi="Times New Roman" w:eastAsia="仿宋_GB2312" w:cs="Times New Roman"/>
          <w:sz w:val="32"/>
          <w:szCs w:val="30"/>
        </w:rPr>
        <w:t>的，提供</w:t>
      </w:r>
      <w:r>
        <w:rPr>
          <w:rFonts w:hint="eastAsia" w:ascii="仿宋_GB2312" w:eastAsia="仿宋_GB2312"/>
          <w:sz w:val="32"/>
          <w:szCs w:val="32"/>
        </w:rPr>
        <w:t>养老保险</w:t>
      </w:r>
      <w:r>
        <w:rPr>
          <w:rFonts w:hint="eastAsia" w:ascii="仿宋_GB2312" w:hAnsi="Times New Roman" w:eastAsia="仿宋_GB2312" w:cs="Times New Roman"/>
          <w:sz w:val="32"/>
          <w:szCs w:val="30"/>
        </w:rPr>
        <w:t>缴费证明及</w:t>
      </w:r>
      <w:r>
        <w:rPr>
          <w:rFonts w:hint="eastAsia" w:ascii="仿宋_GB2312" w:hAnsi="Times New Roman" w:eastAsia="仿宋_GB2312" w:cs="Times New Roman"/>
          <w:sz w:val="32"/>
          <w:szCs w:val="30"/>
          <w:lang w:val="en-US" w:eastAsia="zh-CN"/>
        </w:rPr>
        <w:t>参保</w:t>
      </w:r>
      <w:r>
        <w:rPr>
          <w:rFonts w:hint="eastAsia" w:ascii="仿宋_GB2312" w:hAnsi="Times New Roman" w:eastAsia="仿宋_GB2312" w:cs="Times New Roman"/>
          <w:sz w:val="32"/>
          <w:szCs w:val="30"/>
        </w:rPr>
        <w:t>单位营业执照复印件</w:t>
      </w:r>
      <w:r>
        <w:rPr>
          <w:rFonts w:hint="eastAsia" w:ascii="仿宋_GB2312" w:hAnsi="Times New Roman" w:eastAsia="仿宋_GB2312" w:cs="Times New Roman"/>
          <w:sz w:val="32"/>
          <w:szCs w:val="30"/>
          <w:lang w:eastAsia="zh-CN"/>
        </w:rPr>
        <w:t>；</w:t>
      </w:r>
    </w:p>
    <w:p>
      <w:pPr>
        <w:widowControl/>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rPr>
        <w:t>）</w:t>
      </w:r>
      <w:r>
        <w:rPr>
          <w:rFonts w:hint="eastAsia" w:ascii="仿宋_GB2312" w:hAnsi="Times New Roman" w:eastAsia="仿宋_GB2312" w:cs="Times New Roman"/>
          <w:sz w:val="32"/>
          <w:szCs w:val="30"/>
          <w:highlight w:val="none"/>
        </w:rPr>
        <w:t>缴纳机关事业单位</w:t>
      </w:r>
      <w:r>
        <w:rPr>
          <w:rFonts w:hint="eastAsia" w:ascii="Times New Roman" w:hAnsi="Times New Roman" w:eastAsia="仿宋_GB2312" w:cs="Times New Roman"/>
          <w:sz w:val="32"/>
          <w:szCs w:val="30"/>
          <w:highlight w:val="none"/>
        </w:rPr>
        <w:t>养老保险的，</w:t>
      </w:r>
      <w:r>
        <w:rPr>
          <w:rFonts w:hint="eastAsia" w:ascii="Times New Roman" w:hAnsi="Times New Roman" w:eastAsia="仿宋_GB2312" w:cs="Times New Roman"/>
          <w:sz w:val="32"/>
          <w:szCs w:val="30"/>
          <w:highlight w:val="none"/>
          <w:lang w:eastAsia="zh-CN"/>
        </w:rPr>
        <w:t>提供</w:t>
      </w:r>
      <w:r>
        <w:rPr>
          <w:rFonts w:hint="eastAsia" w:ascii="仿宋_GB2312" w:eastAsia="仿宋_GB2312"/>
          <w:sz w:val="32"/>
          <w:szCs w:val="32"/>
          <w:highlight w:val="none"/>
        </w:rPr>
        <w:t>养老保险</w:t>
      </w:r>
      <w:r>
        <w:rPr>
          <w:rFonts w:hint="eastAsia" w:ascii="仿宋_GB2312" w:hAnsi="Times New Roman" w:eastAsia="仿宋_GB2312" w:cs="Times New Roman"/>
          <w:sz w:val="32"/>
          <w:szCs w:val="30"/>
          <w:highlight w:val="none"/>
        </w:rPr>
        <w:t>缴费证明及</w:t>
      </w:r>
      <w:r>
        <w:rPr>
          <w:rFonts w:hint="eastAsia" w:ascii="仿宋_GB2312" w:hAnsi="Times New Roman" w:eastAsia="仿宋_GB2312" w:cs="Times New Roman"/>
          <w:sz w:val="32"/>
          <w:szCs w:val="30"/>
          <w:lang w:val="en-US" w:eastAsia="zh-CN"/>
        </w:rPr>
        <w:t>参保</w:t>
      </w:r>
      <w:r>
        <w:rPr>
          <w:rFonts w:hint="eastAsia" w:ascii="仿宋_GB2312" w:hAnsi="Times New Roman" w:eastAsia="仿宋_GB2312" w:cs="Times New Roman"/>
          <w:sz w:val="32"/>
          <w:szCs w:val="30"/>
        </w:rPr>
        <w:t>单位</w:t>
      </w:r>
      <w:r>
        <w:rPr>
          <w:rFonts w:hint="eastAsia" w:ascii="仿宋_GB2312" w:hAnsi="Times New Roman" w:eastAsia="仿宋_GB2312" w:cs="Times New Roman"/>
          <w:sz w:val="32"/>
          <w:szCs w:val="30"/>
          <w:highlight w:val="none"/>
        </w:rPr>
        <w:t>事业单位法人证复印件。</w:t>
      </w:r>
    </w:p>
    <w:p>
      <w:pPr>
        <w:widowControl/>
        <w:spacing w:line="520" w:lineRule="exact"/>
        <w:ind w:firstLine="640" w:firstLineChars="200"/>
        <w:rPr>
          <w:rFonts w:ascii="仿宋_GB2312" w:hAnsi="Times New Roman" w:eastAsia="仿宋_GB2312" w:cs="Times New Roman"/>
          <w:sz w:val="32"/>
          <w:szCs w:val="30"/>
          <w:highlight w:val="none"/>
        </w:rPr>
      </w:pPr>
      <w:r>
        <w:rPr>
          <w:rFonts w:hint="eastAsia" w:ascii="Times New Roman" w:hAnsi="Times New Roman" w:eastAsia="黑体" w:cs="Times New Roman"/>
          <w:sz w:val="32"/>
          <w:szCs w:val="30"/>
          <w:highlight w:val="none"/>
        </w:rPr>
        <w:t xml:space="preserve">第五条 </w:t>
      </w:r>
      <w:r>
        <w:rPr>
          <w:rFonts w:ascii="Times New Roman" w:hAnsi="Times New Roman" w:eastAsia="黑体" w:cs="Times New Roman"/>
          <w:sz w:val="32"/>
          <w:szCs w:val="30"/>
          <w:highlight w:val="none"/>
        </w:rPr>
        <w:t xml:space="preserve"> </w:t>
      </w:r>
      <w:r>
        <w:rPr>
          <w:rFonts w:hint="eastAsia" w:ascii="仿宋_GB2312" w:hAnsi="Times New Roman" w:eastAsia="仿宋_GB2312" w:cs="Times New Roman"/>
          <w:sz w:val="32"/>
          <w:szCs w:val="30"/>
          <w:highlight w:val="none"/>
        </w:rPr>
        <w:t>审核及拨付程序</w:t>
      </w:r>
    </w:p>
    <w:p>
      <w:pPr>
        <w:widowControl/>
        <w:spacing w:line="520" w:lineRule="exact"/>
        <w:ind w:firstLine="640" w:firstLineChars="200"/>
        <w:rPr>
          <w:rFonts w:ascii="Times New Roman" w:hAnsi="Times New Roman" w:eastAsia="仿宋_GB2312" w:cs="Times New Roman"/>
          <w:sz w:val="32"/>
          <w:szCs w:val="30"/>
          <w:highlight w:val="none"/>
        </w:rPr>
      </w:pPr>
      <w:r>
        <w:rPr>
          <w:rFonts w:hint="eastAsia" w:ascii="仿宋_GB2312" w:hAnsi="Times New Roman" w:eastAsia="仿宋_GB2312" w:cs="Times New Roman"/>
          <w:sz w:val="32"/>
          <w:szCs w:val="30"/>
          <w:highlight w:val="none"/>
        </w:rPr>
        <w:t>（一）各区、县（市）人力资源社会保障部门负责对申请人提交的信息进行审核；审核通过的，区、县（市）人力资源社会保障部门每月根据发放条件对其信息进行比对，</w:t>
      </w:r>
      <w:r>
        <w:rPr>
          <w:rFonts w:hint="eastAsia" w:ascii="Times New Roman" w:hAnsi="Times New Roman" w:eastAsia="仿宋_GB2312" w:cs="Times New Roman"/>
          <w:sz w:val="32"/>
          <w:szCs w:val="30"/>
          <w:highlight w:val="none"/>
        </w:rPr>
        <w:t>符合发放条件人员的信息在</w:t>
      </w:r>
      <w:r>
        <w:rPr>
          <w:rFonts w:hint="eastAsia" w:ascii="仿宋_GB2312" w:hAnsi="Times New Roman" w:eastAsia="仿宋_GB2312" w:cs="Times New Roman"/>
          <w:sz w:val="32"/>
          <w:szCs w:val="30"/>
          <w:highlight w:val="none"/>
        </w:rPr>
        <w:t>区、县（市）政府网站</w:t>
      </w:r>
      <w:r>
        <w:rPr>
          <w:rFonts w:hint="eastAsia" w:ascii="Times New Roman" w:hAnsi="Times New Roman" w:eastAsia="仿宋_GB2312" w:cs="Times New Roman"/>
          <w:sz w:val="32"/>
          <w:szCs w:val="30"/>
          <w:highlight w:val="none"/>
        </w:rPr>
        <w:t>进行公示</w:t>
      </w:r>
      <w:r>
        <w:rPr>
          <w:rFonts w:ascii="Times New Roman" w:hAnsi="Times New Roman" w:eastAsia="仿宋_GB2312" w:cs="Times New Roman"/>
          <w:sz w:val="32"/>
          <w:szCs w:val="32"/>
          <w:highlight w:val="none"/>
        </w:rPr>
        <w:t>（公示期七天）</w:t>
      </w:r>
      <w:r>
        <w:rPr>
          <w:rFonts w:hint="eastAsia" w:ascii="Times New Roman" w:hAnsi="Times New Roman" w:eastAsia="仿宋_GB2312" w:cs="Times New Roman"/>
          <w:sz w:val="32"/>
          <w:szCs w:val="30"/>
          <w:highlight w:val="none"/>
        </w:rPr>
        <w:t>；</w:t>
      </w:r>
      <w:r>
        <w:rPr>
          <w:rFonts w:ascii="Times New Roman" w:hAnsi="Times New Roman" w:eastAsia="仿宋_GB2312" w:cs="Times New Roman"/>
          <w:sz w:val="32"/>
          <w:szCs w:val="32"/>
          <w:highlight w:val="none"/>
        </w:rPr>
        <w:t>公示结束后无异议的</w:t>
      </w:r>
      <w:r>
        <w:rPr>
          <w:rFonts w:hint="eastAsia" w:ascii="仿宋_GB2312" w:hAnsi="Times New Roman" w:eastAsia="仿宋_GB2312" w:cs="Times New Roman"/>
          <w:sz w:val="32"/>
          <w:szCs w:val="30"/>
          <w:highlight w:val="none"/>
        </w:rPr>
        <w:t>填报《沈阳市高校毕业生就业创业生活补贴发放名单汇总表》（附件</w:t>
      </w:r>
      <w:r>
        <w:rPr>
          <w:rFonts w:hint="eastAsia" w:ascii="仿宋_GB2312" w:hAnsi="Times New Roman" w:eastAsia="仿宋_GB2312" w:cs="Times New Roman"/>
          <w:sz w:val="32"/>
          <w:szCs w:val="30"/>
          <w:highlight w:val="none"/>
          <w:lang w:val="en-US" w:eastAsia="zh-CN"/>
        </w:rPr>
        <w:t>4-2</w:t>
      </w:r>
      <w:r>
        <w:rPr>
          <w:rFonts w:hint="eastAsia" w:ascii="仿宋_GB2312" w:hAnsi="Times New Roman" w:eastAsia="仿宋_GB2312" w:cs="Times New Roman"/>
          <w:sz w:val="32"/>
          <w:szCs w:val="30"/>
          <w:highlight w:val="none"/>
        </w:rPr>
        <w:t>）</w:t>
      </w:r>
      <w:r>
        <w:rPr>
          <w:rFonts w:hint="eastAsia" w:ascii="Times New Roman" w:hAnsi="Times New Roman" w:eastAsia="仿宋_GB2312" w:cs="Times New Roman"/>
          <w:sz w:val="32"/>
          <w:szCs w:val="30"/>
          <w:highlight w:val="none"/>
        </w:rPr>
        <w:t>报送</w:t>
      </w:r>
      <w:r>
        <w:rPr>
          <w:rFonts w:hint="eastAsia" w:ascii="仿宋_GB2312" w:hAnsi="Times New Roman" w:eastAsia="仿宋_GB2312" w:cs="Times New Roman"/>
          <w:sz w:val="32"/>
          <w:szCs w:val="30"/>
          <w:highlight w:val="none"/>
        </w:rPr>
        <w:t>市人力资源社会保障部门</w:t>
      </w:r>
      <w:r>
        <w:rPr>
          <w:rFonts w:hint="eastAsia" w:ascii="Times New Roman" w:hAnsi="Times New Roman" w:eastAsia="仿宋_GB2312" w:cs="Times New Roman"/>
          <w:sz w:val="32"/>
          <w:szCs w:val="30"/>
          <w:highlight w:val="none"/>
        </w:rPr>
        <w:t>。</w:t>
      </w:r>
    </w:p>
    <w:p>
      <w:pPr>
        <w:spacing w:line="520" w:lineRule="exact"/>
        <w:ind w:firstLine="640" w:firstLineChars="200"/>
        <w:rPr>
          <w:rFonts w:ascii="Times New Roman" w:hAnsi="Times New Roman" w:eastAsia="黑体" w:cs="Times New Roman"/>
          <w:sz w:val="32"/>
          <w:szCs w:val="30"/>
          <w:highlight w:val="none"/>
        </w:rPr>
      </w:pPr>
      <w:r>
        <w:rPr>
          <w:rFonts w:hint="eastAsia" w:ascii="仿宋_GB2312" w:hAnsi="Times New Roman" w:eastAsia="仿宋_GB2312" w:cs="Times New Roman"/>
          <w:sz w:val="32"/>
          <w:szCs w:val="30"/>
          <w:highlight w:val="none"/>
        </w:rPr>
        <w:t>（二）</w:t>
      </w:r>
      <w:r>
        <w:rPr>
          <w:rFonts w:ascii="Times New Roman" w:hAnsi="Times New Roman" w:eastAsia="仿宋_GB2312" w:cs="Times New Roman"/>
          <w:sz w:val="32"/>
          <w:szCs w:val="32"/>
          <w:highlight w:val="none"/>
        </w:rPr>
        <w:t>市人力资源社会保障部门</w:t>
      </w:r>
      <w:r>
        <w:rPr>
          <w:rFonts w:hint="eastAsia" w:ascii="Times New Roman" w:hAnsi="Times New Roman" w:eastAsia="仿宋_GB2312" w:cs="Times New Roman"/>
          <w:sz w:val="32"/>
          <w:szCs w:val="32"/>
          <w:highlight w:val="none"/>
        </w:rPr>
        <w:t>根据</w:t>
      </w:r>
      <w:r>
        <w:rPr>
          <w:rFonts w:hint="eastAsia" w:ascii="仿宋_GB2312" w:hAnsi="Times New Roman" w:eastAsia="仿宋_GB2312" w:cs="Times New Roman"/>
          <w:sz w:val="32"/>
          <w:szCs w:val="30"/>
          <w:highlight w:val="none"/>
        </w:rPr>
        <w:t>区、县（市）人力资源社会保障部门</w:t>
      </w:r>
      <w:r>
        <w:rPr>
          <w:rFonts w:hint="eastAsia" w:ascii="Times New Roman" w:hAnsi="Times New Roman" w:eastAsia="仿宋_GB2312" w:cs="Times New Roman"/>
          <w:sz w:val="32"/>
          <w:szCs w:val="32"/>
          <w:highlight w:val="none"/>
        </w:rPr>
        <w:t>汇总</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rPr>
        <w:t>信息将</w:t>
      </w:r>
      <w:r>
        <w:rPr>
          <w:rFonts w:ascii="Times New Roman" w:hAnsi="Times New Roman" w:eastAsia="仿宋_GB2312" w:cs="Times New Roman"/>
          <w:sz w:val="32"/>
          <w:szCs w:val="32"/>
          <w:highlight w:val="none"/>
        </w:rPr>
        <w:t>补贴资金拨付到申请人银行账户。</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Times New Roman" w:hAnsi="Times New Roman" w:eastAsia="黑体" w:cs="Times New Roman"/>
          <w:sz w:val="32"/>
          <w:szCs w:val="30"/>
          <w:highlight w:val="none"/>
        </w:rPr>
        <w:t xml:space="preserve">第六条 </w:t>
      </w:r>
      <w:r>
        <w:rPr>
          <w:rFonts w:ascii="Times New Roman" w:hAnsi="Times New Roman" w:eastAsia="黑体" w:cs="Times New Roman"/>
          <w:sz w:val="32"/>
          <w:szCs w:val="30"/>
          <w:highlight w:val="none"/>
        </w:rPr>
        <w:t xml:space="preserve"> </w:t>
      </w:r>
      <w:r>
        <w:rPr>
          <w:rFonts w:hint="eastAsia" w:ascii="仿宋_GB2312" w:hAnsi="Times New Roman" w:eastAsia="仿宋_GB2312" w:cs="Times New Roman"/>
          <w:sz w:val="32"/>
          <w:szCs w:val="30"/>
          <w:highlight w:val="none"/>
        </w:rPr>
        <w:t>资金来源</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仿宋_GB2312" w:hAnsi="Times New Roman" w:eastAsia="仿宋_GB2312" w:cs="Times New Roman"/>
          <w:sz w:val="32"/>
          <w:szCs w:val="30"/>
          <w:highlight w:val="none"/>
        </w:rPr>
        <w:t>所需资金由市区两级财政按1：1的比例共同承担，由市财政先行全额垫付，区、县（市）应承担的资金通过财政年终结算方式上解。</w:t>
      </w:r>
    </w:p>
    <w:p>
      <w:pPr>
        <w:spacing w:line="520" w:lineRule="exact"/>
        <w:ind w:firstLine="640" w:firstLineChars="200"/>
        <w:textAlignment w:val="baseline"/>
        <w:rPr>
          <w:rFonts w:hint="default" w:ascii="Times New Roman" w:hAnsi="Times New Roman" w:eastAsia="仿宋_GB2312" w:cs="Times New Roman"/>
          <w:sz w:val="32"/>
          <w:szCs w:val="30"/>
          <w:highlight w:val="none"/>
          <w:lang w:val="en-US" w:eastAsia="zh-CN"/>
        </w:rPr>
      </w:pPr>
      <w:r>
        <w:rPr>
          <w:rFonts w:hint="eastAsia" w:ascii="Times New Roman" w:hAnsi="Times New Roman" w:eastAsia="黑体" w:cs="Times New Roman"/>
          <w:sz w:val="32"/>
          <w:szCs w:val="30"/>
          <w:highlight w:val="none"/>
        </w:rPr>
        <w:t>第七条</w:t>
      </w:r>
      <w:r>
        <w:rPr>
          <w:rFonts w:hint="eastAsia" w:ascii="Times New Roman" w:hAnsi="Times New Roman" w:eastAsia="仿宋_GB2312" w:cs="Times New Roman"/>
          <w:sz w:val="32"/>
          <w:szCs w:val="30"/>
          <w:highlight w:val="none"/>
        </w:rPr>
        <w:t xml:space="preserve"> </w:t>
      </w:r>
      <w:r>
        <w:rPr>
          <w:rFonts w:ascii="Times New Roman" w:hAnsi="Times New Roman" w:eastAsia="仿宋_GB2312" w:cs="Times New Roman"/>
          <w:sz w:val="32"/>
          <w:szCs w:val="30"/>
          <w:highlight w:val="none"/>
        </w:rPr>
        <w:t xml:space="preserve"> </w:t>
      </w:r>
      <w:r>
        <w:rPr>
          <w:rFonts w:hint="eastAsia" w:ascii="Times New Roman" w:hAnsi="Times New Roman" w:eastAsia="仿宋_GB2312" w:cs="Times New Roman"/>
          <w:sz w:val="32"/>
          <w:szCs w:val="30"/>
          <w:highlight w:val="none"/>
          <w:lang w:val="en-US" w:eastAsia="zh-CN"/>
        </w:rPr>
        <w:t>组织领导和监督检查</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仿宋_GB2312" w:hAnsi="Times New Roman" w:eastAsia="仿宋_GB2312" w:cs="Times New Roman"/>
          <w:sz w:val="32"/>
          <w:szCs w:val="30"/>
          <w:highlight w:val="none"/>
        </w:rPr>
        <w:t>市人力资源和社会保障局负责</w:t>
      </w:r>
      <w:r>
        <w:rPr>
          <w:rFonts w:ascii="Times New Roman" w:hAnsi="Times New Roman" w:eastAsia="仿宋_GB2312" w:cs="Times New Roman"/>
          <w:sz w:val="32"/>
          <w:szCs w:val="32"/>
          <w:highlight w:val="none"/>
        </w:rPr>
        <w:t>组织实施监督、资金发放</w:t>
      </w:r>
      <w:r>
        <w:rPr>
          <w:rFonts w:hint="eastAsia"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工作</w:t>
      </w:r>
      <w:r>
        <w:rPr>
          <w:rFonts w:hint="eastAsia" w:ascii="仿宋_GB2312" w:hAnsi="Times New Roman" w:eastAsia="仿宋_GB2312" w:cs="Times New Roman"/>
          <w:sz w:val="32"/>
          <w:szCs w:val="30"/>
          <w:highlight w:val="none"/>
        </w:rPr>
        <w:t>；市财政局及各区、县（市）财政局负责资金保障工作；</w:t>
      </w:r>
      <w:r>
        <w:rPr>
          <w:rFonts w:hint="eastAsia" w:ascii="Times New Roman" w:hAnsi="Times New Roman" w:eastAsia="仿宋_GB2312" w:cs="Times New Roman"/>
          <w:sz w:val="32"/>
          <w:szCs w:val="30"/>
          <w:highlight w:val="none"/>
          <w:lang w:eastAsia="zh-CN"/>
        </w:rPr>
        <w:t>市委组织部</w:t>
      </w:r>
      <w:r>
        <w:rPr>
          <w:rFonts w:hint="eastAsia" w:ascii="Times New Roman" w:hAnsi="Times New Roman" w:eastAsia="仿宋_GB2312" w:cs="Times New Roman"/>
          <w:sz w:val="32"/>
          <w:szCs w:val="30"/>
          <w:highlight w:val="none"/>
          <w:lang w:val="en-US" w:eastAsia="zh-CN"/>
        </w:rPr>
        <w:t>负责</w:t>
      </w:r>
      <w:r>
        <w:rPr>
          <w:rFonts w:hint="eastAsia" w:eastAsia="仿宋_GB2312" w:cs="Times New Roman"/>
          <w:sz w:val="32"/>
          <w:szCs w:val="30"/>
          <w:highlight w:val="none"/>
          <w:lang w:val="en-US" w:eastAsia="zh-CN"/>
        </w:rPr>
        <w:t>每年</w:t>
      </w:r>
      <w:r>
        <w:rPr>
          <w:rFonts w:hint="eastAsia" w:ascii="Times New Roman" w:hAnsi="Times New Roman" w:eastAsia="仿宋_GB2312" w:cs="Times New Roman"/>
          <w:sz w:val="32"/>
          <w:szCs w:val="30"/>
          <w:highlight w:val="none"/>
          <w:lang w:eastAsia="zh-CN"/>
        </w:rPr>
        <w:t>提供国内知名高校</w:t>
      </w:r>
      <w:r>
        <w:rPr>
          <w:rFonts w:hint="eastAsia" w:ascii="Times New Roman" w:hAnsi="Times New Roman" w:eastAsia="仿宋_GB2312" w:cs="Times New Roman"/>
          <w:color w:val="auto"/>
          <w:sz w:val="32"/>
          <w:szCs w:val="30"/>
          <w:highlight w:val="none"/>
          <w:lang w:eastAsia="zh-CN"/>
        </w:rPr>
        <w:t>定向选调的选调生名单；</w:t>
      </w:r>
      <w:r>
        <w:rPr>
          <w:rFonts w:hint="eastAsia" w:eastAsia="仿宋_GB2312" w:cs="Times New Roman"/>
          <w:color w:val="auto"/>
          <w:sz w:val="32"/>
          <w:szCs w:val="30"/>
          <w:highlight w:val="none"/>
          <w:lang w:val="en-US" w:eastAsia="zh-CN"/>
        </w:rPr>
        <w:t>市发改委、</w:t>
      </w:r>
      <w:r>
        <w:rPr>
          <w:rFonts w:hint="eastAsia" w:ascii="Times New Roman" w:hAnsi="Times New Roman" w:eastAsia="仿宋_GB2312" w:cs="Times New Roman"/>
          <w:color w:val="auto"/>
          <w:sz w:val="32"/>
          <w:szCs w:val="30"/>
          <w:highlight w:val="none"/>
          <w:lang w:eastAsia="zh-CN"/>
        </w:rPr>
        <w:t>市工信局</w:t>
      </w:r>
      <w:r>
        <w:rPr>
          <w:rFonts w:hint="eastAsia" w:ascii="Times New Roman" w:hAnsi="Times New Roman" w:eastAsia="仿宋_GB2312" w:cs="Times New Roman"/>
          <w:color w:val="auto"/>
          <w:sz w:val="32"/>
          <w:szCs w:val="30"/>
          <w:highlight w:val="none"/>
          <w:lang w:val="en-US" w:eastAsia="zh-CN"/>
        </w:rPr>
        <w:t>负责</w:t>
      </w:r>
      <w:r>
        <w:rPr>
          <w:rFonts w:hint="eastAsia" w:eastAsia="仿宋_GB2312" w:cs="Times New Roman"/>
          <w:color w:val="auto"/>
          <w:sz w:val="32"/>
          <w:szCs w:val="30"/>
          <w:highlight w:val="none"/>
          <w:lang w:val="en-US" w:eastAsia="zh-CN"/>
        </w:rPr>
        <w:t>每年年底</w:t>
      </w:r>
      <w:r>
        <w:rPr>
          <w:rFonts w:hint="eastAsia" w:ascii="Times New Roman" w:hAnsi="Times New Roman" w:eastAsia="仿宋_GB2312" w:cs="Times New Roman"/>
          <w:color w:val="auto"/>
          <w:sz w:val="32"/>
          <w:szCs w:val="30"/>
          <w:highlight w:val="none"/>
          <w:lang w:val="en-US" w:eastAsia="zh-CN"/>
        </w:rPr>
        <w:t>提供</w:t>
      </w:r>
      <w:r>
        <w:rPr>
          <w:rFonts w:hint="eastAsia" w:eastAsia="仿宋_GB2312" w:cs="Times New Roman"/>
          <w:color w:val="auto"/>
          <w:sz w:val="32"/>
          <w:szCs w:val="30"/>
          <w:highlight w:val="none"/>
          <w:lang w:val="en-US" w:eastAsia="zh-CN"/>
        </w:rPr>
        <w:t>下一年度</w:t>
      </w:r>
      <w:r>
        <w:rPr>
          <w:rFonts w:hint="eastAsia" w:ascii="Times New Roman" w:hAnsi="Times New Roman" w:eastAsia="仿宋_GB2312" w:cs="Times New Roman"/>
          <w:color w:val="auto"/>
          <w:sz w:val="32"/>
          <w:szCs w:val="30"/>
          <w:highlight w:val="none"/>
          <w:lang w:val="en-US" w:eastAsia="zh-CN"/>
        </w:rPr>
        <w:t>沈阳域内“老字号”“原字号”</w:t>
      </w:r>
      <w:r>
        <w:rPr>
          <w:rFonts w:hint="eastAsia" w:ascii="Times New Roman" w:hAnsi="Times New Roman" w:eastAsia="仿宋_GB2312" w:cs="Times New Roman"/>
          <w:sz w:val="32"/>
          <w:szCs w:val="30"/>
          <w:highlight w:val="none"/>
          <w:lang w:val="en-US" w:eastAsia="zh-CN"/>
        </w:rPr>
        <w:t>企业名单；市教育局负责</w:t>
      </w:r>
      <w:r>
        <w:rPr>
          <w:rFonts w:hint="eastAsia" w:eastAsia="仿宋_GB2312" w:cs="Times New Roman"/>
          <w:color w:val="auto"/>
          <w:sz w:val="32"/>
          <w:szCs w:val="30"/>
          <w:highlight w:val="none"/>
          <w:lang w:val="en-US" w:eastAsia="zh-CN"/>
        </w:rPr>
        <w:t>每年年底</w:t>
      </w:r>
      <w:r>
        <w:rPr>
          <w:rFonts w:hint="eastAsia" w:ascii="Times New Roman" w:hAnsi="Times New Roman" w:eastAsia="仿宋_GB2312" w:cs="Times New Roman"/>
          <w:color w:val="auto"/>
          <w:sz w:val="32"/>
          <w:szCs w:val="30"/>
          <w:highlight w:val="none"/>
          <w:lang w:val="en-US" w:eastAsia="zh-CN"/>
        </w:rPr>
        <w:t>提供</w:t>
      </w:r>
      <w:r>
        <w:rPr>
          <w:rFonts w:hint="eastAsia" w:eastAsia="仿宋_GB2312" w:cs="Times New Roman"/>
          <w:color w:val="auto"/>
          <w:sz w:val="32"/>
          <w:szCs w:val="30"/>
          <w:highlight w:val="none"/>
          <w:lang w:val="en-US" w:eastAsia="zh-CN"/>
        </w:rPr>
        <w:t>下一年度</w:t>
      </w:r>
      <w:r>
        <w:rPr>
          <w:rFonts w:hint="eastAsia" w:ascii="Times New Roman" w:hAnsi="Times New Roman" w:eastAsia="仿宋_GB2312" w:cs="Times New Roman"/>
          <w:sz w:val="32"/>
          <w:szCs w:val="30"/>
          <w:highlight w:val="none"/>
          <w:lang w:val="en-US" w:eastAsia="zh-CN"/>
        </w:rPr>
        <w:t>“双一流”建设高校名单；</w:t>
      </w:r>
      <w:r>
        <w:rPr>
          <w:rFonts w:hint="eastAsia" w:eastAsia="仿宋_GB2312" w:cs="Times New Roman"/>
          <w:sz w:val="32"/>
          <w:szCs w:val="30"/>
          <w:highlight w:val="none"/>
          <w:lang w:val="en-US" w:eastAsia="zh-CN"/>
        </w:rPr>
        <w:t>市大数据局负责软件开发维护和提供数据支持；</w:t>
      </w:r>
      <w:r>
        <w:rPr>
          <w:rFonts w:hint="eastAsia" w:ascii="仿宋_GB2312" w:hAnsi="Times New Roman" w:eastAsia="仿宋_GB2312" w:cs="Times New Roman"/>
          <w:sz w:val="32"/>
          <w:szCs w:val="30"/>
          <w:highlight w:val="none"/>
        </w:rPr>
        <w:t>区、县（市）人力资源社会保障部门负责对申请材料审核、资料存档、补贴人员名单复核及上报等工作。</w:t>
      </w:r>
    </w:p>
    <w:p>
      <w:pPr>
        <w:spacing w:line="520" w:lineRule="exact"/>
        <w:ind w:firstLine="640" w:firstLineChars="200"/>
        <w:textAlignment w:val="baseline"/>
        <w:rPr>
          <w:rFonts w:hint="eastAsia" w:ascii="Times New Roman" w:hAnsi="Times New Roman" w:eastAsia="仿宋_GB2312" w:cs="Times New Roman"/>
          <w:sz w:val="32"/>
          <w:szCs w:val="30"/>
          <w:highlight w:val="none"/>
        </w:rPr>
      </w:pPr>
      <w:r>
        <w:rPr>
          <w:rFonts w:ascii="Times New Roman" w:hAnsi="Times New Roman" w:eastAsia="仿宋_GB2312" w:cs="Times New Roman"/>
          <w:sz w:val="32"/>
          <w:szCs w:val="30"/>
          <w:highlight w:val="none"/>
        </w:rPr>
        <w:t>各有关部门要严格按照操作</w:t>
      </w:r>
      <w:r>
        <w:rPr>
          <w:rFonts w:hint="eastAsia" w:ascii="Times New Roman" w:hAnsi="Times New Roman" w:eastAsia="仿宋_GB2312" w:cs="Times New Roman"/>
          <w:sz w:val="32"/>
          <w:szCs w:val="30"/>
          <w:highlight w:val="none"/>
          <w:lang w:val="en-US" w:eastAsia="zh-CN"/>
        </w:rPr>
        <w:t>细则</w:t>
      </w:r>
      <w:r>
        <w:rPr>
          <w:rFonts w:ascii="Times New Roman" w:hAnsi="Times New Roman" w:eastAsia="仿宋_GB2312" w:cs="Times New Roman"/>
          <w:sz w:val="32"/>
          <w:szCs w:val="30"/>
          <w:highlight w:val="none"/>
        </w:rPr>
        <w:t>认真审核并做好资料归档工作，对在申报过程中弄虚作假</w:t>
      </w:r>
      <w:r>
        <w:rPr>
          <w:rFonts w:hint="eastAsia" w:ascii="Times New Roman" w:hAnsi="Times New Roman" w:eastAsia="仿宋_GB2312" w:cs="Times New Roman"/>
          <w:sz w:val="32"/>
          <w:szCs w:val="30"/>
          <w:highlight w:val="none"/>
        </w:rPr>
        <w:t>、涉嫌骗取政府补助</w:t>
      </w:r>
      <w:r>
        <w:rPr>
          <w:rFonts w:ascii="Times New Roman" w:hAnsi="Times New Roman" w:eastAsia="仿宋_GB2312" w:cs="Times New Roman"/>
          <w:sz w:val="32"/>
          <w:szCs w:val="30"/>
          <w:highlight w:val="none"/>
        </w:rPr>
        <w:t>的单位和个人，一经查实，取消</w:t>
      </w:r>
      <w:r>
        <w:rPr>
          <w:rFonts w:hint="eastAsia" w:ascii="Times New Roman" w:hAnsi="Times New Roman" w:eastAsia="仿宋_GB2312" w:cs="Times New Roman"/>
          <w:sz w:val="32"/>
          <w:szCs w:val="30"/>
          <w:highlight w:val="none"/>
        </w:rPr>
        <w:t>申领</w:t>
      </w:r>
      <w:r>
        <w:rPr>
          <w:rFonts w:ascii="Times New Roman" w:hAnsi="Times New Roman" w:eastAsia="仿宋_GB2312" w:cs="Times New Roman"/>
          <w:sz w:val="32"/>
          <w:szCs w:val="30"/>
          <w:highlight w:val="none"/>
        </w:rPr>
        <w:t>资格，依法追</w:t>
      </w:r>
      <w:r>
        <w:rPr>
          <w:rFonts w:hint="eastAsia" w:ascii="Times New Roman" w:hAnsi="Times New Roman" w:eastAsia="仿宋_GB2312" w:cs="Times New Roman"/>
          <w:sz w:val="32"/>
          <w:szCs w:val="30"/>
          <w:highlight w:val="none"/>
        </w:rPr>
        <w:t>回</w:t>
      </w:r>
      <w:r>
        <w:rPr>
          <w:rFonts w:ascii="Times New Roman" w:hAnsi="Times New Roman" w:eastAsia="仿宋_GB2312" w:cs="Times New Roman"/>
          <w:sz w:val="32"/>
          <w:szCs w:val="30"/>
          <w:highlight w:val="none"/>
        </w:rPr>
        <w:t>补贴资金</w:t>
      </w:r>
      <w:r>
        <w:rPr>
          <w:rFonts w:hint="eastAsia" w:ascii="Times New Roman" w:hAnsi="Times New Roman" w:eastAsia="仿宋_GB2312" w:cs="Times New Roman"/>
          <w:sz w:val="32"/>
          <w:szCs w:val="30"/>
          <w:highlight w:val="none"/>
        </w:rPr>
        <w:t>，涉嫌犯罪的，移交司法部门处理。</w:t>
      </w:r>
    </w:p>
    <w:p>
      <w:pPr>
        <w:spacing w:line="520" w:lineRule="exact"/>
        <w:ind w:firstLine="640" w:firstLineChars="200"/>
        <w:textAlignment w:val="baseline"/>
        <w:rPr>
          <w:rFonts w:ascii="Times New Roman" w:hAnsi="Times New Roman" w:eastAsia="仿宋_GB2312" w:cs="Times New Roman"/>
          <w:sz w:val="32"/>
          <w:szCs w:val="30"/>
          <w:highlight w:val="none"/>
        </w:rPr>
      </w:pPr>
      <w:r>
        <w:rPr>
          <w:rFonts w:hint="eastAsia" w:ascii="Times New Roman" w:hAnsi="Times New Roman" w:eastAsia="黑体" w:cs="Times New Roman"/>
          <w:sz w:val="32"/>
          <w:szCs w:val="30"/>
          <w:highlight w:val="none"/>
        </w:rPr>
        <w:t>第八条</w:t>
      </w:r>
      <w:r>
        <w:rPr>
          <w:rFonts w:hint="eastAsia" w:ascii="Times New Roman" w:hAnsi="Times New Roman" w:eastAsia="仿宋_GB2312" w:cs="Times New Roman"/>
          <w:sz w:val="32"/>
          <w:szCs w:val="30"/>
          <w:highlight w:val="none"/>
        </w:rPr>
        <w:t xml:space="preserve"> </w:t>
      </w:r>
      <w:r>
        <w:rPr>
          <w:rFonts w:ascii="Times New Roman" w:hAnsi="Times New Roman" w:eastAsia="仿宋_GB2312" w:cs="Times New Roman"/>
          <w:sz w:val="32"/>
          <w:szCs w:val="30"/>
          <w:highlight w:val="none"/>
        </w:rPr>
        <w:t xml:space="preserve"> </w:t>
      </w:r>
      <w:r>
        <w:rPr>
          <w:rFonts w:hint="eastAsia" w:ascii="Times New Roman" w:hAnsi="Times New Roman" w:eastAsia="仿宋_GB2312" w:cs="Times New Roman"/>
          <w:sz w:val="32"/>
          <w:szCs w:val="30"/>
          <w:highlight w:val="none"/>
        </w:rPr>
        <w:t>有关要求</w:t>
      </w:r>
    </w:p>
    <w:p>
      <w:pPr>
        <w:spacing w:line="520" w:lineRule="exact"/>
        <w:ind w:firstLine="640" w:firstLineChars="200"/>
        <w:jc w:val="both"/>
        <w:textAlignment w:val="baseline"/>
        <w:rPr>
          <w:rFonts w:ascii="仿宋_GB2312" w:hAnsi="Times New Roman" w:eastAsia="仿宋_GB2312" w:cs="Times New Roman"/>
          <w:sz w:val="32"/>
          <w:szCs w:val="30"/>
          <w:highlight w:val="none"/>
        </w:rPr>
      </w:pPr>
      <w:r>
        <w:rPr>
          <w:rFonts w:hint="eastAsia" w:ascii="仿宋_GB2312" w:eastAsia="仿宋_GB2312" w:cs="Times New Roman"/>
          <w:sz w:val="32"/>
          <w:szCs w:val="30"/>
          <w:highlight w:val="none"/>
          <w:lang w:eastAsia="zh-CN"/>
        </w:rPr>
        <w:t>（</w:t>
      </w:r>
      <w:r>
        <w:rPr>
          <w:rFonts w:hint="eastAsia" w:ascii="仿宋_GB2312" w:eastAsia="仿宋_GB2312" w:cs="Times New Roman"/>
          <w:sz w:val="32"/>
          <w:szCs w:val="30"/>
          <w:highlight w:val="none"/>
          <w:lang w:val="en-US" w:eastAsia="zh-CN"/>
        </w:rPr>
        <w:t>一）</w:t>
      </w:r>
      <w:r>
        <w:rPr>
          <w:rFonts w:hint="eastAsia" w:ascii="仿宋_GB2312" w:hAnsi="Times New Roman" w:eastAsia="仿宋_GB2312" w:cs="Times New Roman"/>
          <w:sz w:val="32"/>
          <w:szCs w:val="30"/>
          <w:highlight w:val="none"/>
        </w:rPr>
        <w:t>高校毕业生就业创业生活补贴从申请当月起计算，次月发放，首次（第二个月）一次性发放前三个月生活补贴，第四个月生活补贴由区、县（市）人力资源社会保障部门按申请人第三个月实际缴纳养老保险情况核对信息，据实发放（未缴纳不予补发），以此类推。核对过程中出现以下情况，生活补贴暂停发放：</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仿宋_GB2312" w:eastAsia="仿宋_GB2312" w:cs="Times New Roman"/>
          <w:sz w:val="32"/>
          <w:szCs w:val="30"/>
          <w:highlight w:val="none"/>
          <w:lang w:val="en-US" w:eastAsia="zh-CN"/>
        </w:rPr>
        <w:t>1.</w:t>
      </w:r>
      <w:r>
        <w:rPr>
          <w:rFonts w:hint="eastAsia" w:ascii="仿宋_GB2312" w:hAnsi="Times New Roman" w:eastAsia="仿宋_GB2312" w:cs="Times New Roman"/>
          <w:sz w:val="32"/>
          <w:szCs w:val="30"/>
          <w:highlight w:val="none"/>
        </w:rPr>
        <w:t>申请人</w:t>
      </w:r>
      <w:r>
        <w:rPr>
          <w:rFonts w:hint="eastAsia" w:ascii="仿宋_GB2312" w:eastAsia="仿宋_GB2312"/>
          <w:sz w:val="32"/>
          <w:szCs w:val="32"/>
          <w:highlight w:val="none"/>
        </w:rPr>
        <w:t>养老保险</w:t>
      </w:r>
      <w:r>
        <w:rPr>
          <w:rFonts w:hint="eastAsia" w:ascii="仿宋_GB2312" w:hAnsi="Times New Roman" w:eastAsia="仿宋_GB2312" w:cs="Times New Roman"/>
          <w:sz w:val="32"/>
          <w:szCs w:val="30"/>
          <w:highlight w:val="none"/>
        </w:rPr>
        <w:t>比对月份未缴费；</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仿宋_GB2312" w:eastAsia="仿宋_GB2312" w:cs="Times New Roman"/>
          <w:sz w:val="32"/>
          <w:szCs w:val="30"/>
          <w:highlight w:val="none"/>
          <w:lang w:val="en-US" w:eastAsia="zh-CN"/>
        </w:rPr>
        <w:t>2.</w:t>
      </w:r>
      <w:r>
        <w:rPr>
          <w:rFonts w:hint="eastAsia" w:ascii="仿宋_GB2312" w:hAnsi="Times New Roman" w:eastAsia="仿宋_GB2312" w:cs="Times New Roman"/>
          <w:sz w:val="32"/>
          <w:szCs w:val="30"/>
          <w:highlight w:val="none"/>
        </w:rPr>
        <w:t>申请人户籍迁出沈阳；</w:t>
      </w:r>
    </w:p>
    <w:p>
      <w:pPr>
        <w:spacing w:line="520" w:lineRule="exact"/>
        <w:ind w:firstLine="640" w:firstLineChars="200"/>
        <w:textAlignment w:val="baseline"/>
        <w:rPr>
          <w:rFonts w:ascii="Times New Roman" w:hAnsi="Times New Roman" w:eastAsia="仿宋_GB2312" w:cs="Times New Roman"/>
          <w:sz w:val="32"/>
          <w:szCs w:val="30"/>
          <w:highlight w:val="none"/>
        </w:rPr>
      </w:pPr>
      <w:r>
        <w:rPr>
          <w:rFonts w:hint="eastAsia" w:ascii="仿宋_GB2312" w:eastAsia="仿宋_GB2312" w:cs="Times New Roman"/>
          <w:sz w:val="32"/>
          <w:szCs w:val="30"/>
          <w:highlight w:val="none"/>
          <w:lang w:val="en-US" w:eastAsia="zh-CN"/>
        </w:rPr>
        <w:t>3.</w:t>
      </w:r>
      <w:r>
        <w:rPr>
          <w:rFonts w:hint="eastAsia" w:ascii="Times New Roman" w:hAnsi="Times New Roman" w:eastAsia="仿宋_GB2312" w:cs="Times New Roman"/>
          <w:sz w:val="32"/>
          <w:szCs w:val="30"/>
          <w:highlight w:val="none"/>
        </w:rPr>
        <w:t>其他应停止发放的情况。</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仿宋_GB2312" w:hAnsi="Times New Roman" w:eastAsia="仿宋_GB2312" w:cs="Times New Roman"/>
          <w:sz w:val="32"/>
          <w:szCs w:val="30"/>
          <w:highlight w:val="none"/>
        </w:rPr>
        <w:t>申请人出现以下情况，生活补贴终止发放：</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仿宋_GB2312" w:eastAsia="仿宋_GB2312" w:cs="Times New Roman"/>
          <w:sz w:val="32"/>
          <w:szCs w:val="30"/>
          <w:highlight w:val="none"/>
          <w:lang w:val="en-US" w:eastAsia="zh-CN"/>
        </w:rPr>
        <w:t>1.</w:t>
      </w:r>
      <w:r>
        <w:rPr>
          <w:rFonts w:hint="eastAsia" w:ascii="仿宋_GB2312" w:hAnsi="Times New Roman" w:eastAsia="仿宋_GB2312" w:cs="Times New Roman"/>
          <w:sz w:val="32"/>
          <w:szCs w:val="30"/>
          <w:highlight w:val="none"/>
        </w:rPr>
        <w:t>申请人提出终止发放；</w:t>
      </w:r>
    </w:p>
    <w:p>
      <w:pPr>
        <w:spacing w:line="520" w:lineRule="exact"/>
        <w:ind w:firstLine="640" w:firstLineChars="200"/>
        <w:textAlignment w:val="baseline"/>
        <w:rPr>
          <w:rFonts w:ascii="仿宋_GB2312" w:hAnsi="Times New Roman" w:eastAsia="仿宋_GB2312" w:cs="Times New Roman"/>
          <w:sz w:val="32"/>
          <w:szCs w:val="30"/>
          <w:highlight w:val="none"/>
        </w:rPr>
      </w:pPr>
      <w:r>
        <w:rPr>
          <w:rFonts w:hint="eastAsia" w:ascii="仿宋_GB2312" w:eastAsia="仿宋_GB2312" w:cs="Times New Roman"/>
          <w:sz w:val="32"/>
          <w:szCs w:val="30"/>
          <w:highlight w:val="none"/>
          <w:lang w:val="en-US" w:eastAsia="zh-CN"/>
        </w:rPr>
        <w:t>2.</w:t>
      </w:r>
      <w:r>
        <w:rPr>
          <w:rFonts w:hint="eastAsia" w:ascii="仿宋_GB2312" w:hAnsi="Times New Roman" w:eastAsia="仿宋_GB2312" w:cs="Times New Roman"/>
          <w:sz w:val="32"/>
          <w:szCs w:val="30"/>
          <w:highlight w:val="none"/>
        </w:rPr>
        <w:t>申请人死亡；</w:t>
      </w:r>
    </w:p>
    <w:p>
      <w:pPr>
        <w:spacing w:line="520" w:lineRule="exact"/>
        <w:ind w:firstLine="640" w:firstLineChars="200"/>
        <w:textAlignment w:val="baseline"/>
        <w:rPr>
          <w:rFonts w:ascii="Times New Roman" w:hAnsi="Times New Roman" w:eastAsia="仿宋_GB2312" w:cs="Times New Roman"/>
          <w:sz w:val="32"/>
          <w:szCs w:val="30"/>
          <w:highlight w:val="none"/>
        </w:rPr>
      </w:pPr>
      <w:r>
        <w:rPr>
          <w:rFonts w:hint="eastAsia" w:ascii="仿宋_GB2312" w:eastAsia="仿宋_GB2312" w:cs="Times New Roman"/>
          <w:sz w:val="32"/>
          <w:szCs w:val="30"/>
          <w:highlight w:val="none"/>
          <w:lang w:val="en-US" w:eastAsia="zh-CN"/>
        </w:rPr>
        <w:t>3.</w:t>
      </w:r>
      <w:r>
        <w:rPr>
          <w:rFonts w:hint="eastAsia" w:ascii="仿宋_GB2312" w:hAnsi="Times New Roman" w:eastAsia="仿宋_GB2312" w:cs="Times New Roman"/>
          <w:sz w:val="32"/>
          <w:szCs w:val="30"/>
          <w:highlight w:val="none"/>
        </w:rPr>
        <w:t>超</w:t>
      </w:r>
      <w:r>
        <w:rPr>
          <w:rFonts w:hint="eastAsia" w:ascii="Times New Roman" w:hAnsi="Times New Roman" w:eastAsia="仿宋_GB2312" w:cs="Times New Roman"/>
          <w:sz w:val="32"/>
          <w:szCs w:val="30"/>
          <w:highlight w:val="none"/>
        </w:rPr>
        <w:t>过首次申请日期</w:t>
      </w:r>
      <w:r>
        <w:rPr>
          <w:rFonts w:ascii="Times New Roman" w:hAnsi="Times New Roman" w:eastAsia="仿宋_GB2312" w:cs="Times New Roman"/>
          <w:sz w:val="32"/>
          <w:szCs w:val="30"/>
          <w:highlight w:val="none"/>
        </w:rPr>
        <w:t>36</w:t>
      </w:r>
      <w:r>
        <w:rPr>
          <w:rFonts w:hint="eastAsia" w:ascii="Times New Roman" w:hAnsi="Times New Roman" w:eastAsia="仿宋_GB2312" w:cs="Times New Roman"/>
          <w:sz w:val="32"/>
          <w:szCs w:val="30"/>
          <w:highlight w:val="none"/>
        </w:rPr>
        <w:t>个月；</w:t>
      </w:r>
    </w:p>
    <w:p>
      <w:pPr>
        <w:spacing w:line="520" w:lineRule="exact"/>
        <w:ind w:firstLine="640" w:firstLineChars="200"/>
        <w:textAlignment w:val="baseline"/>
        <w:rPr>
          <w:rFonts w:hint="eastAsia" w:ascii="Times New Roman" w:hAnsi="Times New Roman" w:eastAsia="仿宋_GB2312" w:cs="Times New Roman"/>
          <w:sz w:val="32"/>
          <w:szCs w:val="30"/>
          <w:highlight w:val="none"/>
        </w:rPr>
      </w:pPr>
      <w:r>
        <w:rPr>
          <w:rFonts w:hint="eastAsia" w:ascii="仿宋_GB2312" w:eastAsia="仿宋_GB2312" w:cs="Times New Roman"/>
          <w:sz w:val="32"/>
          <w:szCs w:val="30"/>
          <w:highlight w:val="none"/>
          <w:lang w:val="en-US" w:eastAsia="zh-CN"/>
        </w:rPr>
        <w:t>4.</w:t>
      </w:r>
      <w:r>
        <w:rPr>
          <w:rFonts w:hint="eastAsia" w:ascii="仿宋_GB2312" w:hAnsi="Times New Roman" w:eastAsia="仿宋_GB2312" w:cs="Times New Roman"/>
          <w:sz w:val="32"/>
          <w:szCs w:val="30"/>
          <w:highlight w:val="none"/>
        </w:rPr>
        <w:t>其他</w:t>
      </w:r>
      <w:r>
        <w:rPr>
          <w:rFonts w:hint="eastAsia" w:ascii="Times New Roman" w:hAnsi="Times New Roman" w:eastAsia="仿宋_GB2312" w:cs="Times New Roman"/>
          <w:sz w:val="32"/>
          <w:szCs w:val="30"/>
          <w:highlight w:val="none"/>
        </w:rPr>
        <w:t>应终止发放的情况。</w:t>
      </w:r>
    </w:p>
    <w:p>
      <w:pPr>
        <w:widowControl/>
        <w:spacing w:line="520" w:lineRule="exact"/>
        <w:ind w:firstLine="640" w:firstLineChars="200"/>
        <w:rPr>
          <w:rFonts w:ascii="Times New Roman" w:hAnsi="Times New Roman" w:eastAsia="仿宋_GB2312" w:cs="Times New Roman"/>
          <w:sz w:val="32"/>
          <w:szCs w:val="30"/>
          <w:highlight w:val="none"/>
        </w:rPr>
      </w:pPr>
      <w:r>
        <w:rPr>
          <w:rFonts w:hint="eastAsia" w:eastAsia="仿宋_GB2312" w:cs="Times New Roman"/>
          <w:sz w:val="32"/>
          <w:szCs w:val="30"/>
          <w:highlight w:val="none"/>
          <w:lang w:val="en-US" w:eastAsia="zh-CN"/>
        </w:rPr>
        <w:t>（二）</w:t>
      </w:r>
      <w:r>
        <w:rPr>
          <w:rFonts w:hint="eastAsia" w:ascii="Times New Roman" w:hAnsi="Times New Roman" w:eastAsia="仿宋_GB2312" w:cs="Times New Roman"/>
          <w:sz w:val="32"/>
          <w:szCs w:val="30"/>
          <w:highlight w:val="none"/>
          <w:lang w:val="en-US" w:eastAsia="zh-CN"/>
        </w:rPr>
        <w:t>“双一流”建设高校毕业生</w:t>
      </w:r>
      <w:r>
        <w:rPr>
          <w:rFonts w:hint="eastAsia" w:eastAsia="仿宋_GB2312" w:cs="Times New Roman"/>
          <w:sz w:val="32"/>
          <w:szCs w:val="30"/>
          <w:highlight w:val="none"/>
          <w:lang w:val="en-US" w:eastAsia="zh-CN"/>
        </w:rPr>
        <w:t>、</w:t>
      </w:r>
      <w:r>
        <w:rPr>
          <w:rFonts w:hint="eastAsia" w:ascii="仿宋_GB2312" w:eastAsia="仿宋_GB2312"/>
          <w:sz w:val="32"/>
          <w:szCs w:val="32"/>
          <w:highlight w:val="none"/>
          <w:lang w:val="en-US" w:eastAsia="zh-CN"/>
        </w:rPr>
        <w:t>养老保险缴费单位注册地在康平县的</w:t>
      </w:r>
      <w:r>
        <w:rPr>
          <w:rFonts w:hint="eastAsia" w:ascii="Times New Roman" w:hAnsi="Times New Roman" w:eastAsia="仿宋_GB2312" w:cs="Times New Roman"/>
          <w:sz w:val="32"/>
          <w:szCs w:val="30"/>
          <w:highlight w:val="none"/>
          <w:lang w:val="en-US" w:eastAsia="zh-CN"/>
        </w:rPr>
        <w:t>高校毕业生生活补贴</w:t>
      </w:r>
      <w:r>
        <w:rPr>
          <w:rFonts w:hint="eastAsia" w:eastAsia="仿宋_GB2312" w:cs="Times New Roman"/>
          <w:sz w:val="32"/>
          <w:szCs w:val="30"/>
          <w:highlight w:val="none"/>
          <w:lang w:val="en-US" w:eastAsia="zh-CN"/>
        </w:rPr>
        <w:t>提标资金随生活补贴按月发放。</w:t>
      </w:r>
      <w:r>
        <w:rPr>
          <w:rFonts w:hint="eastAsia" w:ascii="Times New Roman" w:hAnsi="Times New Roman" w:eastAsia="仿宋_GB2312" w:cs="Times New Roman"/>
          <w:sz w:val="32"/>
          <w:szCs w:val="30"/>
          <w:highlight w:val="none"/>
          <w:lang w:val="en-US" w:eastAsia="zh-CN"/>
        </w:rPr>
        <w:t>在我市“老字号”“原字号”</w:t>
      </w:r>
      <w:r>
        <w:rPr>
          <w:rFonts w:hint="eastAsia" w:eastAsia="仿宋_GB2312" w:cs="Times New Roman"/>
          <w:sz w:val="32"/>
          <w:szCs w:val="30"/>
          <w:highlight w:val="none"/>
          <w:lang w:val="en-US" w:eastAsia="zh-CN"/>
        </w:rPr>
        <w:t>产业领域生产一线的</w:t>
      </w:r>
      <w:r>
        <w:rPr>
          <w:rFonts w:hint="eastAsia" w:ascii="Times New Roman" w:hAnsi="Times New Roman" w:eastAsia="仿宋_GB2312" w:cs="Times New Roman"/>
          <w:sz w:val="32"/>
          <w:szCs w:val="30"/>
          <w:highlight w:val="none"/>
          <w:lang w:val="en-US" w:eastAsia="zh-CN"/>
        </w:rPr>
        <w:t>生活补贴</w:t>
      </w:r>
      <w:r>
        <w:rPr>
          <w:rFonts w:hint="eastAsia" w:eastAsia="仿宋_GB2312" w:cs="Times New Roman"/>
          <w:sz w:val="32"/>
          <w:szCs w:val="30"/>
          <w:highlight w:val="none"/>
          <w:lang w:val="en-US" w:eastAsia="zh-CN"/>
        </w:rPr>
        <w:t>提标资金，每年3月由企业向</w:t>
      </w:r>
      <w:r>
        <w:rPr>
          <w:rFonts w:hint="eastAsia" w:ascii="仿宋_GB2312" w:eastAsia="仿宋_GB2312"/>
          <w:sz w:val="32"/>
          <w:szCs w:val="32"/>
          <w:highlight w:val="none"/>
        </w:rPr>
        <w:t>注册地的</w:t>
      </w:r>
      <w:r>
        <w:rPr>
          <w:rFonts w:hint="eastAsia" w:ascii="仿宋_GB2312" w:hAnsi="Times New Roman" w:eastAsia="仿宋_GB2312" w:cs="Times New Roman"/>
          <w:sz w:val="32"/>
          <w:szCs w:val="30"/>
          <w:highlight w:val="none"/>
        </w:rPr>
        <w:t>区、县（市）人力资源社会保障部门</w:t>
      </w:r>
      <w:r>
        <w:rPr>
          <w:rFonts w:hint="eastAsia" w:ascii="仿宋_GB2312" w:eastAsia="仿宋_GB2312" w:cs="Times New Roman"/>
          <w:sz w:val="32"/>
          <w:szCs w:val="30"/>
          <w:highlight w:val="none"/>
          <w:lang w:val="en-US" w:eastAsia="zh-CN"/>
        </w:rPr>
        <w:t>提交上一年度《“老字号”“原字号”产业领域生产一线岗位提标申请汇总表》</w:t>
      </w:r>
      <w:r>
        <w:rPr>
          <w:rFonts w:hint="eastAsia" w:ascii="仿宋_GB2312" w:hAnsi="Times New Roman" w:eastAsia="仿宋_GB2312" w:cs="Times New Roman"/>
          <w:sz w:val="32"/>
          <w:szCs w:val="30"/>
          <w:highlight w:val="none"/>
        </w:rPr>
        <w:t>（附件</w:t>
      </w:r>
      <w:r>
        <w:rPr>
          <w:rFonts w:hint="eastAsia" w:ascii="仿宋_GB2312" w:hAnsi="Times New Roman" w:eastAsia="仿宋_GB2312" w:cs="Times New Roman"/>
          <w:sz w:val="32"/>
          <w:szCs w:val="30"/>
          <w:highlight w:val="none"/>
          <w:lang w:val="en-US" w:eastAsia="zh-CN"/>
        </w:rPr>
        <w:t>4-</w:t>
      </w:r>
      <w:r>
        <w:rPr>
          <w:rFonts w:hint="eastAsia" w:ascii="仿宋_GB2312" w:eastAsia="仿宋_GB2312" w:cs="Times New Roman"/>
          <w:sz w:val="32"/>
          <w:szCs w:val="30"/>
          <w:highlight w:val="none"/>
          <w:lang w:val="en-US" w:eastAsia="zh-CN"/>
        </w:rPr>
        <w:t>3</w:t>
      </w: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val="en-US" w:eastAsia="zh-CN"/>
        </w:rPr>
        <w:t>及</w:t>
      </w:r>
      <w:r>
        <w:rPr>
          <w:rFonts w:hint="eastAsia" w:ascii="Times New Roman" w:hAnsi="Times New Roman" w:eastAsia="仿宋_GB2312" w:cs="Times New Roman"/>
          <w:sz w:val="32"/>
          <w:szCs w:val="30"/>
          <w:highlight w:val="none"/>
        </w:rPr>
        <w:t>《“老字号”“原字号”产业领域生产一线岗位提标申请人员</w:t>
      </w:r>
      <w:r>
        <w:rPr>
          <w:rFonts w:hint="eastAsia" w:eastAsia="仿宋_GB2312" w:cs="Times New Roman"/>
          <w:sz w:val="32"/>
          <w:szCs w:val="30"/>
          <w:highlight w:val="none"/>
          <w:lang w:val="en-US" w:eastAsia="zh-CN"/>
        </w:rPr>
        <w:t>明细</w:t>
      </w:r>
      <w:r>
        <w:rPr>
          <w:rFonts w:hint="eastAsia" w:ascii="Times New Roman" w:hAnsi="Times New Roman" w:eastAsia="仿宋_GB2312" w:cs="Times New Roman"/>
          <w:sz w:val="32"/>
          <w:szCs w:val="30"/>
          <w:highlight w:val="none"/>
        </w:rPr>
        <w:t>表》</w:t>
      </w:r>
      <w:r>
        <w:rPr>
          <w:rFonts w:hint="eastAsia" w:ascii="仿宋_GB2312" w:hAnsi="Times New Roman" w:eastAsia="仿宋_GB2312" w:cs="Times New Roman"/>
          <w:sz w:val="32"/>
          <w:szCs w:val="30"/>
          <w:highlight w:val="none"/>
        </w:rPr>
        <w:t>（附件</w:t>
      </w:r>
      <w:r>
        <w:rPr>
          <w:rFonts w:hint="eastAsia" w:ascii="仿宋_GB2312" w:hAnsi="Times New Roman" w:eastAsia="仿宋_GB2312" w:cs="Times New Roman"/>
          <w:sz w:val="32"/>
          <w:szCs w:val="30"/>
          <w:highlight w:val="none"/>
          <w:lang w:val="en-US" w:eastAsia="zh-CN"/>
        </w:rPr>
        <w:t>4-</w:t>
      </w:r>
      <w:r>
        <w:rPr>
          <w:rFonts w:hint="eastAsia" w:ascii="仿宋_GB2312" w:eastAsia="仿宋_GB2312" w:cs="Times New Roman"/>
          <w:sz w:val="32"/>
          <w:szCs w:val="30"/>
          <w:highlight w:val="none"/>
          <w:lang w:val="en-US" w:eastAsia="zh-CN"/>
        </w:rPr>
        <w:t>4</w:t>
      </w: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eastAsia="zh-CN"/>
        </w:rPr>
        <w:t>，</w:t>
      </w:r>
      <w:r>
        <w:rPr>
          <w:rFonts w:hint="eastAsia" w:ascii="仿宋_GB2312" w:hAnsi="Times New Roman" w:eastAsia="仿宋_GB2312" w:cs="Times New Roman"/>
          <w:sz w:val="32"/>
          <w:szCs w:val="30"/>
          <w:highlight w:val="none"/>
        </w:rPr>
        <w:t>区、县（市）人力资源社会保障部门</w:t>
      </w:r>
      <w:r>
        <w:rPr>
          <w:rFonts w:hint="eastAsia" w:ascii="仿宋_GB2312" w:eastAsia="仿宋_GB2312" w:cs="Times New Roman"/>
          <w:sz w:val="32"/>
          <w:szCs w:val="30"/>
          <w:highlight w:val="none"/>
          <w:lang w:val="en-US" w:eastAsia="zh-CN"/>
        </w:rPr>
        <w:t>审核及公示</w:t>
      </w:r>
      <w:r>
        <w:rPr>
          <w:rFonts w:ascii="Times New Roman" w:hAnsi="Times New Roman" w:eastAsia="仿宋_GB2312" w:cs="Times New Roman"/>
          <w:sz w:val="32"/>
          <w:szCs w:val="32"/>
          <w:highlight w:val="none"/>
        </w:rPr>
        <w:t>结束后</w:t>
      </w:r>
      <w:r>
        <w:rPr>
          <w:rFonts w:hint="eastAsia" w:ascii="仿宋_GB2312" w:eastAsia="仿宋_GB2312" w:cs="Times New Roman"/>
          <w:sz w:val="32"/>
          <w:szCs w:val="30"/>
          <w:highlight w:val="none"/>
          <w:lang w:val="en-US" w:eastAsia="zh-CN"/>
        </w:rPr>
        <w:t>，</w:t>
      </w:r>
      <w:r>
        <w:rPr>
          <w:rFonts w:hint="eastAsia" w:ascii="仿宋_GB2312" w:hAnsi="Times New Roman" w:eastAsia="仿宋_GB2312" w:cs="Times New Roman"/>
          <w:sz w:val="32"/>
          <w:szCs w:val="30"/>
          <w:highlight w:val="none"/>
        </w:rPr>
        <w:t>填报《</w:t>
      </w:r>
      <w:r>
        <w:rPr>
          <w:rFonts w:hint="eastAsia" w:ascii="Times New Roman" w:hAnsi="Times New Roman" w:eastAsia="仿宋_GB2312" w:cs="Times New Roman"/>
          <w:sz w:val="32"/>
          <w:szCs w:val="30"/>
          <w:highlight w:val="none"/>
        </w:rPr>
        <w:t>“老字号”“原字号”产业领域生产一线岗位提标发放名单汇总表</w:t>
      </w:r>
      <w:r>
        <w:rPr>
          <w:rFonts w:hint="eastAsia" w:ascii="仿宋_GB2312" w:hAnsi="Times New Roman" w:eastAsia="仿宋_GB2312" w:cs="Times New Roman"/>
          <w:sz w:val="32"/>
          <w:szCs w:val="30"/>
          <w:highlight w:val="none"/>
        </w:rPr>
        <w:t>》（附件</w:t>
      </w:r>
      <w:r>
        <w:rPr>
          <w:rFonts w:hint="eastAsia" w:ascii="仿宋_GB2312" w:hAnsi="Times New Roman" w:eastAsia="仿宋_GB2312" w:cs="Times New Roman"/>
          <w:sz w:val="32"/>
          <w:szCs w:val="30"/>
          <w:highlight w:val="none"/>
          <w:lang w:val="en-US" w:eastAsia="zh-CN"/>
        </w:rPr>
        <w:t>4-</w:t>
      </w:r>
      <w:r>
        <w:rPr>
          <w:rFonts w:hint="eastAsia" w:ascii="仿宋_GB2312" w:eastAsia="仿宋_GB2312" w:cs="Times New Roman"/>
          <w:sz w:val="32"/>
          <w:szCs w:val="30"/>
          <w:highlight w:val="none"/>
          <w:lang w:val="en-US" w:eastAsia="zh-CN"/>
        </w:rPr>
        <w:t>5</w:t>
      </w:r>
      <w:r>
        <w:rPr>
          <w:rFonts w:hint="eastAsia" w:ascii="仿宋_GB2312" w:hAnsi="Times New Roman" w:eastAsia="仿宋_GB2312" w:cs="Times New Roman"/>
          <w:sz w:val="32"/>
          <w:szCs w:val="30"/>
          <w:highlight w:val="none"/>
        </w:rPr>
        <w:t>）</w:t>
      </w:r>
      <w:r>
        <w:rPr>
          <w:rFonts w:hint="eastAsia" w:ascii="Times New Roman" w:hAnsi="Times New Roman" w:eastAsia="仿宋_GB2312" w:cs="Times New Roman"/>
          <w:sz w:val="32"/>
          <w:szCs w:val="30"/>
          <w:highlight w:val="none"/>
        </w:rPr>
        <w:t>报送</w:t>
      </w:r>
      <w:r>
        <w:rPr>
          <w:rFonts w:hint="eastAsia" w:ascii="仿宋_GB2312" w:hAnsi="Times New Roman" w:eastAsia="仿宋_GB2312" w:cs="Times New Roman"/>
          <w:sz w:val="32"/>
          <w:szCs w:val="30"/>
          <w:highlight w:val="none"/>
        </w:rPr>
        <w:t>市人力资源社会保障部门</w:t>
      </w:r>
      <w:r>
        <w:rPr>
          <w:rFonts w:hint="eastAsia" w:eastAsia="仿宋_GB2312" w:cs="Times New Roman"/>
          <w:sz w:val="32"/>
          <w:szCs w:val="30"/>
          <w:highlight w:val="none"/>
          <w:lang w:eastAsia="zh-CN"/>
        </w:rPr>
        <w:t>，</w:t>
      </w:r>
      <w:r>
        <w:rPr>
          <w:rFonts w:hint="eastAsia" w:eastAsia="仿宋_GB2312" w:cs="Times New Roman"/>
          <w:sz w:val="32"/>
          <w:szCs w:val="30"/>
          <w:highlight w:val="none"/>
          <w:lang w:val="en-US" w:eastAsia="zh-CN"/>
        </w:rPr>
        <w:t>拨付程序同上，</w:t>
      </w:r>
      <w:r>
        <w:rPr>
          <w:rFonts w:hint="eastAsia" w:ascii="仿宋_GB2312" w:eastAsia="仿宋_GB2312" w:cs="Times New Roman"/>
          <w:sz w:val="32"/>
          <w:szCs w:val="30"/>
          <w:highlight w:val="none"/>
          <w:lang w:val="en-US" w:eastAsia="zh-CN"/>
        </w:rPr>
        <w:t>逾期视为自动放弃，不予补发</w:t>
      </w:r>
      <w:r>
        <w:rPr>
          <w:rFonts w:hint="eastAsia" w:ascii="仿宋_GB2312" w:hAnsi="Times New Roman" w:eastAsia="仿宋_GB2312" w:cs="Times New Roman"/>
          <w:sz w:val="32"/>
          <w:szCs w:val="30"/>
          <w:highlight w:val="none"/>
        </w:rPr>
        <w:t>。</w:t>
      </w:r>
      <w:r>
        <w:rPr>
          <w:rFonts w:ascii="Times New Roman" w:hAnsi="Times New Roman" w:eastAsia="仿宋_GB2312" w:cs="Times New Roman"/>
          <w:sz w:val="32"/>
          <w:szCs w:val="30"/>
          <w:highlight w:val="none"/>
        </w:rPr>
        <w:t xml:space="preserve"> </w:t>
      </w:r>
    </w:p>
    <w:p>
      <w:pPr>
        <w:widowControl/>
        <w:spacing w:line="520" w:lineRule="exact"/>
        <w:ind w:firstLine="640" w:firstLineChars="200"/>
        <w:rPr>
          <w:rFonts w:hint="default" w:ascii="Times New Roman" w:hAnsi="Times New Roman" w:eastAsia="仿宋_GB2312" w:cs="Times New Roman"/>
          <w:sz w:val="32"/>
          <w:szCs w:val="30"/>
          <w:highlight w:val="none"/>
          <w:lang w:val="en-US" w:eastAsia="zh-CN"/>
        </w:rPr>
      </w:pPr>
      <w:r>
        <w:rPr>
          <w:rFonts w:hint="eastAsia" w:ascii="仿宋_GB2312" w:eastAsia="仿宋_GB2312"/>
          <w:sz w:val="32"/>
          <w:szCs w:val="32"/>
          <w:highlight w:val="none"/>
          <w:lang w:val="en-US" w:eastAsia="zh-CN"/>
        </w:rPr>
        <w:t>（三）面向国内知名高校定向选调的选调生生活补贴以</w:t>
      </w:r>
      <w:r>
        <w:rPr>
          <w:rFonts w:hint="eastAsia" w:ascii="Times New Roman" w:hAnsi="Times New Roman" w:eastAsia="仿宋_GB2312" w:cs="Times New Roman"/>
          <w:sz w:val="32"/>
          <w:szCs w:val="30"/>
          <w:highlight w:val="none"/>
          <w:lang w:eastAsia="zh-CN"/>
        </w:rPr>
        <w:t>市委组织</w:t>
      </w:r>
      <w:r>
        <w:rPr>
          <w:rFonts w:hint="eastAsia" w:eastAsia="仿宋_GB2312" w:cs="Times New Roman"/>
          <w:sz w:val="32"/>
          <w:szCs w:val="30"/>
          <w:highlight w:val="none"/>
          <w:lang w:val="en-US" w:eastAsia="zh-CN"/>
        </w:rPr>
        <w:t>部提供的名单按月发放，不再进行数据比对。</w:t>
      </w:r>
    </w:p>
    <w:p>
      <w:pPr>
        <w:spacing w:line="520" w:lineRule="exact"/>
        <w:ind w:firstLine="640" w:firstLineChars="200"/>
        <w:jc w:val="both"/>
        <w:rPr>
          <w:rFonts w:hint="eastAsia" w:ascii="Times New Roman" w:hAnsi="Times New Roman" w:eastAsia="仿宋_GB2312" w:cs="Times New Roman"/>
          <w:sz w:val="32"/>
          <w:szCs w:val="30"/>
          <w:highlight w:val="none"/>
          <w:lang w:val="en-US" w:eastAsia="zh-CN"/>
        </w:rPr>
      </w:pPr>
      <w:r>
        <w:rPr>
          <w:rFonts w:hint="eastAsia" w:ascii="Times New Roman" w:hAnsi="Times New Roman" w:eastAsia="黑体" w:cs="Times New Roman"/>
          <w:sz w:val="32"/>
          <w:szCs w:val="30"/>
          <w:highlight w:val="none"/>
        </w:rPr>
        <w:t>第九条</w:t>
      </w:r>
      <w:r>
        <w:rPr>
          <w:rFonts w:hint="eastAsia" w:ascii="Times New Roman" w:hAnsi="Times New Roman" w:eastAsia="仿宋_GB2312" w:cs="Times New Roman"/>
          <w:sz w:val="32"/>
          <w:szCs w:val="30"/>
          <w:highlight w:val="none"/>
        </w:rPr>
        <w:t xml:space="preserve"> </w:t>
      </w:r>
      <w:r>
        <w:rPr>
          <w:rFonts w:ascii="Times New Roman" w:hAnsi="Times New Roman" w:eastAsia="仿宋_GB2312" w:cs="Times New Roman"/>
          <w:sz w:val="32"/>
          <w:szCs w:val="30"/>
          <w:highlight w:val="none"/>
        </w:rPr>
        <w:t xml:space="preserve"> </w:t>
      </w:r>
      <w:r>
        <w:rPr>
          <w:rFonts w:hint="eastAsia" w:ascii="Times New Roman" w:hAnsi="Times New Roman" w:eastAsia="仿宋_GB2312" w:cs="Times New Roman"/>
          <w:sz w:val="32"/>
          <w:szCs w:val="30"/>
          <w:highlight w:val="none"/>
          <w:lang w:val="en-US" w:eastAsia="zh-CN"/>
        </w:rPr>
        <w:t>其他</w:t>
      </w:r>
    </w:p>
    <w:p>
      <w:pPr>
        <w:spacing w:line="520" w:lineRule="exact"/>
        <w:ind w:firstLine="640" w:firstLineChars="200"/>
        <w:jc w:val="both"/>
        <w:rPr>
          <w:rFonts w:hint="eastAsia" w:ascii="仿宋_GB2312" w:hAnsi="Times New Roman" w:eastAsia="仿宋_GB2312"/>
          <w:color w:val="000000" w:themeColor="text1"/>
          <w:sz w:val="32"/>
          <w:szCs w:val="30"/>
          <w:highlight w:val="none"/>
          <w:lang w:val="en-US" w:eastAsia="zh-CN"/>
          <w14:textFill>
            <w14:solidFill>
              <w14:schemeClr w14:val="tx1"/>
            </w14:solidFill>
          </w14:textFill>
        </w:rPr>
      </w:pPr>
      <w:r>
        <w:rPr>
          <w:rFonts w:hint="eastAsia" w:ascii="仿宋_GB2312" w:hAnsi="Times New Roman" w:eastAsia="仿宋_GB2312" w:cs="Times New Roman"/>
          <w:sz w:val="32"/>
          <w:szCs w:val="30"/>
          <w:highlight w:val="none"/>
        </w:rPr>
        <w:t>（一）</w:t>
      </w:r>
      <w:r>
        <w:rPr>
          <w:rFonts w:hint="eastAsia" w:ascii="仿宋_GB2312" w:eastAsia="仿宋_GB2312" w:cs="Times New Roman"/>
          <w:sz w:val="32"/>
          <w:szCs w:val="30"/>
          <w:highlight w:val="none"/>
          <w:lang w:val="en-US" w:eastAsia="zh-CN"/>
        </w:rPr>
        <w:t>关于毕业时间的认定。</w:t>
      </w:r>
      <w:r>
        <w:rPr>
          <w:rFonts w:hint="eastAsia" w:ascii="仿宋_GB2312" w:hAnsi="Times New Roman" w:eastAsia="仿宋_GB2312" w:cs="Times New Roman"/>
          <w:sz w:val="32"/>
          <w:szCs w:val="30"/>
          <w:highlight w:val="none"/>
        </w:rPr>
        <w:t>国内高校毕业生毕业时间以毕业证书上载明的毕业时间为准，</w:t>
      </w:r>
      <w:r>
        <w:rPr>
          <w:rFonts w:hint="eastAsia" w:ascii="仿宋_GB2312" w:eastAsia="仿宋_GB2312"/>
          <w:sz w:val="32"/>
          <w:szCs w:val="32"/>
          <w:highlight w:val="none"/>
          <w:lang w:val="en-US" w:eastAsia="zh-CN"/>
        </w:rPr>
        <w:t>境外高校</w:t>
      </w:r>
      <w:r>
        <w:rPr>
          <w:rFonts w:hint="eastAsia" w:ascii="仿宋_GB2312" w:hAnsi="Times New Roman" w:eastAsia="仿宋_GB2312" w:cs="Times New Roman"/>
          <w:sz w:val="32"/>
          <w:szCs w:val="30"/>
          <w:highlight w:val="none"/>
        </w:rPr>
        <w:t>毕业生以教育部留学服务中心开具的国外学历学位认证书上载明的毕业时间为准。</w:t>
      </w:r>
      <w:r>
        <w:rPr>
          <w:rFonts w:hint="eastAsia" w:ascii="仿宋_GB2312" w:hAnsi="Times New Roman" w:eastAsia="仿宋_GB2312"/>
          <w:color w:val="000000" w:themeColor="text1"/>
          <w:sz w:val="32"/>
          <w:szCs w:val="30"/>
          <w:highlight w:val="none"/>
          <w:lang w:val="en-US" w:eastAsia="zh-CN"/>
          <w14:textFill>
            <w14:solidFill>
              <w14:schemeClr w14:val="tx1"/>
            </w14:solidFill>
          </w14:textFill>
        </w:rPr>
        <w:t>只标注月份的，当月有效。</w:t>
      </w:r>
    </w:p>
    <w:p>
      <w:pPr>
        <w:spacing w:line="520" w:lineRule="exact"/>
        <w:ind w:firstLine="640" w:firstLineChars="200"/>
        <w:jc w:val="both"/>
        <w:rPr>
          <w:rFonts w:hint="eastAsia" w:ascii="仿宋_GB2312" w:hAnsi="Times New Roman" w:eastAsia="仿宋_GB2312" w:cs="Times New Roman"/>
          <w:sz w:val="32"/>
          <w:szCs w:val="30"/>
          <w:highlight w:val="none"/>
          <w:lang w:val="en-US" w:eastAsia="zh-CN"/>
        </w:rPr>
      </w:pP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val="en-US" w:eastAsia="zh-CN"/>
        </w:rPr>
        <w:t>二</w:t>
      </w: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val="en-US" w:eastAsia="zh-CN"/>
        </w:rPr>
        <w:t>关于</w:t>
      </w:r>
      <w:r>
        <w:rPr>
          <w:rFonts w:hint="eastAsia" w:ascii="仿宋_GB2312" w:hAnsi="Times New Roman" w:eastAsia="仿宋_GB2312" w:cs="Times New Roman"/>
          <w:sz w:val="32"/>
          <w:szCs w:val="30"/>
          <w:highlight w:val="none"/>
          <w:lang w:val="en-US" w:eastAsia="zh-CN"/>
        </w:rPr>
        <w:t>养老保险</w:t>
      </w:r>
      <w:r>
        <w:rPr>
          <w:rFonts w:hint="eastAsia" w:ascii="仿宋_GB2312" w:eastAsia="仿宋_GB2312" w:cs="Times New Roman"/>
          <w:sz w:val="32"/>
          <w:szCs w:val="30"/>
          <w:highlight w:val="none"/>
          <w:lang w:val="en-US" w:eastAsia="zh-CN"/>
        </w:rPr>
        <w:t>的认定。申请人须缴纳</w:t>
      </w:r>
      <w:r>
        <w:rPr>
          <w:rFonts w:hint="eastAsia" w:ascii="仿宋_GB2312" w:hAnsi="Times New Roman" w:eastAsia="仿宋_GB2312" w:cs="Times New Roman"/>
          <w:sz w:val="32"/>
          <w:szCs w:val="30"/>
          <w:highlight w:val="none"/>
          <w:lang w:val="en-US" w:eastAsia="zh-CN"/>
        </w:rPr>
        <w:t>辽宁省城镇企业职工基本养老保险、沈阳市城镇企业职工基本养老保险、辽宁省机关事业单位养老保险</w:t>
      </w:r>
      <w:r>
        <w:rPr>
          <w:rFonts w:hint="eastAsia" w:ascii="仿宋_GB2312" w:eastAsia="仿宋_GB2312" w:cs="Times New Roman"/>
          <w:sz w:val="32"/>
          <w:szCs w:val="30"/>
          <w:highlight w:val="none"/>
          <w:lang w:val="en-US" w:eastAsia="zh-CN"/>
        </w:rPr>
        <w:t>或</w:t>
      </w:r>
      <w:r>
        <w:rPr>
          <w:rFonts w:hint="eastAsia" w:ascii="仿宋_GB2312" w:hAnsi="Times New Roman" w:eastAsia="仿宋_GB2312" w:cs="Times New Roman"/>
          <w:sz w:val="32"/>
          <w:szCs w:val="30"/>
          <w:highlight w:val="none"/>
          <w:lang w:val="en-US" w:eastAsia="zh-CN"/>
        </w:rPr>
        <w:t>沈阳市机关事业单位养老保险。</w:t>
      </w:r>
    </w:p>
    <w:p>
      <w:pPr>
        <w:spacing w:line="520" w:lineRule="exact"/>
        <w:ind w:firstLine="640" w:firstLineChars="200"/>
        <w:jc w:val="both"/>
        <w:rPr>
          <w:rFonts w:hint="eastAsia" w:ascii="仿宋_GB2312" w:hAnsi="Times New Roman" w:eastAsia="仿宋_GB2312" w:cs="Times New Roman"/>
          <w:sz w:val="32"/>
          <w:szCs w:val="30"/>
          <w:highlight w:val="none"/>
          <w:lang w:val="en-US" w:eastAsia="zh-CN"/>
        </w:rPr>
      </w:pP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val="en-US" w:eastAsia="zh-CN"/>
        </w:rPr>
        <w:t>三</w:t>
      </w:r>
      <w:r>
        <w:rPr>
          <w:rFonts w:hint="eastAsia" w:ascii="仿宋_GB2312" w:hAnsi="Times New Roman" w:eastAsia="仿宋_GB2312" w:cs="Times New Roman"/>
          <w:sz w:val="32"/>
          <w:szCs w:val="30"/>
          <w:highlight w:val="none"/>
        </w:rPr>
        <w:t>）</w:t>
      </w:r>
      <w:r>
        <w:rPr>
          <w:rFonts w:hint="eastAsia" w:ascii="仿宋_GB2312" w:hAnsi="Times New Roman" w:eastAsia="仿宋_GB2312" w:cs="Times New Roman"/>
          <w:sz w:val="32"/>
          <w:szCs w:val="30"/>
          <w:highlight w:val="none"/>
          <w:lang w:val="en-US" w:eastAsia="zh-CN"/>
        </w:rPr>
        <w:t>沈抚新区人员申请</w:t>
      </w:r>
      <w:r>
        <w:rPr>
          <w:rFonts w:hint="eastAsia" w:ascii="仿宋_GB2312" w:eastAsia="仿宋_GB2312" w:cs="Times New Roman"/>
          <w:sz w:val="32"/>
          <w:szCs w:val="30"/>
          <w:highlight w:val="none"/>
          <w:lang w:val="en-US" w:eastAsia="zh-CN"/>
        </w:rPr>
        <w:t>生活</w:t>
      </w:r>
      <w:r>
        <w:rPr>
          <w:rFonts w:hint="eastAsia" w:ascii="仿宋_GB2312" w:hAnsi="Times New Roman" w:eastAsia="仿宋_GB2312" w:cs="Times New Roman"/>
          <w:sz w:val="32"/>
          <w:szCs w:val="30"/>
          <w:highlight w:val="none"/>
          <w:lang w:val="en-US" w:eastAsia="zh-CN"/>
        </w:rPr>
        <w:t>补贴认定。在沈抚新区</w:t>
      </w:r>
      <w:r>
        <w:rPr>
          <w:rFonts w:hint="eastAsia" w:ascii="仿宋_GB2312" w:eastAsia="仿宋_GB2312" w:cs="Times New Roman"/>
          <w:sz w:val="32"/>
          <w:szCs w:val="30"/>
          <w:highlight w:val="none"/>
          <w:lang w:val="en-US" w:eastAsia="zh-CN"/>
        </w:rPr>
        <w:t>就业人员</w:t>
      </w:r>
      <w:r>
        <w:rPr>
          <w:rFonts w:hint="eastAsia" w:ascii="仿宋_GB2312" w:hAnsi="Times New Roman" w:eastAsia="仿宋_GB2312" w:cs="Times New Roman"/>
          <w:sz w:val="32"/>
          <w:szCs w:val="30"/>
          <w:highlight w:val="none"/>
          <w:lang w:val="en-US" w:eastAsia="zh-CN"/>
        </w:rPr>
        <w:t>不在补贴范围内</w:t>
      </w:r>
      <w:r>
        <w:rPr>
          <w:rFonts w:hint="eastAsia" w:ascii="仿宋_GB2312" w:eastAsia="仿宋_GB2312" w:cs="Times New Roman"/>
          <w:sz w:val="32"/>
          <w:szCs w:val="30"/>
          <w:highlight w:val="none"/>
          <w:lang w:val="en-US" w:eastAsia="zh-CN"/>
        </w:rPr>
        <w:t>。</w:t>
      </w:r>
    </w:p>
    <w:p>
      <w:pPr>
        <w:widowControl/>
        <w:spacing w:line="520" w:lineRule="exact"/>
        <w:ind w:firstLine="640" w:firstLineChars="200"/>
        <w:rPr>
          <w:rFonts w:hint="eastAsia" w:ascii="仿宋_GB2312" w:hAnsi="Times New Roman" w:eastAsia="仿宋_GB2312"/>
          <w:color w:val="000000" w:themeColor="text1"/>
          <w:sz w:val="32"/>
          <w:szCs w:val="30"/>
          <w:highlight w:val="none"/>
          <w14:textFill>
            <w14:solidFill>
              <w14:schemeClr w14:val="tx1"/>
            </w14:solidFill>
          </w14:textFill>
        </w:rPr>
      </w:pP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val="en-US" w:eastAsia="zh-CN"/>
        </w:rPr>
        <w:t>四</w:t>
      </w:r>
      <w:r>
        <w:rPr>
          <w:rFonts w:hint="eastAsia" w:ascii="仿宋_GB2312" w:hAnsi="Times New Roman" w:eastAsia="仿宋_GB2312" w:cs="Times New Roman"/>
          <w:sz w:val="32"/>
          <w:szCs w:val="30"/>
          <w:highlight w:val="none"/>
        </w:rPr>
        <w:t>）</w:t>
      </w:r>
      <w:r>
        <w:rPr>
          <w:rFonts w:hint="eastAsia" w:ascii="仿宋_GB2312" w:hAnsi="Times New Roman" w:eastAsia="仿宋_GB2312"/>
          <w:color w:val="000000" w:themeColor="text1"/>
          <w:sz w:val="32"/>
          <w:szCs w:val="30"/>
          <w:highlight w:val="none"/>
          <w14:textFill>
            <w14:solidFill>
              <w14:schemeClr w14:val="tx1"/>
            </w14:solidFill>
          </w14:textFill>
        </w:rPr>
        <w:t>申请人只能享受一次高校毕业生就业创业生活补贴，补贴标准以首次申请时的学历</w:t>
      </w:r>
      <w:r>
        <w:rPr>
          <w:rFonts w:hint="eastAsia" w:ascii="仿宋_GB2312" w:hAnsi="Times New Roman" w:eastAsia="仿宋_GB2312"/>
          <w:color w:val="000000" w:themeColor="text1"/>
          <w:sz w:val="32"/>
          <w:szCs w:val="30"/>
          <w:highlight w:val="none"/>
          <w:lang w:val="en-US" w:eastAsia="zh-CN"/>
          <w14:textFill>
            <w14:solidFill>
              <w14:schemeClr w14:val="tx1"/>
            </w14:solidFill>
          </w14:textFill>
        </w:rPr>
        <w:t>进行</w:t>
      </w:r>
      <w:r>
        <w:rPr>
          <w:rFonts w:hint="eastAsia" w:ascii="仿宋_GB2312" w:hAnsi="Times New Roman" w:eastAsia="仿宋_GB2312"/>
          <w:color w:val="000000" w:themeColor="text1"/>
          <w:sz w:val="32"/>
          <w:szCs w:val="30"/>
          <w:highlight w:val="none"/>
          <w14:textFill>
            <w14:solidFill>
              <w14:schemeClr w14:val="tx1"/>
            </w14:solidFill>
          </w14:textFill>
        </w:rPr>
        <w:t>认定，享受期间学历变更的，补贴标准不随之变更。</w:t>
      </w:r>
    </w:p>
    <w:p>
      <w:pPr>
        <w:spacing w:line="520" w:lineRule="exact"/>
        <w:ind w:firstLine="640" w:firstLineChars="200"/>
        <w:jc w:val="both"/>
        <w:rPr>
          <w:rFonts w:hint="eastAsia" w:ascii="仿宋_GB2312" w:hAnsi="Times New Roman" w:eastAsia="仿宋_GB2312" w:cs="Times New Roman"/>
          <w:sz w:val="32"/>
          <w:szCs w:val="30"/>
          <w:highlight w:val="none"/>
        </w:rPr>
      </w:pP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val="en-US" w:eastAsia="zh-CN"/>
        </w:rPr>
        <w:t>五</w:t>
      </w:r>
      <w:r>
        <w:rPr>
          <w:rFonts w:hint="eastAsia" w:ascii="仿宋_GB2312" w:hAnsi="Times New Roman" w:eastAsia="仿宋_GB2312" w:cs="Times New Roman"/>
          <w:sz w:val="32"/>
          <w:szCs w:val="30"/>
          <w:highlight w:val="none"/>
        </w:rPr>
        <w:t>）</w:t>
      </w:r>
      <w:r>
        <w:rPr>
          <w:rFonts w:hint="eastAsia" w:ascii="Times New Roman" w:hAnsi="Times New Roman" w:eastAsia="仿宋_GB2312" w:cs="Times New Roman"/>
          <w:sz w:val="32"/>
          <w:szCs w:val="30"/>
          <w:highlight w:val="none"/>
        </w:rPr>
        <w:t>申领人在补贴领取期间</w:t>
      </w:r>
      <w:r>
        <w:rPr>
          <w:rFonts w:hint="eastAsia" w:ascii="Times New Roman" w:hAnsi="Times New Roman" w:eastAsia="仿宋_GB2312" w:cs="Times New Roman"/>
          <w:sz w:val="32"/>
          <w:szCs w:val="30"/>
          <w:highlight w:val="none"/>
          <w:lang w:eastAsia="zh-CN"/>
        </w:rPr>
        <w:t>，企业机关事业、</w:t>
      </w:r>
      <w:r>
        <w:rPr>
          <w:rFonts w:hint="eastAsia" w:ascii="仿宋_GB2312" w:hAnsi="Times New Roman" w:eastAsia="仿宋_GB2312" w:cs="Times New Roman"/>
          <w:sz w:val="32"/>
          <w:szCs w:val="30"/>
          <w:highlight w:val="none"/>
        </w:rPr>
        <w:t>省保市保</w:t>
      </w:r>
      <w:r>
        <w:rPr>
          <w:rFonts w:hint="eastAsia" w:ascii="Times New Roman" w:hAnsi="Times New Roman" w:eastAsia="仿宋_GB2312" w:cs="Times New Roman"/>
          <w:sz w:val="32"/>
          <w:szCs w:val="30"/>
          <w:highlight w:val="none"/>
        </w:rPr>
        <w:t>状态发生变更的，应</w:t>
      </w:r>
      <w:r>
        <w:rPr>
          <w:rFonts w:hint="eastAsia" w:ascii="Times New Roman" w:hAnsi="Times New Roman" w:eastAsia="仿宋_GB2312" w:cs="Times New Roman"/>
          <w:sz w:val="32"/>
          <w:szCs w:val="30"/>
          <w:highlight w:val="none"/>
          <w:lang w:val="en-US" w:eastAsia="zh-CN"/>
        </w:rPr>
        <w:t>在</w:t>
      </w:r>
      <w:r>
        <w:rPr>
          <w:rFonts w:hint="eastAsia" w:ascii="Times New Roman" w:hAnsi="Times New Roman" w:eastAsia="仿宋_GB2312" w:cs="Times New Roman"/>
          <w:sz w:val="32"/>
          <w:szCs w:val="30"/>
          <w:highlight w:val="none"/>
          <w:lang w:eastAsia="zh-CN"/>
        </w:rPr>
        <w:t>养老保险变更后</w:t>
      </w:r>
      <w:r>
        <w:rPr>
          <w:rFonts w:hint="eastAsia" w:ascii="Times New Roman" w:hAnsi="Times New Roman" w:eastAsia="仿宋_GB2312" w:cs="Times New Roman"/>
          <w:sz w:val="32"/>
          <w:szCs w:val="30"/>
          <w:highlight w:val="none"/>
        </w:rPr>
        <w:t>第一时间登录“盛事通”变更信息。未及时变更影响当月信息核对，生活补贴不予补发。</w:t>
      </w:r>
    </w:p>
    <w:p>
      <w:pPr>
        <w:widowControl/>
        <w:spacing w:line="520" w:lineRule="exact"/>
        <w:ind w:firstLine="640" w:firstLineChars="200"/>
        <w:rPr>
          <w:rFonts w:hint="default" w:ascii="Times New Roman" w:hAnsi="Times New Roman" w:eastAsia="仿宋_GB2312" w:cs="Times New Roman"/>
          <w:color w:val="auto"/>
          <w:sz w:val="32"/>
          <w:szCs w:val="30"/>
          <w:highlight w:val="none"/>
          <w:lang w:val="en-US" w:eastAsia="zh-CN"/>
        </w:rPr>
      </w:pPr>
      <w:r>
        <w:rPr>
          <w:rFonts w:hint="eastAsia" w:ascii="仿宋_GB2312" w:hAnsi="Times New Roman" w:eastAsia="仿宋_GB2312" w:cs="Times New Roman"/>
          <w:sz w:val="32"/>
          <w:szCs w:val="30"/>
          <w:highlight w:val="none"/>
        </w:rPr>
        <w:t>（</w:t>
      </w:r>
      <w:r>
        <w:rPr>
          <w:rFonts w:hint="eastAsia" w:ascii="仿宋_GB2312" w:eastAsia="仿宋_GB2312" w:cs="Times New Roman"/>
          <w:sz w:val="32"/>
          <w:szCs w:val="30"/>
          <w:highlight w:val="none"/>
          <w:lang w:val="en-US" w:eastAsia="zh-CN"/>
        </w:rPr>
        <w:t>六</w:t>
      </w:r>
      <w:r>
        <w:rPr>
          <w:rFonts w:hint="eastAsia" w:ascii="仿宋_GB2312" w:hAnsi="Times New Roman" w:eastAsia="仿宋_GB2312" w:cs="Times New Roman"/>
          <w:sz w:val="32"/>
          <w:szCs w:val="30"/>
          <w:highlight w:val="none"/>
        </w:rPr>
        <w:t>）高校毕业生就业创业生活补贴由各区、县（市）人力资源社会保障部门即时受理</w:t>
      </w:r>
      <w:r>
        <w:rPr>
          <w:rFonts w:hint="eastAsia" w:ascii="仿宋_GB2312" w:hAnsi="Times New Roman" w:eastAsia="仿宋_GB2312" w:cs="Times New Roman"/>
          <w:sz w:val="32"/>
          <w:szCs w:val="30"/>
          <w:highlight w:val="none"/>
          <w:lang w:eastAsia="zh-CN"/>
        </w:rPr>
        <w:t>，</w:t>
      </w:r>
      <w:r>
        <w:rPr>
          <w:rFonts w:hint="eastAsia" w:ascii="Times New Roman" w:hAnsi="Times New Roman" w:eastAsia="仿宋_GB2312" w:cs="Times New Roman"/>
          <w:sz w:val="32"/>
          <w:szCs w:val="30"/>
          <w:highlight w:val="none"/>
          <w:lang w:val="en-US" w:eastAsia="zh-CN"/>
        </w:rPr>
        <w:t>缴纳沈阳市城镇企业职工基本养老保险的按</w:t>
      </w:r>
      <w:r>
        <w:rPr>
          <w:rFonts w:hint="eastAsia" w:eastAsia="仿宋_GB2312" w:cs="Times New Roman"/>
          <w:sz w:val="32"/>
          <w:szCs w:val="30"/>
          <w:highlight w:val="none"/>
          <w:lang w:val="en-US" w:eastAsia="zh-CN"/>
        </w:rPr>
        <w:t>养老保险</w:t>
      </w:r>
      <w:r>
        <w:rPr>
          <w:rFonts w:hint="eastAsia" w:ascii="Times New Roman" w:hAnsi="Times New Roman" w:eastAsia="仿宋_GB2312" w:cs="Times New Roman"/>
          <w:sz w:val="32"/>
          <w:szCs w:val="30"/>
          <w:highlight w:val="none"/>
          <w:lang w:val="en-US" w:eastAsia="zh-CN"/>
        </w:rPr>
        <w:t>参保分局划分；其他养老保险类型按参保单位注册地所</w:t>
      </w:r>
      <w:r>
        <w:rPr>
          <w:rFonts w:hint="eastAsia" w:ascii="Times New Roman" w:hAnsi="Times New Roman" w:eastAsia="仿宋_GB2312" w:cs="Times New Roman"/>
          <w:color w:val="auto"/>
          <w:sz w:val="32"/>
          <w:szCs w:val="30"/>
          <w:highlight w:val="none"/>
          <w:lang w:val="en-US" w:eastAsia="zh-CN"/>
        </w:rPr>
        <w:t>在区划分。</w:t>
      </w:r>
    </w:p>
    <w:p>
      <w:pPr>
        <w:widowControl/>
        <w:spacing w:line="520" w:lineRule="exact"/>
        <w:ind w:firstLine="640" w:firstLineChars="200"/>
        <w:rPr>
          <w:rFonts w:hint="eastAsia" w:eastAsia="仿宋_GB2312" w:cs="Times New Roman"/>
          <w:sz w:val="32"/>
          <w:szCs w:val="30"/>
          <w:highlight w:val="none"/>
          <w:lang w:val="en-US" w:eastAsia="zh-CN"/>
        </w:rPr>
      </w:pPr>
      <w:r>
        <w:rPr>
          <w:rFonts w:hint="eastAsia" w:eastAsia="仿宋_GB2312" w:cs="Times New Roman"/>
          <w:color w:val="auto"/>
          <w:sz w:val="32"/>
          <w:szCs w:val="30"/>
          <w:highlight w:val="none"/>
          <w:lang w:val="en-US" w:eastAsia="zh-CN"/>
        </w:rPr>
        <w:t>（七）</w:t>
      </w:r>
      <w:r>
        <w:rPr>
          <w:rFonts w:hint="eastAsia" w:ascii="Times New Roman" w:hAnsi="Times New Roman" w:eastAsia="仿宋_GB2312" w:cs="Times New Roman"/>
          <w:color w:val="auto"/>
          <w:sz w:val="32"/>
          <w:szCs w:val="30"/>
          <w:highlight w:val="none"/>
          <w:lang w:val="en-US" w:eastAsia="zh-CN"/>
        </w:rPr>
        <w:t>生活补贴相关数据以相应单位提供为准</w:t>
      </w:r>
      <w:r>
        <w:rPr>
          <w:rFonts w:hint="eastAsia" w:eastAsia="仿宋_GB2312" w:cs="Times New Roman"/>
          <w:sz w:val="32"/>
          <w:szCs w:val="30"/>
          <w:highlight w:val="none"/>
          <w:lang w:val="en-US" w:eastAsia="zh-CN"/>
        </w:rPr>
        <w:t>。</w:t>
      </w:r>
    </w:p>
    <w:p>
      <w:pPr>
        <w:spacing w:line="520" w:lineRule="exact"/>
        <w:ind w:firstLine="640"/>
        <w:textAlignment w:val="baseline"/>
        <w:rPr>
          <w:rFonts w:ascii="Times New Roman" w:hAnsi="Times New Roman" w:eastAsia="仿宋_GB2312" w:cs="Times New Roman"/>
          <w:sz w:val="32"/>
          <w:szCs w:val="30"/>
          <w:highlight w:val="none"/>
        </w:rPr>
      </w:pPr>
      <w:r>
        <w:rPr>
          <w:rFonts w:hint="eastAsia" w:ascii="Times New Roman" w:hAnsi="Times New Roman" w:eastAsia="黑体" w:cs="Times New Roman"/>
          <w:sz w:val="32"/>
          <w:szCs w:val="30"/>
          <w:highlight w:val="none"/>
        </w:rPr>
        <w:t xml:space="preserve">第十条 </w:t>
      </w:r>
      <w:r>
        <w:rPr>
          <w:rFonts w:ascii="Times New Roman" w:hAnsi="Times New Roman" w:eastAsia="黑体" w:cs="Times New Roman"/>
          <w:color w:val="FF0000"/>
          <w:sz w:val="32"/>
          <w:szCs w:val="30"/>
          <w:highlight w:val="none"/>
        </w:rPr>
        <w:t xml:space="preserve"> </w:t>
      </w:r>
      <w:r>
        <w:rPr>
          <w:rFonts w:hint="eastAsia" w:ascii="仿宋_GB2312" w:eastAsia="仿宋_GB2312"/>
          <w:sz w:val="32"/>
          <w:szCs w:val="32"/>
          <w:highlight w:val="none"/>
        </w:rPr>
        <w:t>本政策与</w:t>
      </w:r>
      <w:r>
        <w:rPr>
          <w:rFonts w:ascii="仿宋_GB2312" w:eastAsia="仿宋_GB2312"/>
          <w:sz w:val="32"/>
          <w:szCs w:val="32"/>
          <w:highlight w:val="none"/>
        </w:rPr>
        <w:t>沈阳市高校毕业生到县域地区就业专项生活补贴</w:t>
      </w:r>
      <w:r>
        <w:rPr>
          <w:rFonts w:hint="eastAsia" w:ascii="仿宋_GB2312" w:eastAsia="仿宋_GB2312"/>
          <w:sz w:val="32"/>
          <w:szCs w:val="32"/>
          <w:highlight w:val="none"/>
          <w:lang w:eastAsia="zh-CN"/>
        </w:rPr>
        <w:t>、</w:t>
      </w:r>
      <w:r>
        <w:rPr>
          <w:rFonts w:hint="eastAsia" w:ascii="Times New Roman" w:hAnsi="Times New Roman" w:eastAsia="仿宋_GB2312" w:cs="Times New Roman"/>
          <w:sz w:val="32"/>
          <w:szCs w:val="30"/>
          <w:highlight w:val="none"/>
        </w:rPr>
        <w:t>沈阳市“引博”工程、博士后在站资助、博士后留企生活补贴、沈阳市吸引人才就业创业租房补贴</w:t>
      </w:r>
      <w:r>
        <w:rPr>
          <w:rFonts w:hint="eastAsia" w:ascii="仿宋_GB2312" w:eastAsia="仿宋_GB2312"/>
          <w:sz w:val="32"/>
          <w:szCs w:val="32"/>
          <w:highlight w:val="none"/>
        </w:rPr>
        <w:t>不可</w:t>
      </w:r>
      <w:r>
        <w:rPr>
          <w:rFonts w:hint="eastAsia" w:ascii="仿宋_GB2312" w:eastAsia="仿宋_GB2312"/>
          <w:sz w:val="32"/>
          <w:szCs w:val="32"/>
          <w:highlight w:val="none"/>
          <w:lang w:eastAsia="zh-CN"/>
        </w:rPr>
        <w:t>兼得</w:t>
      </w:r>
      <w:r>
        <w:rPr>
          <w:rFonts w:hint="eastAsia" w:ascii="仿宋_GB2312" w:eastAsia="仿宋_GB2312"/>
          <w:sz w:val="32"/>
          <w:szCs w:val="32"/>
          <w:highlight w:val="none"/>
        </w:rPr>
        <w:t>。</w:t>
      </w:r>
    </w:p>
    <w:p>
      <w:pPr>
        <w:spacing w:line="520" w:lineRule="exact"/>
        <w:ind w:firstLine="640"/>
        <w:textAlignment w:val="baseline"/>
        <w:rPr>
          <w:rFonts w:ascii="仿宋_GB2312" w:eastAsia="仿宋_GB2312"/>
          <w:sz w:val="32"/>
          <w:szCs w:val="32"/>
          <w:highlight w:val="none"/>
        </w:rPr>
      </w:pPr>
      <w:r>
        <w:rPr>
          <w:rFonts w:hint="eastAsia" w:ascii="Times New Roman" w:hAnsi="Times New Roman" w:eastAsia="黑体" w:cs="Times New Roman"/>
          <w:sz w:val="32"/>
          <w:szCs w:val="30"/>
          <w:highlight w:val="none"/>
        </w:rPr>
        <w:t>第十</w:t>
      </w:r>
      <w:r>
        <w:rPr>
          <w:rFonts w:hint="eastAsia" w:eastAsia="黑体" w:cs="Times New Roman"/>
          <w:sz w:val="32"/>
          <w:szCs w:val="30"/>
          <w:highlight w:val="none"/>
          <w:lang w:val="en-US" w:eastAsia="zh-CN"/>
        </w:rPr>
        <w:t>一</w:t>
      </w:r>
      <w:r>
        <w:rPr>
          <w:rFonts w:hint="eastAsia" w:ascii="Times New Roman" w:hAnsi="Times New Roman" w:eastAsia="黑体" w:cs="Times New Roman"/>
          <w:sz w:val="32"/>
          <w:szCs w:val="30"/>
          <w:highlight w:val="none"/>
        </w:rPr>
        <w:t xml:space="preserve">条 </w:t>
      </w:r>
      <w:r>
        <w:rPr>
          <w:rFonts w:ascii="Times New Roman" w:hAnsi="Times New Roman" w:eastAsia="黑体" w:cs="Times New Roman"/>
          <w:color w:val="FF0000"/>
          <w:sz w:val="32"/>
          <w:szCs w:val="30"/>
          <w:highlight w:val="none"/>
        </w:rPr>
        <w:t xml:space="preserve"> </w:t>
      </w:r>
      <w:r>
        <w:rPr>
          <w:rFonts w:hint="eastAsia" w:ascii="仿宋_GB2312" w:eastAsia="仿宋_GB2312"/>
          <w:sz w:val="32"/>
          <w:szCs w:val="32"/>
          <w:highlight w:val="none"/>
        </w:rPr>
        <w:t>本</w:t>
      </w:r>
      <w:r>
        <w:rPr>
          <w:rFonts w:hint="eastAsia" w:ascii="仿宋_GB2312" w:eastAsia="仿宋_GB2312"/>
          <w:sz w:val="32"/>
          <w:szCs w:val="32"/>
          <w:highlight w:val="none"/>
          <w:lang w:val="en-US" w:eastAsia="zh-CN"/>
        </w:rPr>
        <w:t>细则</w:t>
      </w:r>
      <w:r>
        <w:rPr>
          <w:rFonts w:ascii="仿宋_GB2312" w:eastAsia="仿宋_GB2312"/>
          <w:sz w:val="32"/>
          <w:szCs w:val="32"/>
          <w:highlight w:val="none"/>
        </w:rPr>
        <w:t>由沈阳市人力资源和社会保障局负责解释</w:t>
      </w:r>
      <w:r>
        <w:rPr>
          <w:rFonts w:hint="eastAsia" w:ascii="仿宋_GB2312" w:eastAsia="仿宋_GB2312"/>
          <w:sz w:val="32"/>
          <w:szCs w:val="32"/>
          <w:highlight w:val="none"/>
        </w:rPr>
        <w:t>。</w:t>
      </w:r>
    </w:p>
    <w:p>
      <w:pPr>
        <w:spacing w:line="520" w:lineRule="exact"/>
        <w:ind w:firstLine="640"/>
        <w:textAlignment w:val="baseline"/>
        <w:rPr>
          <w:rFonts w:hint="eastAsia" w:ascii="Times New Roman" w:hAnsi="Times New Roman" w:eastAsia="仿宋_GB2312" w:cs="Times New Roman"/>
          <w:sz w:val="32"/>
          <w:szCs w:val="30"/>
          <w:highlight w:val="none"/>
          <w:lang w:eastAsia="zh-CN"/>
        </w:rPr>
      </w:pPr>
      <w:r>
        <w:rPr>
          <w:rFonts w:hint="eastAsia" w:ascii="Times New Roman" w:hAnsi="Times New Roman" w:eastAsia="黑体" w:cs="Times New Roman"/>
          <w:sz w:val="32"/>
          <w:szCs w:val="30"/>
          <w:highlight w:val="none"/>
        </w:rPr>
        <w:t>第十</w:t>
      </w:r>
      <w:r>
        <w:rPr>
          <w:rFonts w:hint="eastAsia" w:eastAsia="黑体" w:cs="Times New Roman"/>
          <w:sz w:val="32"/>
          <w:szCs w:val="30"/>
          <w:highlight w:val="none"/>
          <w:lang w:val="en-US" w:eastAsia="zh-CN"/>
        </w:rPr>
        <w:t>二</w:t>
      </w:r>
      <w:r>
        <w:rPr>
          <w:rFonts w:hint="eastAsia" w:ascii="Times New Roman" w:hAnsi="Times New Roman" w:eastAsia="黑体" w:cs="Times New Roman"/>
          <w:sz w:val="32"/>
          <w:szCs w:val="30"/>
          <w:highlight w:val="none"/>
        </w:rPr>
        <w:t xml:space="preserve">条 </w:t>
      </w:r>
      <w:r>
        <w:rPr>
          <w:rFonts w:ascii="Times New Roman" w:hAnsi="Times New Roman" w:eastAsia="黑体" w:cs="Times New Roman"/>
          <w:color w:val="FF0000"/>
          <w:sz w:val="32"/>
          <w:szCs w:val="30"/>
          <w:highlight w:val="none"/>
        </w:rPr>
        <w:t xml:space="preserve"> </w:t>
      </w:r>
      <w:r>
        <w:rPr>
          <w:rFonts w:hint="eastAsia" w:ascii="Times New Roman" w:hAnsi="Times New Roman" w:eastAsia="仿宋_GB2312" w:cs="Times New Roman"/>
          <w:sz w:val="32"/>
          <w:szCs w:val="30"/>
          <w:highlight w:val="none"/>
        </w:rPr>
        <w:t>本</w:t>
      </w:r>
      <w:r>
        <w:rPr>
          <w:rFonts w:hint="eastAsia" w:ascii="Times New Roman" w:hAnsi="Times New Roman" w:eastAsia="仿宋_GB2312" w:cs="Times New Roman"/>
          <w:sz w:val="32"/>
          <w:szCs w:val="30"/>
          <w:highlight w:val="none"/>
          <w:lang w:val="en-US" w:eastAsia="zh-CN"/>
        </w:rPr>
        <w:t>细则</w:t>
      </w:r>
      <w:r>
        <w:rPr>
          <w:rFonts w:hint="eastAsia" w:ascii="Times New Roman" w:hAnsi="Times New Roman" w:eastAsia="仿宋_GB2312" w:cs="Times New Roman"/>
          <w:sz w:val="32"/>
          <w:szCs w:val="30"/>
          <w:highlight w:val="none"/>
        </w:rPr>
        <w:t>自发布之日起施行</w:t>
      </w:r>
      <w:r>
        <w:rPr>
          <w:rFonts w:hint="eastAsia" w:eastAsia="仿宋_GB2312" w:cs="Times New Roman"/>
          <w:sz w:val="32"/>
          <w:szCs w:val="30"/>
          <w:highlight w:val="none"/>
          <w:lang w:eastAsia="zh-CN"/>
        </w:rPr>
        <w:t>。</w:t>
      </w:r>
      <w:r>
        <w:rPr>
          <w:rFonts w:hint="eastAsia" w:ascii="Times New Roman" w:hAnsi="Times New Roman" w:eastAsia="仿宋_GB2312" w:cs="Times New Roman"/>
          <w:sz w:val="32"/>
          <w:szCs w:val="30"/>
          <w:highlight w:val="none"/>
        </w:rPr>
        <w:t>同时终止执行《沈阳市人力资源和社会保障局 沈阳市财政局关于印发</w:t>
      </w:r>
      <w:r>
        <w:rPr>
          <w:rFonts w:hint="default" w:ascii="Times New Roman" w:hAnsi="Times New Roman" w:eastAsia="仿宋_GB2312" w:cs="Times New Roman"/>
          <w:sz w:val="32"/>
          <w:szCs w:val="30"/>
          <w:highlight w:val="none"/>
          <w:lang w:eastAsia="zh-CN"/>
        </w:rPr>
        <w:t>〈</w:t>
      </w:r>
      <w:r>
        <w:rPr>
          <w:rFonts w:hint="eastAsia" w:ascii="Times New Roman" w:hAnsi="Times New Roman" w:eastAsia="仿宋_GB2312" w:cs="Times New Roman"/>
          <w:sz w:val="32"/>
          <w:szCs w:val="30"/>
          <w:highlight w:val="none"/>
        </w:rPr>
        <w:t>沈阳人才</w:t>
      </w:r>
      <w:r>
        <w:rPr>
          <w:rFonts w:hint="eastAsia" w:eastAsia="仿宋_GB2312" w:cs="Times New Roman"/>
          <w:sz w:val="32"/>
          <w:szCs w:val="30"/>
          <w:highlight w:val="none"/>
          <w:lang w:val="en-US" w:eastAsia="zh-CN"/>
        </w:rPr>
        <w:t>驿站实施办法</w:t>
      </w:r>
      <w:r>
        <w:rPr>
          <w:rFonts w:hint="default" w:ascii="Times New Roman" w:hAnsi="Times New Roman" w:eastAsia="仿宋_GB2312" w:cs="Times New Roman"/>
          <w:sz w:val="32"/>
          <w:szCs w:val="30"/>
          <w:highlight w:val="none"/>
          <w:lang w:eastAsia="zh-CN"/>
        </w:rPr>
        <w:t>〉</w:t>
      </w:r>
      <w:r>
        <w:rPr>
          <w:rFonts w:hint="eastAsia" w:eastAsia="仿宋_GB2312" w:cs="Times New Roman"/>
          <w:sz w:val="32"/>
          <w:szCs w:val="30"/>
          <w:highlight w:val="none"/>
          <w:lang w:val="en-US" w:eastAsia="zh-CN"/>
        </w:rPr>
        <w:t>等7项人才政策实施办法</w:t>
      </w:r>
      <w:r>
        <w:rPr>
          <w:rFonts w:hint="eastAsia" w:ascii="Times New Roman" w:hAnsi="Times New Roman" w:eastAsia="仿宋_GB2312" w:cs="Times New Roman"/>
          <w:sz w:val="32"/>
          <w:szCs w:val="30"/>
          <w:highlight w:val="none"/>
        </w:rPr>
        <w:t>的通知》（沈人社发〔202</w:t>
      </w:r>
      <w:r>
        <w:rPr>
          <w:rFonts w:hint="eastAsia" w:eastAsia="仿宋_GB2312" w:cs="Times New Roman"/>
          <w:sz w:val="32"/>
          <w:szCs w:val="30"/>
          <w:highlight w:val="none"/>
          <w:lang w:val="en-US" w:eastAsia="zh-CN"/>
        </w:rPr>
        <w:t>1</w:t>
      </w:r>
      <w:r>
        <w:rPr>
          <w:rFonts w:hint="eastAsia" w:ascii="Times New Roman" w:hAnsi="Times New Roman" w:eastAsia="仿宋_GB2312" w:cs="Times New Roman"/>
          <w:sz w:val="32"/>
          <w:szCs w:val="30"/>
          <w:highlight w:val="none"/>
        </w:rPr>
        <w:t>〕</w:t>
      </w:r>
      <w:r>
        <w:rPr>
          <w:rFonts w:hint="eastAsia" w:eastAsia="仿宋_GB2312" w:cs="Times New Roman"/>
          <w:sz w:val="32"/>
          <w:szCs w:val="30"/>
          <w:highlight w:val="none"/>
          <w:lang w:val="en-US" w:eastAsia="zh-CN"/>
        </w:rPr>
        <w:t>34</w:t>
      </w:r>
      <w:r>
        <w:rPr>
          <w:rFonts w:hint="eastAsia" w:ascii="Times New Roman" w:hAnsi="Times New Roman" w:eastAsia="仿宋_GB2312" w:cs="Times New Roman"/>
          <w:sz w:val="32"/>
          <w:szCs w:val="30"/>
          <w:highlight w:val="none"/>
        </w:rPr>
        <w:t>号）</w:t>
      </w:r>
      <w:r>
        <w:rPr>
          <w:rFonts w:hint="eastAsia" w:eastAsia="仿宋_GB2312" w:cs="Times New Roman"/>
          <w:sz w:val="32"/>
          <w:szCs w:val="30"/>
          <w:highlight w:val="none"/>
          <w:lang w:val="en-US" w:eastAsia="zh-CN"/>
        </w:rPr>
        <w:t>中《沈阳市高校毕业生就业创业生活补贴实施办法》部分，</w:t>
      </w:r>
      <w:r>
        <w:rPr>
          <w:rFonts w:hint="eastAsia" w:ascii="仿宋_GB2312" w:hAnsi="Times New Roman" w:eastAsia="仿宋_GB2312" w:cs="Times New Roman"/>
          <w:sz w:val="32"/>
          <w:szCs w:val="30"/>
          <w:highlight w:val="none"/>
          <w:lang w:val="en-US" w:eastAsia="zh-CN"/>
        </w:rPr>
        <w:t>正在按照以上文件享受</w:t>
      </w:r>
      <w:r>
        <w:rPr>
          <w:rFonts w:hint="eastAsia" w:ascii="仿宋_GB2312" w:eastAsia="仿宋_GB2312" w:cs="Times New Roman"/>
          <w:sz w:val="32"/>
          <w:szCs w:val="30"/>
          <w:highlight w:val="none"/>
          <w:lang w:val="en-US" w:eastAsia="zh-CN"/>
        </w:rPr>
        <w:t>生活</w:t>
      </w:r>
      <w:r>
        <w:rPr>
          <w:rFonts w:hint="eastAsia" w:ascii="仿宋_GB2312" w:hAnsi="Times New Roman" w:eastAsia="仿宋_GB2312" w:cs="Times New Roman"/>
          <w:sz w:val="32"/>
          <w:szCs w:val="30"/>
          <w:highlight w:val="none"/>
          <w:lang w:val="en-US" w:eastAsia="zh-CN"/>
        </w:rPr>
        <w:t>补贴人员，</w:t>
      </w:r>
      <w:r>
        <w:rPr>
          <w:rFonts w:hint="eastAsia" w:ascii="仿宋_GB2312" w:eastAsia="仿宋_GB2312" w:cs="Times New Roman"/>
          <w:sz w:val="32"/>
          <w:szCs w:val="30"/>
          <w:highlight w:val="none"/>
          <w:lang w:val="en-US" w:eastAsia="zh-CN"/>
        </w:rPr>
        <w:t>博士学历人员按原办法执行到期满为止，其他人员</w:t>
      </w:r>
      <w:r>
        <w:rPr>
          <w:rFonts w:hint="eastAsia" w:ascii="仿宋_GB2312" w:hAnsi="Times New Roman" w:eastAsia="仿宋_GB2312" w:cs="Times New Roman"/>
          <w:sz w:val="32"/>
          <w:szCs w:val="30"/>
          <w:highlight w:val="none"/>
          <w:lang w:val="en-US" w:eastAsia="zh-CN"/>
        </w:rPr>
        <w:t>按本细则执行到期满为止</w:t>
      </w:r>
      <w:r>
        <w:rPr>
          <w:rFonts w:hint="eastAsia" w:ascii="Times New Roman" w:hAnsi="Times New Roman" w:eastAsia="仿宋_GB2312" w:cs="Times New Roman"/>
          <w:sz w:val="32"/>
          <w:szCs w:val="30"/>
          <w:highlight w:val="none"/>
          <w:lang w:eastAsia="zh-CN"/>
        </w:rPr>
        <w:t>。</w:t>
      </w:r>
    </w:p>
    <w:p>
      <w:pPr>
        <w:spacing w:line="520" w:lineRule="exact"/>
        <w:ind w:left="1918" w:leftChars="304" w:hanging="1280" w:hangingChars="400"/>
        <w:textAlignment w:val="baseline"/>
        <w:rPr>
          <w:rFonts w:ascii="Times New Roman" w:hAnsi="Times New Roman" w:eastAsia="仿宋_GB2312" w:cs="Times New Roman"/>
          <w:sz w:val="32"/>
          <w:szCs w:val="30"/>
          <w:highlight w:val="none"/>
        </w:rPr>
      </w:pPr>
    </w:p>
    <w:p>
      <w:pPr>
        <w:spacing w:line="520" w:lineRule="exact"/>
        <w:ind w:left="1918" w:leftChars="304" w:hanging="1280" w:hangingChars="400"/>
        <w:textAlignment w:val="baseline"/>
        <w:rPr>
          <w:rFonts w:ascii="Times New Roman" w:hAnsi="Times New Roman" w:eastAsia="仿宋_GB2312" w:cs="Times New Roman"/>
          <w:spacing w:val="-6"/>
          <w:sz w:val="32"/>
          <w:szCs w:val="30"/>
          <w:highlight w:val="none"/>
        </w:rPr>
      </w:pPr>
      <w:r>
        <w:rPr>
          <w:rFonts w:ascii="Times New Roman" w:hAnsi="Times New Roman" w:eastAsia="仿宋_GB2312" w:cs="Times New Roman"/>
          <w:sz w:val="32"/>
          <w:szCs w:val="30"/>
          <w:highlight w:val="none"/>
        </w:rPr>
        <w:t>附件：1.</w:t>
      </w:r>
      <w:r>
        <w:rPr>
          <w:rFonts w:hint="eastAsia"/>
          <w:highlight w:val="none"/>
        </w:rPr>
        <w:t xml:space="preserve"> </w:t>
      </w:r>
      <w:r>
        <w:rPr>
          <w:rFonts w:hint="eastAsia" w:ascii="Times New Roman" w:hAnsi="Times New Roman" w:eastAsia="仿宋_GB2312" w:cs="Times New Roman"/>
          <w:spacing w:val="-6"/>
          <w:sz w:val="32"/>
          <w:szCs w:val="30"/>
          <w:highlight w:val="none"/>
        </w:rPr>
        <w:t>沈阳市高校毕业生就业创业生活补贴申请表</w:t>
      </w:r>
    </w:p>
    <w:p>
      <w:pPr>
        <w:numPr>
          <w:ilvl w:val="0"/>
          <w:numId w:val="0"/>
        </w:numPr>
        <w:spacing w:line="520" w:lineRule="exact"/>
        <w:ind w:left="2236" w:leftChars="760" w:hanging="640" w:hangingChars="200"/>
        <w:textAlignment w:val="baseline"/>
        <w:rPr>
          <w:rFonts w:hint="eastAsia" w:ascii="Times New Roman" w:hAnsi="Times New Roman" w:eastAsia="仿宋_GB2312" w:cs="Times New Roman"/>
          <w:sz w:val="32"/>
          <w:szCs w:val="30"/>
          <w:highlight w:val="none"/>
        </w:rPr>
      </w:pPr>
      <w:r>
        <w:rPr>
          <w:rFonts w:hint="eastAsia" w:ascii="Times New Roman" w:hAnsi="Times New Roman" w:eastAsia="仿宋_GB2312" w:cs="Times New Roman"/>
          <w:sz w:val="32"/>
          <w:szCs w:val="30"/>
          <w:highlight w:val="none"/>
          <w:lang w:val="en-US" w:eastAsia="zh-CN"/>
        </w:rPr>
        <w:t xml:space="preserve">2. </w:t>
      </w:r>
      <w:r>
        <w:rPr>
          <w:rFonts w:hint="eastAsia" w:ascii="Times New Roman" w:hAnsi="Times New Roman" w:eastAsia="仿宋_GB2312" w:cs="Times New Roman"/>
          <w:sz w:val="32"/>
          <w:szCs w:val="30"/>
          <w:highlight w:val="none"/>
        </w:rPr>
        <w:t>沈阳市高校毕业生就业创业生活补贴发放名单汇总表</w:t>
      </w:r>
    </w:p>
    <w:p>
      <w:pPr>
        <w:numPr>
          <w:ilvl w:val="0"/>
          <w:numId w:val="0"/>
        </w:numPr>
        <w:spacing w:line="520" w:lineRule="exact"/>
        <w:ind w:left="2236" w:leftChars="760" w:hanging="640" w:hangingChars="200"/>
        <w:textAlignment w:val="baseline"/>
        <w:rPr>
          <w:rFonts w:hint="eastAsia" w:ascii="Times New Roman" w:hAnsi="Times New Roman" w:eastAsia="仿宋_GB2312" w:cs="Times New Roman"/>
          <w:sz w:val="32"/>
          <w:szCs w:val="30"/>
          <w:highlight w:val="none"/>
        </w:rPr>
      </w:pPr>
      <w:r>
        <w:rPr>
          <w:rFonts w:hint="eastAsia" w:ascii="Times New Roman" w:hAnsi="Times New Roman" w:eastAsia="仿宋_GB2312" w:cs="Times New Roman"/>
          <w:sz w:val="32"/>
          <w:szCs w:val="30"/>
          <w:highlight w:val="none"/>
          <w:lang w:val="en-US" w:eastAsia="zh-CN"/>
        </w:rPr>
        <w:t>3.</w:t>
      </w:r>
      <w:r>
        <w:rPr>
          <w:rFonts w:hint="eastAsia" w:ascii="仿宋_GB2312" w:eastAsia="仿宋_GB2312" w:cs="Times New Roman"/>
          <w:sz w:val="32"/>
          <w:szCs w:val="30"/>
          <w:highlight w:val="none"/>
          <w:lang w:val="en-US" w:eastAsia="zh-CN"/>
        </w:rPr>
        <w:t>“老字号”“原字号”产业领域生产一线岗位提标申请汇总表</w:t>
      </w:r>
    </w:p>
    <w:p>
      <w:pPr>
        <w:numPr>
          <w:ilvl w:val="0"/>
          <w:numId w:val="0"/>
        </w:numPr>
        <w:spacing w:line="520" w:lineRule="exact"/>
        <w:ind w:left="2236" w:leftChars="760" w:hanging="640" w:hangingChars="200"/>
        <w:textAlignment w:val="baseline"/>
        <w:rPr>
          <w:rFonts w:hint="eastAsia" w:ascii="Times New Roman" w:hAnsi="Times New Roman" w:eastAsia="仿宋_GB2312" w:cs="Times New Roman"/>
          <w:sz w:val="32"/>
          <w:szCs w:val="30"/>
          <w:highlight w:val="none"/>
        </w:rPr>
      </w:pPr>
      <w:r>
        <w:rPr>
          <w:rFonts w:hint="eastAsia" w:ascii="Times New Roman" w:hAnsi="Times New Roman" w:eastAsia="仿宋_GB2312" w:cs="Times New Roman"/>
          <w:sz w:val="32"/>
          <w:szCs w:val="30"/>
          <w:highlight w:val="none"/>
          <w:lang w:val="en-US" w:eastAsia="zh-CN"/>
        </w:rPr>
        <w:t>4.</w:t>
      </w:r>
      <w:r>
        <w:rPr>
          <w:rFonts w:hint="eastAsia" w:ascii="Times New Roman" w:hAnsi="Times New Roman" w:eastAsia="仿宋_GB2312" w:cs="Times New Roman"/>
          <w:sz w:val="32"/>
          <w:szCs w:val="30"/>
          <w:highlight w:val="none"/>
        </w:rPr>
        <w:t>“老字号”“原字号”产业领域生产一线岗位提标申请人员</w:t>
      </w:r>
      <w:r>
        <w:rPr>
          <w:rFonts w:hint="eastAsia" w:eastAsia="仿宋_GB2312" w:cs="Times New Roman"/>
          <w:sz w:val="32"/>
          <w:szCs w:val="30"/>
          <w:highlight w:val="none"/>
          <w:lang w:val="en-US" w:eastAsia="zh-CN"/>
        </w:rPr>
        <w:t>明细</w:t>
      </w:r>
      <w:r>
        <w:rPr>
          <w:rFonts w:hint="eastAsia" w:ascii="Times New Roman" w:hAnsi="Times New Roman" w:eastAsia="仿宋_GB2312" w:cs="Times New Roman"/>
          <w:sz w:val="32"/>
          <w:szCs w:val="30"/>
          <w:highlight w:val="none"/>
        </w:rPr>
        <w:t>表</w:t>
      </w:r>
    </w:p>
    <w:p>
      <w:pPr>
        <w:numPr>
          <w:ilvl w:val="0"/>
          <w:numId w:val="0"/>
        </w:numPr>
        <w:spacing w:line="520" w:lineRule="exact"/>
        <w:ind w:left="2236" w:leftChars="760" w:hanging="640" w:hangingChars="200"/>
        <w:textAlignment w:val="baseline"/>
        <w:rPr>
          <w:rFonts w:hint="eastAsia" w:ascii="Times New Roman" w:hAnsi="Times New Roman" w:eastAsia="仿宋_GB2312" w:cs="Times New Roman"/>
          <w:sz w:val="32"/>
          <w:szCs w:val="30"/>
          <w:highlight w:val="none"/>
        </w:rPr>
      </w:pPr>
      <w:bookmarkStart w:id="0" w:name="_GoBack"/>
      <w:bookmarkEnd w:id="0"/>
      <w:r>
        <w:rPr>
          <w:rFonts w:hint="eastAsia" w:ascii="Times New Roman" w:hAnsi="Times New Roman" w:eastAsia="仿宋_GB2312" w:cs="Times New Roman"/>
          <w:sz w:val="32"/>
          <w:szCs w:val="30"/>
          <w:highlight w:val="none"/>
          <w:lang w:val="en-US" w:eastAsia="zh-CN"/>
        </w:rPr>
        <w:t>5.</w:t>
      </w:r>
      <w:r>
        <w:rPr>
          <w:rFonts w:hint="eastAsia" w:ascii="Times New Roman" w:hAnsi="Times New Roman" w:eastAsia="仿宋_GB2312" w:cs="Times New Roman"/>
          <w:sz w:val="32"/>
          <w:szCs w:val="30"/>
          <w:highlight w:val="none"/>
        </w:rPr>
        <w:t>“老字号”“原字号”</w:t>
      </w:r>
      <w:r>
        <w:rPr>
          <w:rFonts w:hint="eastAsia" w:ascii="Times New Roman" w:hAnsi="Times New Roman" w:eastAsia="仿宋_GB2312" w:cs="Times New Roman"/>
          <w:sz w:val="32"/>
          <w:szCs w:val="30"/>
          <w:highlight w:val="none"/>
          <w:lang w:val="en-US" w:eastAsia="zh-CN"/>
        </w:rPr>
        <w:t>产业领域生产一线岗位提标发放名单汇总表</w:t>
      </w:r>
    </w:p>
    <w:p>
      <w:pPr>
        <w:spacing w:line="520" w:lineRule="exact"/>
        <w:textAlignment w:val="baseline"/>
        <w:rPr>
          <w:rFonts w:hint="eastAsia" w:eastAsia="仿宋_GB2312"/>
          <w:sz w:val="32"/>
          <w:szCs w:val="30"/>
          <w:highlight w:val="none"/>
        </w:rPr>
      </w:pPr>
    </w:p>
    <w:p>
      <w:pPr>
        <w:spacing w:line="520" w:lineRule="exact"/>
        <w:textAlignment w:val="baseline"/>
        <w:rPr>
          <w:rFonts w:hint="eastAsia" w:eastAsia="仿宋_GB2312"/>
          <w:sz w:val="32"/>
          <w:szCs w:val="30"/>
          <w:highlight w:val="none"/>
        </w:rPr>
      </w:pPr>
    </w:p>
    <w:p>
      <w:pPr>
        <w:spacing w:line="520" w:lineRule="exact"/>
        <w:textAlignment w:val="baseline"/>
        <w:rPr>
          <w:rFonts w:hint="eastAsia" w:eastAsia="仿宋_GB2312"/>
          <w:sz w:val="32"/>
          <w:szCs w:val="30"/>
          <w:highlight w:val="none"/>
        </w:rPr>
      </w:pPr>
    </w:p>
    <w:p>
      <w:pPr>
        <w:spacing w:line="520" w:lineRule="exact"/>
        <w:textAlignment w:val="baseline"/>
        <w:rPr>
          <w:rFonts w:hint="eastAsia" w:eastAsia="仿宋_GB2312"/>
          <w:sz w:val="32"/>
          <w:szCs w:val="30"/>
          <w:highlight w:val="none"/>
        </w:rPr>
      </w:pPr>
    </w:p>
    <w:p>
      <w:pPr>
        <w:pStyle w:val="6"/>
        <w:rPr>
          <w:rFonts w:hint="eastAsia"/>
        </w:rPr>
      </w:pPr>
    </w:p>
    <w:p>
      <w:pPr>
        <w:spacing w:line="520" w:lineRule="exact"/>
        <w:ind w:left="1920" w:hanging="1920" w:hangingChars="600"/>
        <w:textAlignment w:val="baseline"/>
        <w:rPr>
          <w:rFonts w:hint="eastAsia" w:ascii="Times New Roman" w:hAnsi="Times New Roman" w:eastAsia="黑体" w:cs="Times New Roman"/>
          <w:sz w:val="32"/>
          <w:szCs w:val="32"/>
          <w:highlight w:val="none"/>
        </w:rPr>
      </w:pPr>
    </w:p>
    <w:p>
      <w:pPr>
        <w:spacing w:line="520" w:lineRule="exact"/>
        <w:ind w:left="1920" w:hanging="1920" w:hangingChars="600"/>
        <w:textAlignment w:val="baseline"/>
        <w:rPr>
          <w:rFonts w:hint="eastAsia" w:ascii="Times New Roman" w:hAnsi="Times New Roman" w:eastAsia="黑体" w:cs="Times New Roman"/>
          <w:sz w:val="32"/>
          <w:szCs w:val="32"/>
          <w:highlight w:val="none"/>
        </w:rPr>
      </w:pPr>
    </w:p>
    <w:p>
      <w:pPr>
        <w:spacing w:line="520" w:lineRule="exact"/>
        <w:ind w:left="1920" w:hanging="1920" w:hangingChars="600"/>
        <w:textAlignment w:val="baseline"/>
        <w:rPr>
          <w:rFonts w:hint="eastAsia" w:ascii="Times New Roman" w:hAnsi="Times New Roman" w:eastAsia="黑体" w:cs="Times New Roman"/>
          <w:sz w:val="32"/>
          <w:szCs w:val="32"/>
          <w:highlight w:val="none"/>
        </w:rPr>
      </w:pPr>
    </w:p>
    <w:p>
      <w:pPr>
        <w:spacing w:line="520" w:lineRule="exact"/>
        <w:ind w:left="1920" w:hanging="1920" w:hangingChars="600"/>
        <w:textAlignment w:val="baseline"/>
        <w:rPr>
          <w:rFonts w:hint="eastAsia" w:ascii="Times New Roman" w:hAnsi="Times New Roman" w:eastAsia="黑体" w:cs="Times New Roman"/>
          <w:sz w:val="32"/>
          <w:szCs w:val="32"/>
          <w:highlight w:val="none"/>
        </w:rPr>
      </w:pPr>
    </w:p>
    <w:p>
      <w:pPr>
        <w:spacing w:line="520" w:lineRule="exact"/>
        <w:ind w:left="1920" w:hanging="1920" w:hangingChars="600"/>
        <w:textAlignment w:val="baseline"/>
        <w:rPr>
          <w:rFonts w:hint="eastAsia" w:ascii="Times New Roman" w:hAnsi="Times New Roman" w:eastAsia="黑体" w:cs="Times New Roman"/>
          <w:sz w:val="32"/>
          <w:szCs w:val="32"/>
          <w:highlight w:val="none"/>
        </w:rPr>
      </w:pPr>
    </w:p>
    <w:p>
      <w:pPr>
        <w:spacing w:line="520" w:lineRule="exact"/>
        <w:ind w:left="1920" w:hanging="1920" w:hangingChars="600"/>
        <w:textAlignment w:val="baseline"/>
        <w:rPr>
          <w:rFonts w:hint="eastAsia" w:ascii="Times New Roman" w:hAnsi="Times New Roman" w:eastAsia="黑体" w:cs="Times New Roman"/>
          <w:sz w:val="32"/>
          <w:szCs w:val="32"/>
          <w:highlight w:val="none"/>
        </w:rPr>
      </w:pPr>
    </w:p>
    <w:p>
      <w:pPr>
        <w:spacing w:line="520" w:lineRule="exact"/>
        <w:ind w:left="1920" w:hanging="1920" w:hangingChars="600"/>
        <w:textAlignment w:val="baseline"/>
        <w:rPr>
          <w:rFonts w:hint="eastAsia" w:ascii="Times New Roman" w:hAnsi="Times New Roman" w:eastAsia="黑体" w:cs="Times New Roman"/>
          <w:sz w:val="32"/>
          <w:szCs w:val="32"/>
          <w:highlight w:val="none"/>
        </w:rPr>
      </w:pPr>
    </w:p>
    <w:p>
      <w:pPr>
        <w:spacing w:line="520" w:lineRule="exact"/>
        <w:ind w:left="1920" w:hanging="1920" w:hangingChars="600"/>
        <w:textAlignment w:val="baseline"/>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附件1</w:t>
      </w:r>
    </w:p>
    <w:p>
      <w:pPr>
        <w:spacing w:line="540" w:lineRule="exact"/>
        <w:jc w:val="center"/>
        <w:textAlignment w:val="baseline"/>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沈阳市高校毕业生就业创业</w:t>
      </w:r>
    </w:p>
    <w:p>
      <w:pPr>
        <w:spacing w:line="540" w:lineRule="exact"/>
        <w:jc w:val="center"/>
        <w:textAlignment w:val="baseline"/>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生活补贴申请表</w:t>
      </w:r>
    </w:p>
    <w:p>
      <w:pPr>
        <w:spacing w:line="540" w:lineRule="exact"/>
        <w:jc w:val="center"/>
        <w:textAlignment w:val="baseline"/>
        <w:rPr>
          <w:rFonts w:ascii="Times New Roman" w:hAnsi="Times New Roman" w:eastAsia="仿宋_GB2312"/>
          <w:sz w:val="30"/>
          <w:szCs w:val="30"/>
          <w:highlight w:val="none"/>
        </w:rPr>
      </w:pPr>
      <w:r>
        <w:rPr>
          <w:rFonts w:ascii="宋体" w:hAnsi="宋体" w:eastAsia="宋体" w:cs="宋体"/>
          <w:color w:val="000000"/>
          <w:kern w:val="0"/>
          <w:sz w:val="24"/>
          <w:szCs w:val="24"/>
          <w:highlight w:val="none"/>
        </w:rPr>
        <w:t xml:space="preserve">                      </w:t>
      </w:r>
    </w:p>
    <w:tbl>
      <w:tblPr>
        <w:tblStyle w:val="7"/>
        <w:tblW w:w="8642" w:type="dxa"/>
        <w:tblInd w:w="132" w:type="dxa"/>
        <w:tblLayout w:type="fixed"/>
        <w:tblCellMar>
          <w:top w:w="0" w:type="dxa"/>
          <w:left w:w="108" w:type="dxa"/>
          <w:bottom w:w="0" w:type="dxa"/>
          <w:right w:w="108" w:type="dxa"/>
        </w:tblCellMar>
      </w:tblPr>
      <w:tblGrid>
        <w:gridCol w:w="1270"/>
        <w:gridCol w:w="1474"/>
        <w:gridCol w:w="1503"/>
        <w:gridCol w:w="1418"/>
        <w:gridCol w:w="1276"/>
        <w:gridCol w:w="1701"/>
      </w:tblGrid>
      <w:tr>
        <w:tblPrEx>
          <w:tblCellMar>
            <w:top w:w="0" w:type="dxa"/>
            <w:left w:w="108" w:type="dxa"/>
            <w:bottom w:w="0" w:type="dxa"/>
            <w:right w:w="108" w:type="dxa"/>
          </w:tblCellMar>
        </w:tblPrEx>
        <w:trPr>
          <w:trHeight w:val="403" w:hRule="atLeast"/>
        </w:trPr>
        <w:tc>
          <w:tcPr>
            <w:tcW w:w="1270" w:type="dxa"/>
            <w:vMerge w:val="restart"/>
            <w:tcBorders>
              <w:top w:val="single" w:color="auto" w:sz="12" w:space="0"/>
              <w:left w:val="single" w:color="auto" w:sz="12"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个人</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基本</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信息</w:t>
            </w:r>
          </w:p>
        </w:tc>
        <w:tc>
          <w:tcPr>
            <w:tcW w:w="1474" w:type="dxa"/>
            <w:tcBorders>
              <w:top w:val="single" w:color="auto" w:sz="12" w:space="0"/>
              <w:left w:val="nil"/>
              <w:bottom w:val="single" w:color="auto" w:sz="8" w:space="0"/>
              <w:right w:val="single" w:color="auto" w:sz="8" w:space="0"/>
            </w:tcBorders>
            <w:shd w:val="clear" w:color="auto" w:fill="auto"/>
            <w:vAlign w:val="center"/>
          </w:tcPr>
          <w:p>
            <w:pPr>
              <w:widowControl/>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姓名</w:t>
            </w:r>
          </w:p>
        </w:tc>
        <w:tc>
          <w:tcPr>
            <w:tcW w:w="1503" w:type="dxa"/>
            <w:tcBorders>
              <w:top w:val="single" w:color="auto" w:sz="12" w:space="0"/>
              <w:left w:val="nil"/>
              <w:bottom w:val="single" w:color="auto" w:sz="8" w:space="0"/>
              <w:right w:val="single" w:color="auto" w:sz="8" w:space="0"/>
            </w:tcBorders>
            <w:shd w:val="clear" w:color="auto" w:fill="auto"/>
            <w:vAlign w:val="center"/>
          </w:tcPr>
          <w:p>
            <w:pPr>
              <w:widowControl/>
              <w:jc w:val="distribute"/>
              <w:rPr>
                <w:rFonts w:hint="eastAsia" w:ascii="宋体" w:hAnsi="宋体" w:eastAsia="宋体" w:cs="宋体"/>
                <w:color w:val="000000"/>
                <w:kern w:val="0"/>
                <w:sz w:val="24"/>
                <w:szCs w:val="24"/>
                <w:highlight w:val="none"/>
              </w:rPr>
            </w:pPr>
          </w:p>
        </w:tc>
        <w:tc>
          <w:tcPr>
            <w:tcW w:w="1418" w:type="dxa"/>
            <w:tcBorders>
              <w:top w:val="single" w:color="auto" w:sz="12" w:space="0"/>
              <w:left w:val="single" w:color="auto" w:sz="8" w:space="0"/>
              <w:bottom w:val="single" w:color="auto" w:sz="8"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身份证号码</w:t>
            </w:r>
          </w:p>
        </w:tc>
        <w:tc>
          <w:tcPr>
            <w:tcW w:w="2977" w:type="dxa"/>
            <w:gridSpan w:val="2"/>
            <w:tcBorders>
              <w:top w:val="single" w:color="auto" w:sz="12" w:space="0"/>
              <w:left w:val="single" w:color="auto" w:sz="8" w:space="0"/>
              <w:bottom w:val="single" w:color="auto" w:sz="8" w:space="0"/>
              <w:right w:val="single" w:color="auto" w:sz="12" w:space="0"/>
            </w:tcBorders>
            <w:shd w:val="clear" w:color="auto" w:fill="auto"/>
            <w:vAlign w:val="center"/>
          </w:tcPr>
          <w:p>
            <w:pPr>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403" w:hRule="atLeast"/>
        </w:trPr>
        <w:tc>
          <w:tcPr>
            <w:tcW w:w="1270" w:type="dxa"/>
            <w:vMerge w:val="continue"/>
            <w:tcBorders>
              <w:left w:val="single" w:color="auto" w:sz="12" w:space="0"/>
              <w:right w:val="single" w:color="auto" w:sz="8" w:space="0"/>
            </w:tcBorders>
            <w:shd w:val="clear" w:color="auto" w:fill="auto"/>
            <w:vAlign w:val="center"/>
          </w:tcPr>
          <w:p>
            <w:pPr>
              <w:jc w:val="center"/>
              <w:rPr>
                <w:rFonts w:hint="eastAsia" w:ascii="宋体" w:hAnsi="宋体" w:eastAsia="宋体" w:cs="宋体"/>
                <w:color w:val="000000"/>
                <w:kern w:val="0"/>
                <w:sz w:val="24"/>
                <w:szCs w:val="24"/>
                <w:highlight w:val="none"/>
              </w:rPr>
            </w:pPr>
          </w:p>
        </w:tc>
        <w:tc>
          <w:tcPr>
            <w:tcW w:w="1474" w:type="dxa"/>
            <w:tcBorders>
              <w:top w:val="nil"/>
              <w:left w:val="nil"/>
              <w:bottom w:val="single" w:color="auto" w:sz="8" w:space="0"/>
              <w:right w:val="nil"/>
            </w:tcBorders>
            <w:shd w:val="clear" w:color="auto" w:fill="auto"/>
            <w:vAlign w:val="center"/>
          </w:tcPr>
          <w:p>
            <w:pPr>
              <w:widowControl/>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落户时间</w:t>
            </w:r>
          </w:p>
        </w:tc>
        <w:tc>
          <w:tcPr>
            <w:tcW w:w="1503" w:type="dxa"/>
            <w:tcBorders>
              <w:top w:val="nil"/>
              <w:left w:val="single" w:color="auto" w:sz="8" w:space="0"/>
              <w:bottom w:val="single" w:color="auto" w:sz="8"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户籍地址</w:t>
            </w:r>
          </w:p>
        </w:tc>
        <w:tc>
          <w:tcPr>
            <w:tcW w:w="2977" w:type="dxa"/>
            <w:gridSpan w:val="2"/>
            <w:tcBorders>
              <w:top w:val="nil"/>
              <w:left w:val="nil"/>
              <w:bottom w:val="single" w:color="auto" w:sz="8" w:space="0"/>
              <w:right w:val="single" w:color="auto" w:sz="12" w:space="0"/>
            </w:tcBorders>
            <w:shd w:val="clear" w:color="auto" w:fill="auto"/>
            <w:vAlign w:val="center"/>
          </w:tcPr>
          <w:p>
            <w:pPr>
              <w:widowControl/>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403" w:hRule="atLeast"/>
        </w:trPr>
        <w:tc>
          <w:tcPr>
            <w:tcW w:w="1270" w:type="dxa"/>
            <w:vMerge w:val="continue"/>
            <w:tcBorders>
              <w:left w:val="single" w:color="auto" w:sz="12" w:space="0"/>
              <w:right w:val="single" w:color="auto" w:sz="8" w:space="0"/>
            </w:tcBorders>
            <w:shd w:val="clear" w:color="auto" w:fill="auto"/>
            <w:vAlign w:val="center"/>
          </w:tcPr>
          <w:p>
            <w:pPr>
              <w:jc w:val="center"/>
              <w:rPr>
                <w:rFonts w:hint="eastAsia" w:ascii="宋体" w:hAnsi="宋体" w:eastAsia="宋体" w:cs="宋体"/>
                <w:color w:val="000000"/>
                <w:kern w:val="0"/>
                <w:sz w:val="24"/>
                <w:szCs w:val="24"/>
                <w:highlight w:val="none"/>
              </w:rPr>
            </w:pPr>
          </w:p>
        </w:tc>
        <w:tc>
          <w:tcPr>
            <w:tcW w:w="1474" w:type="dxa"/>
            <w:tcBorders>
              <w:top w:val="nil"/>
              <w:left w:val="nil"/>
              <w:bottom w:val="single" w:color="auto" w:sz="8" w:space="0"/>
              <w:right w:val="nil"/>
            </w:tcBorders>
            <w:shd w:val="clear" w:color="auto" w:fill="auto"/>
            <w:vAlign w:val="center"/>
          </w:tcPr>
          <w:p>
            <w:pPr>
              <w:widowControl/>
              <w:jc w:val="distribut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全日制学历</w:t>
            </w:r>
          </w:p>
        </w:tc>
        <w:tc>
          <w:tcPr>
            <w:tcW w:w="1503" w:type="dxa"/>
            <w:tcBorders>
              <w:top w:val="nil"/>
              <w:left w:val="single" w:color="auto" w:sz="8" w:space="0"/>
              <w:bottom w:val="single" w:color="auto" w:sz="8"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p>
        </w:tc>
        <w:tc>
          <w:tcPr>
            <w:tcW w:w="1418" w:type="dxa"/>
            <w:tcBorders>
              <w:top w:val="nil"/>
              <w:left w:val="single" w:color="auto" w:sz="8" w:space="0"/>
              <w:bottom w:val="single" w:color="auto" w:sz="8"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毕业学校</w:t>
            </w:r>
          </w:p>
        </w:tc>
        <w:tc>
          <w:tcPr>
            <w:tcW w:w="2977" w:type="dxa"/>
            <w:gridSpan w:val="2"/>
            <w:tcBorders>
              <w:top w:val="nil"/>
              <w:left w:val="nil"/>
              <w:bottom w:val="single" w:color="auto" w:sz="8" w:space="0"/>
              <w:right w:val="single" w:color="auto" w:sz="12" w:space="0"/>
            </w:tcBorders>
            <w:shd w:val="clear" w:color="auto" w:fill="auto"/>
            <w:vAlign w:val="center"/>
          </w:tcPr>
          <w:p>
            <w:pPr>
              <w:widowControl/>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403" w:hRule="atLeast"/>
        </w:trPr>
        <w:tc>
          <w:tcPr>
            <w:tcW w:w="1270" w:type="dxa"/>
            <w:vMerge w:val="continue"/>
            <w:tcBorders>
              <w:left w:val="single" w:color="auto" w:sz="12" w:space="0"/>
              <w:right w:val="single" w:color="auto" w:sz="8" w:space="0"/>
            </w:tcBorders>
            <w:shd w:val="clear" w:color="auto" w:fill="auto"/>
            <w:vAlign w:val="center"/>
          </w:tcPr>
          <w:p>
            <w:pPr>
              <w:jc w:val="center"/>
              <w:rPr>
                <w:rFonts w:hint="eastAsia" w:ascii="宋体" w:hAnsi="宋体" w:eastAsia="宋体" w:cs="宋体"/>
                <w:color w:val="000000"/>
                <w:kern w:val="0"/>
                <w:sz w:val="24"/>
                <w:szCs w:val="24"/>
                <w:highlight w:val="none"/>
              </w:rPr>
            </w:pPr>
          </w:p>
        </w:tc>
        <w:tc>
          <w:tcPr>
            <w:tcW w:w="1474" w:type="dxa"/>
            <w:tcBorders>
              <w:top w:val="nil"/>
              <w:left w:val="nil"/>
              <w:bottom w:val="single" w:color="auto" w:sz="8" w:space="0"/>
              <w:right w:val="nil"/>
            </w:tcBorders>
            <w:shd w:val="clear" w:color="auto" w:fill="auto"/>
            <w:noWrap/>
            <w:vAlign w:val="center"/>
          </w:tcPr>
          <w:p>
            <w:pPr>
              <w:widowControl/>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毕业时间</w:t>
            </w:r>
          </w:p>
        </w:tc>
        <w:tc>
          <w:tcPr>
            <w:tcW w:w="1503" w:type="dxa"/>
            <w:tcBorders>
              <w:top w:val="nil"/>
              <w:left w:val="single" w:color="auto" w:sz="8" w:space="0"/>
              <w:bottom w:val="single" w:color="auto" w:sz="8" w:space="0"/>
              <w:right w:val="single" w:color="auto" w:sz="8" w:space="0"/>
            </w:tcBorders>
            <w:shd w:val="clear" w:color="auto" w:fill="auto"/>
            <w:noWrap/>
            <w:vAlign w:val="center"/>
          </w:tcPr>
          <w:p>
            <w:pPr>
              <w:widowControl/>
              <w:jc w:val="distribute"/>
              <w:rPr>
                <w:rFonts w:hint="eastAsia" w:ascii="宋体" w:hAnsi="宋体" w:eastAsia="宋体" w:cs="宋体"/>
                <w:color w:val="000000"/>
                <w:kern w:val="0"/>
                <w:sz w:val="24"/>
                <w:szCs w:val="24"/>
                <w:highlight w:val="none"/>
              </w:rPr>
            </w:pPr>
          </w:p>
        </w:tc>
        <w:tc>
          <w:tcPr>
            <w:tcW w:w="1418" w:type="dxa"/>
            <w:tcBorders>
              <w:top w:val="nil"/>
              <w:left w:val="single" w:color="auto" w:sz="8" w:space="0"/>
              <w:bottom w:val="single" w:color="auto" w:sz="8" w:space="0"/>
              <w:right w:val="single" w:color="auto" w:sz="4" w:space="0"/>
            </w:tcBorders>
            <w:shd w:val="clear" w:color="auto" w:fill="auto"/>
            <w:vAlign w:val="center"/>
          </w:tcPr>
          <w:p>
            <w:pPr>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毕业证编码</w:t>
            </w:r>
          </w:p>
        </w:tc>
        <w:tc>
          <w:tcPr>
            <w:tcW w:w="2977" w:type="dxa"/>
            <w:gridSpan w:val="2"/>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443" w:hRule="atLeast"/>
        </w:trPr>
        <w:tc>
          <w:tcPr>
            <w:tcW w:w="1270" w:type="dxa"/>
            <w:vMerge w:val="continue"/>
            <w:tcBorders>
              <w:left w:val="single" w:color="auto" w:sz="12"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highlight w:val="none"/>
              </w:rPr>
            </w:pPr>
          </w:p>
        </w:tc>
        <w:tc>
          <w:tcPr>
            <w:tcW w:w="1474" w:type="dxa"/>
            <w:tcBorders>
              <w:top w:val="single" w:color="auto" w:sz="4" w:space="0"/>
              <w:left w:val="nil"/>
              <w:bottom w:val="single" w:color="auto" w:sz="4" w:space="0"/>
              <w:right w:val="nil"/>
            </w:tcBorders>
            <w:shd w:val="clear" w:color="auto" w:fill="auto"/>
            <w:vAlign w:val="center"/>
          </w:tcPr>
          <w:p>
            <w:pPr>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银行卡号</w:t>
            </w:r>
          </w:p>
        </w:tc>
        <w:tc>
          <w:tcPr>
            <w:tcW w:w="2921" w:type="dxa"/>
            <w:gridSpan w:val="2"/>
            <w:tcBorders>
              <w:top w:val="single" w:color="auto" w:sz="4" w:space="0"/>
              <w:left w:val="single" w:color="auto" w:sz="8" w:space="0"/>
              <w:bottom w:val="single" w:color="auto" w:sz="4"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p>
        </w:tc>
        <w:tc>
          <w:tcPr>
            <w:tcW w:w="1276" w:type="dxa"/>
            <w:tcBorders>
              <w:top w:val="single" w:color="auto" w:sz="4" w:space="0"/>
              <w:left w:val="nil"/>
              <w:bottom w:val="single" w:color="auto" w:sz="4"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开户行 </w:t>
            </w:r>
          </w:p>
        </w:tc>
        <w:tc>
          <w:tcPr>
            <w:tcW w:w="1701" w:type="dxa"/>
            <w:tcBorders>
              <w:top w:val="single" w:color="auto" w:sz="4" w:space="0"/>
              <w:left w:val="single" w:color="auto" w:sz="8" w:space="0"/>
              <w:bottom w:val="single" w:color="auto" w:sz="4" w:space="0"/>
              <w:right w:val="single" w:color="auto" w:sz="12" w:space="0"/>
            </w:tcBorders>
            <w:shd w:val="clear" w:color="auto" w:fill="auto"/>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431" w:hRule="atLeast"/>
        </w:trPr>
        <w:tc>
          <w:tcPr>
            <w:tcW w:w="1270" w:type="dxa"/>
            <w:vMerge w:val="continue"/>
            <w:tcBorders>
              <w:left w:val="single" w:color="auto" w:sz="12" w:space="0"/>
              <w:bottom w:val="single" w:color="auto" w:sz="12"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highlight w:val="none"/>
              </w:rPr>
            </w:pPr>
          </w:p>
        </w:tc>
        <w:tc>
          <w:tcPr>
            <w:tcW w:w="1474" w:type="dxa"/>
            <w:tcBorders>
              <w:top w:val="single" w:color="auto" w:sz="4" w:space="0"/>
              <w:left w:val="nil"/>
              <w:bottom w:val="single" w:color="auto" w:sz="12" w:space="0"/>
              <w:right w:val="nil"/>
            </w:tcBorders>
            <w:shd w:val="clear" w:color="auto" w:fill="auto"/>
            <w:vAlign w:val="center"/>
          </w:tcPr>
          <w:p>
            <w:pPr>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开户行号</w:t>
            </w:r>
          </w:p>
        </w:tc>
        <w:tc>
          <w:tcPr>
            <w:tcW w:w="2921" w:type="dxa"/>
            <w:gridSpan w:val="2"/>
            <w:tcBorders>
              <w:top w:val="single" w:color="auto" w:sz="4" w:space="0"/>
              <w:left w:val="single" w:color="auto" w:sz="8" w:space="0"/>
              <w:bottom w:val="single" w:color="auto" w:sz="12"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p>
        </w:tc>
        <w:tc>
          <w:tcPr>
            <w:tcW w:w="1276" w:type="dxa"/>
            <w:tcBorders>
              <w:top w:val="single" w:color="auto" w:sz="4" w:space="0"/>
              <w:left w:val="nil"/>
              <w:bottom w:val="single" w:color="auto" w:sz="12" w:space="0"/>
              <w:right w:val="single" w:color="auto" w:sz="8" w:space="0"/>
            </w:tcBorders>
            <w:shd w:val="clear" w:color="auto" w:fill="auto"/>
            <w:vAlign w:val="center"/>
          </w:tcPr>
          <w:p>
            <w:pPr>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联系电话</w:t>
            </w:r>
          </w:p>
        </w:tc>
        <w:tc>
          <w:tcPr>
            <w:tcW w:w="1701" w:type="dxa"/>
            <w:tcBorders>
              <w:top w:val="single" w:color="auto" w:sz="4" w:space="0"/>
              <w:left w:val="single" w:color="auto" w:sz="8" w:space="0"/>
              <w:bottom w:val="single" w:color="auto" w:sz="12" w:space="0"/>
              <w:right w:val="single" w:color="auto" w:sz="12" w:space="0"/>
            </w:tcBorders>
            <w:shd w:val="clear" w:color="auto" w:fill="auto"/>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479" w:hRule="atLeast"/>
        </w:trPr>
        <w:tc>
          <w:tcPr>
            <w:tcW w:w="1270" w:type="dxa"/>
            <w:vMerge w:val="restart"/>
            <w:tcBorders>
              <w:top w:val="single" w:color="auto" w:sz="12" w:space="0"/>
              <w:left w:val="single" w:color="auto" w:sz="12" w:space="0"/>
              <w:right w:val="single" w:color="auto" w:sz="8" w:space="0"/>
            </w:tcBorders>
            <w:shd w:val="clear" w:color="auto" w:fill="auto"/>
            <w:vAlign w:val="center"/>
          </w:tcPr>
          <w:p>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养老保险参保</w:t>
            </w:r>
            <w:r>
              <w:rPr>
                <w:rFonts w:hint="eastAsia" w:ascii="宋体" w:hAnsi="宋体" w:eastAsia="宋体" w:cs="宋体"/>
                <w:color w:val="000000"/>
                <w:kern w:val="0"/>
                <w:sz w:val="24"/>
                <w:szCs w:val="24"/>
                <w:highlight w:val="none"/>
              </w:rPr>
              <w:t>信息</w:t>
            </w:r>
          </w:p>
        </w:tc>
        <w:tc>
          <w:tcPr>
            <w:tcW w:w="1474" w:type="dxa"/>
            <w:tcBorders>
              <w:top w:val="single" w:color="auto" w:sz="12" w:space="0"/>
              <w:left w:val="nil"/>
              <w:bottom w:val="single" w:color="auto" w:sz="8" w:space="0"/>
              <w:right w:val="single" w:color="auto" w:sz="8" w:space="0"/>
            </w:tcBorders>
            <w:shd w:val="clear" w:color="auto" w:fill="auto"/>
            <w:noWrap/>
            <w:vAlign w:val="center"/>
          </w:tcPr>
          <w:p>
            <w:pPr>
              <w:widowControl/>
              <w:jc w:val="distribut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参保类型</w:t>
            </w:r>
          </w:p>
        </w:tc>
        <w:tc>
          <w:tcPr>
            <w:tcW w:w="5898" w:type="dxa"/>
            <w:gridSpan w:val="4"/>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 w:val="18"/>
                <w:szCs w:val="18"/>
                <w:highlight w:val="none"/>
              </w:rPr>
              <w:t xml:space="preserve"> □省城镇企业职工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□市城镇企业职工</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□机关事业  </w:t>
            </w:r>
          </w:p>
        </w:tc>
      </w:tr>
      <w:tr>
        <w:tblPrEx>
          <w:tblCellMar>
            <w:top w:w="0" w:type="dxa"/>
            <w:left w:w="108" w:type="dxa"/>
            <w:bottom w:w="0" w:type="dxa"/>
            <w:right w:w="108" w:type="dxa"/>
          </w:tblCellMar>
        </w:tblPrEx>
        <w:trPr>
          <w:trHeight w:val="412" w:hRule="atLeast"/>
        </w:trPr>
        <w:tc>
          <w:tcPr>
            <w:tcW w:w="1270" w:type="dxa"/>
            <w:vMerge w:val="continue"/>
            <w:tcBorders>
              <w:left w:val="single" w:color="auto" w:sz="12" w:space="0"/>
              <w:right w:val="single" w:color="auto" w:sz="8" w:space="0"/>
            </w:tcBorders>
            <w:shd w:val="clear" w:color="auto" w:fill="auto"/>
            <w:noWrap/>
            <w:vAlign w:val="center"/>
          </w:tcPr>
          <w:p>
            <w:pPr>
              <w:jc w:val="center"/>
              <w:rPr>
                <w:rFonts w:hint="eastAsia" w:ascii="宋体" w:hAnsi="宋体" w:eastAsia="宋体" w:cs="宋体"/>
                <w:color w:val="000000"/>
                <w:kern w:val="0"/>
                <w:sz w:val="24"/>
                <w:szCs w:val="24"/>
                <w:highlight w:val="none"/>
              </w:rPr>
            </w:pPr>
          </w:p>
        </w:tc>
        <w:tc>
          <w:tcPr>
            <w:tcW w:w="1474" w:type="dxa"/>
            <w:tcBorders>
              <w:top w:val="single" w:color="auto" w:sz="8" w:space="0"/>
              <w:left w:val="nil"/>
              <w:bottom w:val="single" w:color="auto" w:sz="8" w:space="0"/>
              <w:right w:val="single" w:color="auto" w:sz="8" w:space="0"/>
            </w:tcBorders>
            <w:shd w:val="clear" w:color="auto" w:fill="auto"/>
            <w:noWrap/>
            <w:vAlign w:val="center"/>
          </w:tcPr>
          <w:p>
            <w:pPr>
              <w:widowControl/>
              <w:jc w:val="distribut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参保单位</w:t>
            </w:r>
          </w:p>
          <w:p>
            <w:pPr>
              <w:widowControl/>
              <w:jc w:val="distribut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名称</w:t>
            </w:r>
          </w:p>
        </w:tc>
        <w:tc>
          <w:tcPr>
            <w:tcW w:w="292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000000"/>
                <w:kern w:val="0"/>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养老保险单位编号</w:t>
            </w:r>
          </w:p>
        </w:tc>
        <w:tc>
          <w:tcPr>
            <w:tcW w:w="1701" w:type="dxa"/>
            <w:tcBorders>
              <w:top w:val="single" w:color="auto" w:sz="8" w:space="0"/>
              <w:left w:val="single" w:color="auto" w:sz="8" w:space="0"/>
              <w:bottom w:val="single" w:color="auto" w:sz="8" w:space="0"/>
              <w:right w:val="single" w:color="auto" w:sz="12" w:space="0"/>
            </w:tcBorders>
            <w:shd w:val="clear" w:color="auto" w:fill="auto"/>
            <w:vAlign w:val="center"/>
          </w:tcPr>
          <w:p>
            <w:pPr>
              <w:ind w:left="45"/>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468" w:hRule="atLeast"/>
        </w:trPr>
        <w:tc>
          <w:tcPr>
            <w:tcW w:w="1270" w:type="dxa"/>
            <w:vMerge w:val="continue"/>
            <w:tcBorders>
              <w:left w:val="single" w:color="auto" w:sz="12" w:space="0"/>
              <w:bottom w:val="single" w:color="auto" w:sz="12" w:space="0"/>
              <w:right w:val="single" w:color="auto" w:sz="8" w:space="0"/>
            </w:tcBorders>
            <w:vAlign w:val="center"/>
          </w:tcPr>
          <w:p>
            <w:pPr>
              <w:widowControl/>
              <w:jc w:val="center"/>
              <w:rPr>
                <w:rFonts w:hint="eastAsia" w:ascii="宋体" w:hAnsi="宋体" w:eastAsia="宋体" w:cs="宋体"/>
                <w:color w:val="000000"/>
                <w:kern w:val="0"/>
                <w:sz w:val="24"/>
                <w:szCs w:val="24"/>
                <w:highlight w:val="none"/>
              </w:rPr>
            </w:pPr>
          </w:p>
        </w:tc>
        <w:tc>
          <w:tcPr>
            <w:tcW w:w="1474" w:type="dxa"/>
            <w:tcBorders>
              <w:top w:val="nil"/>
              <w:left w:val="nil"/>
              <w:bottom w:val="single" w:color="auto" w:sz="12" w:space="0"/>
              <w:right w:val="single" w:color="auto" w:sz="8" w:space="0"/>
            </w:tcBorders>
            <w:shd w:val="clear" w:color="auto" w:fill="auto"/>
            <w:vAlign w:val="center"/>
          </w:tcPr>
          <w:p>
            <w:pPr>
              <w:widowControl/>
              <w:jc w:val="distribut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注册地址</w:t>
            </w:r>
          </w:p>
        </w:tc>
        <w:tc>
          <w:tcPr>
            <w:tcW w:w="5898" w:type="dxa"/>
            <w:gridSpan w:val="4"/>
            <w:tcBorders>
              <w:top w:val="nil"/>
              <w:left w:val="single" w:color="auto" w:sz="8" w:space="0"/>
              <w:bottom w:val="single" w:color="auto" w:sz="12" w:space="0"/>
              <w:right w:val="single" w:color="auto" w:sz="12" w:space="0"/>
            </w:tcBorders>
            <w:shd w:val="clear" w:color="auto" w:fill="auto"/>
            <w:vAlign w:val="center"/>
          </w:tcPr>
          <w:p>
            <w:pPr>
              <w:widowControl/>
              <w:ind w:right="96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440" w:hRule="atLeast"/>
        </w:trPr>
        <w:tc>
          <w:tcPr>
            <w:tcW w:w="1270" w:type="dxa"/>
            <w:vMerge w:val="restart"/>
            <w:tcBorders>
              <w:top w:val="single" w:color="auto" w:sz="12" w:space="0"/>
              <w:left w:val="single" w:color="auto" w:sz="12"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本人</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承诺</w:t>
            </w:r>
          </w:p>
        </w:tc>
        <w:tc>
          <w:tcPr>
            <w:tcW w:w="7372" w:type="dxa"/>
            <w:gridSpan w:val="5"/>
            <w:tcBorders>
              <w:top w:val="single" w:color="auto" w:sz="12" w:space="0"/>
              <w:left w:val="nil"/>
              <w:bottom w:val="nil"/>
              <w:right w:val="single" w:color="auto" w:sz="12" w:space="0"/>
            </w:tcBorders>
            <w:shd w:val="clear" w:color="auto" w:fill="auto"/>
            <w:vAlign w:val="center"/>
          </w:tcPr>
          <w:p>
            <w:pPr>
              <w:pStyle w:val="5"/>
              <w:shd w:val="clear" w:color="auto" w:fill="FFFFFF"/>
              <w:spacing w:before="120" w:beforeAutospacing="0" w:after="0" w:afterAutospacing="0"/>
              <w:ind w:firstLine="480" w:firstLineChars="200"/>
              <w:jc w:val="both"/>
              <w:rPr>
                <w:rFonts w:hint="eastAsia" w:ascii="宋体" w:hAnsi="宋体" w:eastAsia="宋体" w:cs="宋体"/>
                <w:color w:val="000000"/>
                <w:highlight w:val="none"/>
              </w:rPr>
            </w:pPr>
            <w:r>
              <w:rPr>
                <w:rFonts w:hint="eastAsia" w:ascii="宋体" w:hAnsi="宋体" w:eastAsia="宋体" w:cs="宋体"/>
                <w:color w:val="000000"/>
                <w:highlight w:val="none"/>
              </w:rPr>
              <w:t>本人已充分阅读、理解并接受沈阳市高校毕业生就业创业生活补贴的相关内容及规定。承诺如实填写以上信息，提供资料真实有效。如存在虚报冒领、骗取补贴、违反承诺行为，依法承担法律责任。</w:t>
            </w:r>
          </w:p>
          <w:p>
            <w:pPr>
              <w:pStyle w:val="5"/>
              <w:shd w:val="clear" w:color="auto" w:fill="FFFFFF"/>
              <w:spacing w:before="120" w:beforeAutospacing="0" w:after="0" w:afterAutospacing="0"/>
              <w:ind w:left="75" w:firstLine="480" w:firstLineChars="200"/>
              <w:jc w:val="both"/>
              <w:rPr>
                <w:rFonts w:hint="eastAsia" w:ascii="宋体" w:hAnsi="宋体" w:eastAsia="宋体" w:cs="宋体"/>
                <w:color w:val="000000"/>
                <w:highlight w:val="none"/>
              </w:rPr>
            </w:pPr>
          </w:p>
          <w:p>
            <w:pPr>
              <w:pStyle w:val="5"/>
              <w:shd w:val="clear" w:color="auto" w:fill="FFFFFF"/>
              <w:spacing w:before="120" w:beforeAutospacing="0" w:after="0" w:afterAutospacing="0"/>
              <w:ind w:left="75" w:firstLine="480" w:firstLineChars="200"/>
              <w:jc w:val="both"/>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93" w:hRule="atLeast"/>
        </w:trPr>
        <w:tc>
          <w:tcPr>
            <w:tcW w:w="1270" w:type="dxa"/>
            <w:vMerge w:val="continue"/>
            <w:tcBorders>
              <w:top w:val="single" w:color="auto" w:sz="8" w:space="0"/>
              <w:left w:val="single" w:color="auto" w:sz="12" w:space="0"/>
              <w:bottom w:val="single" w:color="auto" w:sz="12" w:space="0"/>
              <w:right w:val="single" w:color="auto" w:sz="8" w:space="0"/>
            </w:tcBorders>
            <w:vAlign w:val="center"/>
          </w:tcPr>
          <w:p>
            <w:pPr>
              <w:widowControl/>
              <w:jc w:val="left"/>
              <w:rPr>
                <w:rFonts w:hint="eastAsia" w:ascii="宋体" w:hAnsi="宋体" w:eastAsia="宋体" w:cs="宋体"/>
                <w:color w:val="000000"/>
                <w:kern w:val="0"/>
                <w:sz w:val="24"/>
                <w:szCs w:val="24"/>
                <w:highlight w:val="none"/>
              </w:rPr>
            </w:pPr>
          </w:p>
        </w:tc>
        <w:tc>
          <w:tcPr>
            <w:tcW w:w="7372" w:type="dxa"/>
            <w:gridSpan w:val="5"/>
            <w:tcBorders>
              <w:top w:val="nil"/>
              <w:left w:val="nil"/>
              <w:bottom w:val="single" w:color="auto" w:sz="12" w:space="0"/>
              <w:right w:val="single" w:color="auto" w:sz="12" w:space="0"/>
            </w:tcBorders>
            <w:shd w:val="clear" w:color="auto" w:fill="auto"/>
            <w:vAlign w:val="center"/>
          </w:tcPr>
          <w:p>
            <w:pPr>
              <w:widowControl/>
              <w:ind w:right="144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申请人（签字）：                        </w:t>
            </w:r>
          </w:p>
          <w:p>
            <w:pPr>
              <w:widowControl/>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年    月    日</w:t>
            </w:r>
          </w:p>
        </w:tc>
      </w:tr>
      <w:tr>
        <w:tblPrEx>
          <w:tblCellMar>
            <w:top w:w="0" w:type="dxa"/>
            <w:left w:w="108" w:type="dxa"/>
            <w:bottom w:w="0" w:type="dxa"/>
            <w:right w:w="108" w:type="dxa"/>
          </w:tblCellMar>
        </w:tblPrEx>
        <w:trPr>
          <w:trHeight w:val="398" w:hRule="atLeast"/>
        </w:trPr>
        <w:tc>
          <w:tcPr>
            <w:tcW w:w="1270" w:type="dxa"/>
            <w:vMerge w:val="restart"/>
            <w:tcBorders>
              <w:top w:val="single" w:color="auto" w:sz="12" w:space="0"/>
              <w:left w:val="single" w:color="auto" w:sz="12" w:space="0"/>
              <w:bottom w:val="single" w:color="000000" w:sz="8" w:space="0"/>
              <w:right w:val="single" w:color="auto" w:sz="8" w:space="0"/>
            </w:tcBorders>
            <w:vAlign w:val="center"/>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区、县（市）人力资源社会保障部门认定意见</w:t>
            </w:r>
          </w:p>
        </w:tc>
        <w:tc>
          <w:tcPr>
            <w:tcW w:w="7372" w:type="dxa"/>
            <w:gridSpan w:val="5"/>
            <w:tcBorders>
              <w:top w:val="single" w:color="auto" w:sz="12" w:space="0"/>
              <w:left w:val="nil"/>
              <w:bottom w:val="nil"/>
              <w:right w:val="single" w:color="auto" w:sz="12" w:space="0"/>
            </w:tcBorders>
            <w:shd w:val="clear" w:color="auto" w:fill="auto"/>
            <w:vAlign w:val="center"/>
          </w:tcPr>
          <w:p>
            <w:pPr>
              <w:widowControl/>
              <w:ind w:right="960"/>
              <w:rPr>
                <w:rFonts w:hint="eastAsia" w:ascii="宋体" w:hAnsi="宋体" w:eastAsia="宋体" w:cs="宋体"/>
                <w:color w:val="000000"/>
                <w:kern w:val="0"/>
                <w:sz w:val="24"/>
                <w:szCs w:val="24"/>
                <w:highlight w:val="none"/>
              </w:rPr>
            </w:pPr>
          </w:p>
          <w:p>
            <w:pPr>
              <w:widowControl/>
              <w:ind w:right="960"/>
              <w:rPr>
                <w:rFonts w:hint="eastAsia" w:ascii="宋体" w:hAnsi="宋体" w:eastAsia="宋体" w:cs="宋体"/>
                <w:color w:val="000000"/>
                <w:kern w:val="0"/>
                <w:sz w:val="24"/>
                <w:szCs w:val="24"/>
                <w:highlight w:val="none"/>
              </w:rPr>
            </w:pPr>
          </w:p>
          <w:p>
            <w:pPr>
              <w:widowControl/>
              <w:ind w:right="960"/>
              <w:rPr>
                <w:rFonts w:hint="eastAsia" w:ascii="宋体" w:hAnsi="宋体" w:eastAsia="宋体" w:cs="宋体"/>
                <w:color w:val="000000"/>
                <w:kern w:val="0"/>
                <w:sz w:val="24"/>
                <w:szCs w:val="24"/>
                <w:highlight w:val="none"/>
              </w:rPr>
            </w:pPr>
          </w:p>
          <w:p>
            <w:pPr>
              <w:widowControl/>
              <w:ind w:right="960"/>
              <w:rPr>
                <w:rFonts w:hint="eastAsia" w:ascii="宋体" w:hAnsi="宋体" w:eastAsia="宋体" w:cs="宋体"/>
                <w:color w:val="000000"/>
                <w:kern w:val="0"/>
                <w:sz w:val="24"/>
                <w:szCs w:val="24"/>
                <w:highlight w:val="none"/>
              </w:rPr>
            </w:pPr>
          </w:p>
          <w:p>
            <w:pPr>
              <w:widowControl/>
              <w:ind w:right="960"/>
              <w:rPr>
                <w:rFonts w:hint="eastAsia" w:ascii="宋体" w:hAnsi="宋体" w:eastAsia="宋体" w:cs="宋体"/>
                <w:color w:val="000000"/>
                <w:kern w:val="0"/>
                <w:sz w:val="24"/>
                <w:szCs w:val="24"/>
                <w:highlight w:val="none"/>
              </w:rPr>
            </w:pPr>
          </w:p>
          <w:p>
            <w:pPr>
              <w:widowControl/>
              <w:ind w:right="960"/>
              <w:rPr>
                <w:rFonts w:hint="eastAsia" w:ascii="宋体" w:hAnsi="宋体" w:eastAsia="宋体" w:cs="宋体"/>
                <w:color w:val="000000"/>
                <w:kern w:val="0"/>
                <w:sz w:val="24"/>
                <w:szCs w:val="24"/>
                <w:highlight w:val="none"/>
              </w:rPr>
            </w:pPr>
          </w:p>
          <w:p>
            <w:pPr>
              <w:widowControl/>
              <w:ind w:right="960" w:firstLine="2640" w:firstLineChars="11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（公章）：  </w:t>
            </w:r>
          </w:p>
        </w:tc>
      </w:tr>
      <w:tr>
        <w:tblPrEx>
          <w:tblCellMar>
            <w:top w:w="0" w:type="dxa"/>
            <w:left w:w="108" w:type="dxa"/>
            <w:bottom w:w="0" w:type="dxa"/>
            <w:right w:w="108" w:type="dxa"/>
          </w:tblCellMar>
        </w:tblPrEx>
        <w:trPr>
          <w:trHeight w:val="572" w:hRule="atLeast"/>
        </w:trPr>
        <w:tc>
          <w:tcPr>
            <w:tcW w:w="1270" w:type="dxa"/>
            <w:vMerge w:val="continue"/>
            <w:tcBorders>
              <w:top w:val="nil"/>
              <w:left w:val="single" w:color="auto" w:sz="12" w:space="0"/>
              <w:bottom w:val="single" w:color="auto" w:sz="12" w:space="0"/>
              <w:right w:val="single" w:color="auto" w:sz="8" w:space="0"/>
            </w:tcBorders>
            <w:vAlign w:val="center"/>
          </w:tcPr>
          <w:p>
            <w:pPr>
              <w:widowControl/>
              <w:jc w:val="left"/>
              <w:rPr>
                <w:rFonts w:hint="eastAsia" w:ascii="宋体" w:hAnsi="宋体" w:eastAsia="宋体" w:cs="宋体"/>
                <w:color w:val="000000"/>
                <w:kern w:val="0"/>
                <w:sz w:val="24"/>
                <w:szCs w:val="24"/>
                <w:highlight w:val="none"/>
              </w:rPr>
            </w:pPr>
          </w:p>
        </w:tc>
        <w:tc>
          <w:tcPr>
            <w:tcW w:w="7372" w:type="dxa"/>
            <w:gridSpan w:val="5"/>
            <w:tcBorders>
              <w:top w:val="nil"/>
              <w:left w:val="nil"/>
              <w:bottom w:val="single" w:color="auto" w:sz="12" w:space="0"/>
              <w:right w:val="single" w:color="auto" w:sz="12" w:space="0"/>
            </w:tcBorders>
            <w:shd w:val="clear" w:color="auto" w:fill="auto"/>
            <w:vAlign w:val="center"/>
          </w:tcPr>
          <w:p>
            <w:pPr>
              <w:widowControl/>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年    月    日</w:t>
            </w:r>
          </w:p>
        </w:tc>
      </w:tr>
    </w:tbl>
    <w:p>
      <w:pPr>
        <w:spacing w:line="320" w:lineRule="exact"/>
        <w:ind w:firstLine="200" w:firstLineChars="100"/>
        <w:textAlignment w:val="baseline"/>
        <w:rPr>
          <w:rFonts w:ascii="Times New Roman" w:hAnsi="Times New Roman" w:eastAsia="仿宋_GB2312" w:cs="Times New Roman"/>
          <w:sz w:val="20"/>
          <w:szCs w:val="20"/>
          <w:highlight w:val="none"/>
        </w:rPr>
      </w:pPr>
      <w:r>
        <w:rPr>
          <w:rFonts w:ascii="Times New Roman" w:hAnsi="Times New Roman" w:eastAsia="仿宋_GB2312" w:cs="Times New Roman"/>
          <w:sz w:val="20"/>
          <w:szCs w:val="20"/>
          <w:highlight w:val="none"/>
        </w:rPr>
        <w:t>注： 1.</w:t>
      </w:r>
      <w:r>
        <w:rPr>
          <w:rFonts w:hint="eastAsia"/>
          <w:highlight w:val="none"/>
        </w:rPr>
        <w:t xml:space="preserve"> </w:t>
      </w:r>
      <w:r>
        <w:rPr>
          <w:rFonts w:hint="eastAsia" w:ascii="Times New Roman" w:hAnsi="Times New Roman" w:eastAsia="仿宋_GB2312" w:cs="Times New Roman"/>
          <w:sz w:val="20"/>
          <w:szCs w:val="20"/>
          <w:highlight w:val="none"/>
        </w:rPr>
        <w:t>国、境外高校毕业生毕业证编码填写教育部留学服务中心开具的国外学历学位认证书编码；</w:t>
      </w:r>
    </w:p>
    <w:p>
      <w:pPr>
        <w:spacing w:line="320" w:lineRule="exact"/>
        <w:ind w:firstLine="520" w:firstLineChars="400"/>
        <w:textAlignment w:val="baseline"/>
        <w:rPr>
          <w:rFonts w:ascii="Times New Roman" w:hAnsi="Times New Roman" w:eastAsia="仿宋_GB2312" w:cs="Times New Roman"/>
          <w:sz w:val="20"/>
          <w:szCs w:val="20"/>
          <w:highlight w:val="none"/>
        </w:rPr>
        <w:sectPr>
          <w:pgSz w:w="11906" w:h="16838"/>
          <w:pgMar w:top="2098" w:right="1361" w:bottom="1985" w:left="1361" w:header="851" w:footer="992" w:gutter="0"/>
          <w:cols w:space="425" w:num="1"/>
          <w:docGrid w:type="lines" w:linePitch="312" w:charSpace="0"/>
        </w:sectPr>
      </w:pPr>
      <w:r>
        <w:rPr>
          <w:rFonts w:ascii="Times New Roman" w:hAnsi="Times New Roman" w:eastAsia="仿宋_GB2312" w:cs="Times New Roman"/>
          <w:sz w:val="13"/>
          <w:szCs w:val="13"/>
          <w:highlight w:val="none"/>
        </w:rPr>
        <w:t xml:space="preserve">  </w:t>
      </w:r>
      <w:r>
        <w:rPr>
          <w:rFonts w:hint="eastAsia" w:ascii="Times New Roman" w:hAnsi="Times New Roman" w:eastAsia="仿宋_GB2312" w:cs="Times New Roman"/>
          <w:sz w:val="20"/>
          <w:szCs w:val="20"/>
          <w:highlight w:val="none"/>
        </w:rPr>
        <w:t>2</w:t>
      </w:r>
      <w:r>
        <w:rPr>
          <w:rFonts w:ascii="Times New Roman" w:hAnsi="Times New Roman" w:eastAsia="仿宋_GB2312" w:cs="Times New Roman"/>
          <w:sz w:val="20"/>
          <w:szCs w:val="20"/>
          <w:highlight w:val="none"/>
        </w:rPr>
        <w:t>. 此表一式</w:t>
      </w:r>
      <w:r>
        <w:rPr>
          <w:rFonts w:hint="eastAsia" w:ascii="Times New Roman" w:hAnsi="Times New Roman" w:eastAsia="仿宋_GB2312" w:cs="Times New Roman"/>
          <w:sz w:val="20"/>
          <w:szCs w:val="20"/>
          <w:highlight w:val="none"/>
        </w:rPr>
        <w:t>两</w:t>
      </w:r>
      <w:r>
        <w:rPr>
          <w:rFonts w:ascii="Times New Roman" w:hAnsi="Times New Roman" w:eastAsia="仿宋_GB2312" w:cs="Times New Roman"/>
          <w:sz w:val="20"/>
          <w:szCs w:val="20"/>
          <w:highlight w:val="none"/>
        </w:rPr>
        <w:t>份，区级人力资源社会保障部门、个人各一份。</w:t>
      </w:r>
    </w:p>
    <w:p>
      <w:pPr>
        <w:rPr>
          <w:rFonts w:hint="eastAsia" w:ascii="Times New Roman" w:hAnsi="Times New Roman" w:eastAsia="黑体"/>
          <w:sz w:val="32"/>
          <w:szCs w:val="32"/>
          <w:highlight w:val="none"/>
          <w:lang w:val="en-US" w:eastAsia="zh-CN"/>
        </w:rPr>
      </w:pPr>
      <w:r>
        <w:rPr>
          <w:rFonts w:ascii="Times New Roman" w:hAnsi="Times New Roman" w:eastAsia="黑体" w:cs="Times New Roman"/>
          <w:sz w:val="32"/>
          <w:szCs w:val="32"/>
          <w:highlight w:val="none"/>
        </w:rPr>
        <w:t>附件</w:t>
      </w:r>
      <w:r>
        <w:rPr>
          <w:rFonts w:hint="eastAsia" w:eastAsia="黑体" w:cs="Times New Roman"/>
          <w:sz w:val="32"/>
          <w:szCs w:val="32"/>
          <w:highlight w:val="none"/>
          <w:lang w:val="en-US" w:eastAsia="zh-CN"/>
        </w:rPr>
        <w:t>2</w:t>
      </w:r>
    </w:p>
    <w:p>
      <w:pPr>
        <w:spacing w:line="540" w:lineRule="exact"/>
        <w:jc w:val="center"/>
        <w:textAlignment w:val="baseline"/>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沈阳市高校毕业生就业创业生活补贴发放名单汇总表</w:t>
      </w:r>
    </w:p>
    <w:p>
      <w:pPr>
        <w:spacing w:line="540" w:lineRule="exact"/>
        <w:jc w:val="left"/>
        <w:textAlignment w:val="baseline"/>
        <w:rPr>
          <w:rFonts w:ascii="Times New Roman" w:hAnsi="Times New Roman" w:eastAsia="仿宋_GB2312"/>
          <w:sz w:val="30"/>
          <w:szCs w:val="30"/>
          <w:highlight w:val="none"/>
        </w:rPr>
      </w:pP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区（县、市）：</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 xml:space="preserve">                 </w:t>
      </w:r>
      <w:r>
        <w:rPr>
          <w:rFonts w:ascii="Times New Roman" w:hAnsi="Times New Roman" w:eastAsia="仿宋" w:cs="Times New Roman"/>
          <w:sz w:val="28"/>
          <w:szCs w:val="21"/>
          <w:highlight w:val="none"/>
        </w:rPr>
        <w:tab/>
      </w:r>
      <w:r>
        <w:rPr>
          <w:rFonts w:ascii="Times New Roman" w:hAnsi="Times New Roman" w:eastAsia="仿宋" w:cs="Times New Roman"/>
          <w:sz w:val="28"/>
          <w:szCs w:val="21"/>
          <w:highlight w:val="none"/>
        </w:rPr>
        <w:t xml:space="preserve">                      填表时间：   年   月   日</w:t>
      </w:r>
    </w:p>
    <w:tbl>
      <w:tblPr>
        <w:tblStyle w:val="7"/>
        <w:tblW w:w="12886" w:type="dxa"/>
        <w:tblInd w:w="137" w:type="dxa"/>
        <w:tblLayout w:type="autofit"/>
        <w:tblCellMar>
          <w:top w:w="0" w:type="dxa"/>
          <w:left w:w="108" w:type="dxa"/>
          <w:bottom w:w="0" w:type="dxa"/>
          <w:right w:w="108" w:type="dxa"/>
        </w:tblCellMar>
      </w:tblPr>
      <w:tblGrid>
        <w:gridCol w:w="457"/>
        <w:gridCol w:w="830"/>
        <w:gridCol w:w="1305"/>
        <w:gridCol w:w="825"/>
        <w:gridCol w:w="1230"/>
        <w:gridCol w:w="763"/>
        <w:gridCol w:w="830"/>
        <w:gridCol w:w="1246"/>
        <w:gridCol w:w="1522"/>
        <w:gridCol w:w="1661"/>
        <w:gridCol w:w="834"/>
        <w:gridCol w:w="1383"/>
      </w:tblGrid>
      <w:tr>
        <w:trPr>
          <w:trHeight w:val="855" w:hRule="atLeast"/>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姓名</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身份证号</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学历</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毕业学校</w:t>
            </w:r>
          </w:p>
        </w:tc>
        <w:tc>
          <w:tcPr>
            <w:tcW w:w="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毕业时间</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申请时间</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开户行</w:t>
            </w:r>
          </w:p>
        </w:tc>
        <w:tc>
          <w:tcPr>
            <w:tcW w:w="15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开户行号</w:t>
            </w:r>
          </w:p>
        </w:tc>
        <w:tc>
          <w:tcPr>
            <w:tcW w:w="1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银行卡号</w:t>
            </w:r>
          </w:p>
        </w:tc>
        <w:tc>
          <w:tcPr>
            <w:tcW w:w="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补贴月份</w:t>
            </w:r>
          </w:p>
        </w:tc>
        <w:tc>
          <w:tcPr>
            <w:tcW w:w="13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补贴金额（元）</w:t>
            </w:r>
          </w:p>
        </w:tc>
      </w:tr>
      <w:tr>
        <w:tblPrEx>
          <w:tblCellMar>
            <w:top w:w="0" w:type="dxa"/>
            <w:left w:w="108" w:type="dxa"/>
            <w:bottom w:w="0" w:type="dxa"/>
            <w:right w:w="108" w:type="dxa"/>
          </w:tblCellMar>
        </w:tblPrEx>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blPrEx>
          <w:tblCellMar>
            <w:top w:w="0" w:type="dxa"/>
            <w:left w:w="108" w:type="dxa"/>
            <w:bottom w:w="0" w:type="dxa"/>
            <w:right w:w="108" w:type="dxa"/>
          </w:tblCellMar>
        </w:tblPrEx>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ind w:left="254"/>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ind w:left="254"/>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ind w:left="254"/>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p>
        </w:tc>
        <w:tc>
          <w:tcPr>
            <w:tcW w:w="1246"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522"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1661" w:type="dxa"/>
            <w:tcBorders>
              <w:top w:val="nil"/>
              <w:left w:val="nil"/>
              <w:bottom w:val="single" w:color="auto" w:sz="4" w:space="0"/>
              <w:right w:val="single" w:color="auto" w:sz="4" w:space="0"/>
            </w:tcBorders>
            <w:shd w:val="clear" w:color="auto" w:fill="auto"/>
            <w:vAlign w:val="center"/>
          </w:tcPr>
          <w:p>
            <w:pPr>
              <w:ind w:left="42"/>
              <w:jc w:val="center"/>
              <w:rPr>
                <w:rFonts w:hint="eastAsia" w:ascii="宋体" w:hAnsi="宋体" w:eastAsia="宋体" w:cs="宋体"/>
                <w:color w:val="000000"/>
                <w:kern w:val="0"/>
                <w:szCs w:val="21"/>
                <w:highlight w:val="none"/>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trPr>
          <w:trHeight w:val="525" w:hRule="atLeast"/>
        </w:trPr>
        <w:tc>
          <w:tcPr>
            <w:tcW w:w="1150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合 计</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highlight w:val="none"/>
              </w:rPr>
            </w:pPr>
          </w:p>
        </w:tc>
      </w:tr>
    </w:tbl>
    <w:p>
      <w:pPr>
        <w:rPr>
          <w:rFonts w:hint="eastAsia" w:ascii="宋体" w:hAnsi="宋体" w:eastAsia="宋体" w:cs="宋体"/>
          <w:sz w:val="32"/>
          <w:szCs w:val="32"/>
          <w:highlight w:val="none"/>
        </w:rPr>
      </w:pPr>
    </w:p>
    <w:p>
      <w:pPr>
        <w:rPr>
          <w:rFonts w:ascii="Times New Roman" w:hAnsi="Times New Roman" w:eastAsia="黑体" w:cs="Times New Roman"/>
          <w:sz w:val="32"/>
          <w:szCs w:val="32"/>
          <w:highlight w:val="none"/>
        </w:rPr>
      </w:pPr>
    </w:p>
    <w:p>
      <w:pPr>
        <w:rPr>
          <w:rFonts w:ascii="Times New Roman" w:hAnsi="Times New Roman" w:eastAsia="黑体" w:cs="Times New Roman"/>
          <w:sz w:val="32"/>
          <w:szCs w:val="32"/>
          <w:highlight w:val="none"/>
        </w:rPr>
        <w:sectPr>
          <w:pgSz w:w="16838" w:h="11906" w:orient="landscape"/>
          <w:pgMar w:top="1474" w:right="1985" w:bottom="1588" w:left="2041" w:header="851" w:footer="992" w:gutter="0"/>
          <w:cols w:space="425" w:num="1"/>
          <w:docGrid w:type="lines" w:linePitch="312" w:charSpace="0"/>
        </w:sectPr>
      </w:pPr>
    </w:p>
    <w:p>
      <w:pPr>
        <w:spacing w:line="520" w:lineRule="exact"/>
        <w:ind w:left="1920" w:hanging="1920" w:hangingChars="600"/>
        <w:textAlignment w:val="baseline"/>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rPr>
        <w:t>附件</w:t>
      </w:r>
      <w:r>
        <w:rPr>
          <w:rFonts w:hint="eastAsia" w:eastAsia="黑体" w:cs="Times New Roman"/>
          <w:sz w:val="32"/>
          <w:szCs w:val="32"/>
          <w:highlight w:val="none"/>
          <w:lang w:val="en-US" w:eastAsia="zh-CN"/>
        </w:rPr>
        <w:t>3</w:t>
      </w:r>
    </w:p>
    <w:p>
      <w:pPr>
        <w:spacing w:line="540" w:lineRule="exact"/>
        <w:jc w:val="center"/>
        <w:textAlignment w:val="baseline"/>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u w:val="single"/>
          <w:lang w:val="en-US" w:eastAsia="zh-CN"/>
        </w:rPr>
        <w:t xml:space="preserve">      </w:t>
      </w:r>
      <w:r>
        <w:rPr>
          <w:rFonts w:hint="eastAsia" w:asciiTheme="majorEastAsia" w:hAnsiTheme="majorEastAsia" w:eastAsiaTheme="majorEastAsia" w:cstheme="majorEastAsia"/>
          <w:b/>
          <w:bCs/>
          <w:sz w:val="32"/>
          <w:szCs w:val="32"/>
          <w:highlight w:val="none"/>
          <w:lang w:val="en-US" w:eastAsia="zh-CN"/>
        </w:rPr>
        <w:t>年度</w:t>
      </w:r>
      <w:r>
        <w:rPr>
          <w:rFonts w:hint="eastAsia" w:asciiTheme="majorEastAsia" w:hAnsiTheme="majorEastAsia" w:eastAsiaTheme="majorEastAsia" w:cstheme="majorEastAsia"/>
          <w:b/>
          <w:bCs/>
          <w:sz w:val="32"/>
          <w:szCs w:val="32"/>
          <w:highlight w:val="none"/>
        </w:rPr>
        <w:t>沈阳市高校毕业生就业创业生活补贴</w:t>
      </w:r>
    </w:p>
    <w:p>
      <w:pPr>
        <w:spacing w:line="540" w:lineRule="exact"/>
        <w:jc w:val="center"/>
        <w:textAlignment w:val="baseline"/>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“老字号”“原字号”产业领域生产一线岗位提标申请汇总表</w:t>
      </w:r>
    </w:p>
    <w:p>
      <w:pPr>
        <w:spacing w:line="540" w:lineRule="exact"/>
        <w:jc w:val="center"/>
        <w:textAlignment w:val="baseline"/>
        <w:rPr>
          <w:rFonts w:ascii="Times New Roman" w:hAnsi="Times New Roman" w:eastAsia="仿宋_GB2312"/>
          <w:sz w:val="30"/>
          <w:szCs w:val="30"/>
          <w:highlight w:val="none"/>
        </w:rPr>
      </w:pPr>
      <w:r>
        <w:rPr>
          <w:rFonts w:ascii="宋体" w:hAnsi="宋体" w:eastAsia="宋体" w:cs="宋体"/>
          <w:color w:val="000000"/>
          <w:kern w:val="0"/>
          <w:sz w:val="32"/>
          <w:szCs w:val="32"/>
          <w:highlight w:val="none"/>
        </w:rPr>
        <w:t xml:space="preserve"> </w:t>
      </w:r>
      <w:r>
        <w:rPr>
          <w:rFonts w:ascii="宋体" w:hAnsi="宋体" w:eastAsia="宋体" w:cs="宋体"/>
          <w:color w:val="000000"/>
          <w:kern w:val="0"/>
          <w:sz w:val="24"/>
          <w:szCs w:val="24"/>
          <w:highlight w:val="none"/>
        </w:rPr>
        <w:t xml:space="preserve">                     </w:t>
      </w:r>
    </w:p>
    <w:tbl>
      <w:tblPr>
        <w:tblStyle w:val="7"/>
        <w:tblW w:w="8642" w:type="dxa"/>
        <w:tblInd w:w="132" w:type="dxa"/>
        <w:tblLayout w:type="fixed"/>
        <w:tblCellMar>
          <w:top w:w="0" w:type="dxa"/>
          <w:left w:w="108" w:type="dxa"/>
          <w:bottom w:w="0" w:type="dxa"/>
          <w:right w:w="108" w:type="dxa"/>
        </w:tblCellMar>
      </w:tblPr>
      <w:tblGrid>
        <w:gridCol w:w="1270"/>
        <w:gridCol w:w="1639"/>
        <w:gridCol w:w="2262"/>
        <w:gridCol w:w="1360"/>
        <w:gridCol w:w="2111"/>
      </w:tblGrid>
      <w:tr>
        <w:trPr>
          <w:trHeight w:val="890" w:hRule="atLeast"/>
        </w:trPr>
        <w:tc>
          <w:tcPr>
            <w:tcW w:w="1270" w:type="dxa"/>
            <w:vMerge w:val="restart"/>
            <w:tcBorders>
              <w:top w:val="single" w:color="auto" w:sz="12" w:space="0"/>
              <w:left w:val="single" w:color="auto" w:sz="12"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申请</w:t>
            </w:r>
            <w:r>
              <w:rPr>
                <w:rFonts w:hint="eastAsia" w:ascii="宋体" w:hAnsi="宋体" w:eastAsia="宋体" w:cs="宋体"/>
                <w:color w:val="000000"/>
                <w:kern w:val="0"/>
                <w:sz w:val="24"/>
                <w:szCs w:val="24"/>
                <w:highlight w:val="none"/>
              </w:rPr>
              <w:t>信息</w:t>
            </w:r>
          </w:p>
        </w:tc>
        <w:tc>
          <w:tcPr>
            <w:tcW w:w="1639" w:type="dxa"/>
            <w:tcBorders>
              <w:top w:val="single" w:color="auto" w:sz="12" w:space="0"/>
              <w:left w:val="nil"/>
              <w:bottom w:val="single" w:color="auto" w:sz="8" w:space="0"/>
              <w:right w:val="single" w:color="auto" w:sz="8" w:space="0"/>
            </w:tcBorders>
            <w:shd w:val="clear" w:color="auto" w:fill="auto"/>
            <w:vAlign w:val="center"/>
          </w:tcPr>
          <w:p>
            <w:pPr>
              <w:widowControl/>
              <w:jc w:val="distribute"/>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单位名称</w:t>
            </w:r>
          </w:p>
        </w:tc>
        <w:tc>
          <w:tcPr>
            <w:tcW w:w="5733" w:type="dxa"/>
            <w:gridSpan w:val="3"/>
            <w:tcBorders>
              <w:top w:val="single" w:color="auto" w:sz="12" w:space="0"/>
              <w:left w:val="nil"/>
              <w:bottom w:val="single" w:color="auto" w:sz="8" w:space="0"/>
              <w:right w:val="single" w:color="auto" w:sz="12" w:space="0"/>
            </w:tcBorders>
            <w:shd w:val="clear" w:color="auto" w:fill="auto"/>
            <w:vAlign w:val="center"/>
          </w:tcPr>
          <w:p>
            <w:pPr>
              <w:jc w:val="left"/>
              <w:rPr>
                <w:rFonts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890" w:hRule="atLeast"/>
        </w:trPr>
        <w:tc>
          <w:tcPr>
            <w:tcW w:w="1270" w:type="dxa"/>
            <w:vMerge w:val="continue"/>
            <w:tcBorders>
              <w:left w:val="single" w:color="auto" w:sz="12" w:space="0"/>
              <w:right w:val="single" w:color="auto" w:sz="8" w:space="0"/>
            </w:tcBorders>
            <w:shd w:val="clear" w:color="auto" w:fill="auto"/>
            <w:vAlign w:val="center"/>
          </w:tcPr>
          <w:p>
            <w:pPr>
              <w:jc w:val="center"/>
              <w:rPr>
                <w:rFonts w:ascii="宋体" w:hAnsi="宋体" w:eastAsia="宋体" w:cs="宋体"/>
                <w:color w:val="000000"/>
                <w:kern w:val="0"/>
                <w:sz w:val="24"/>
                <w:szCs w:val="24"/>
                <w:highlight w:val="none"/>
              </w:rPr>
            </w:pPr>
          </w:p>
        </w:tc>
        <w:tc>
          <w:tcPr>
            <w:tcW w:w="1639" w:type="dxa"/>
            <w:tcBorders>
              <w:top w:val="nil"/>
              <w:left w:val="nil"/>
              <w:bottom w:val="single" w:color="auto" w:sz="8" w:space="0"/>
              <w:right w:val="nil"/>
            </w:tcBorders>
            <w:shd w:val="clear" w:color="auto" w:fill="auto"/>
            <w:vAlign w:val="center"/>
          </w:tcPr>
          <w:p>
            <w:pPr>
              <w:widowControl/>
              <w:jc w:val="distribute"/>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注册地址</w:t>
            </w:r>
          </w:p>
        </w:tc>
        <w:tc>
          <w:tcPr>
            <w:tcW w:w="5733" w:type="dxa"/>
            <w:gridSpan w:val="3"/>
            <w:tcBorders>
              <w:top w:val="nil"/>
              <w:left w:val="single" w:color="auto" w:sz="8" w:space="0"/>
              <w:bottom w:val="single" w:color="auto" w:sz="8" w:space="0"/>
              <w:right w:val="single" w:color="auto" w:sz="12" w:space="0"/>
            </w:tcBorders>
            <w:shd w:val="clear" w:color="auto" w:fill="auto"/>
            <w:vAlign w:val="center"/>
          </w:tcPr>
          <w:p>
            <w:pPr>
              <w:widowControl/>
              <w:rPr>
                <w:rFonts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890" w:hRule="atLeast"/>
        </w:trPr>
        <w:tc>
          <w:tcPr>
            <w:tcW w:w="1270" w:type="dxa"/>
            <w:vMerge w:val="continue"/>
            <w:tcBorders>
              <w:left w:val="single" w:color="auto" w:sz="12" w:space="0"/>
              <w:right w:val="single" w:color="auto" w:sz="8" w:space="0"/>
            </w:tcBorders>
            <w:shd w:val="clear" w:color="auto" w:fill="auto"/>
            <w:vAlign w:val="center"/>
          </w:tcPr>
          <w:p>
            <w:pPr>
              <w:jc w:val="center"/>
              <w:rPr>
                <w:rFonts w:ascii="宋体" w:hAnsi="宋体" w:eastAsia="宋体" w:cs="宋体"/>
                <w:color w:val="000000"/>
                <w:kern w:val="0"/>
                <w:sz w:val="24"/>
                <w:szCs w:val="24"/>
                <w:highlight w:val="none"/>
              </w:rPr>
            </w:pPr>
          </w:p>
        </w:tc>
        <w:tc>
          <w:tcPr>
            <w:tcW w:w="1639" w:type="dxa"/>
            <w:tcBorders>
              <w:top w:val="nil"/>
              <w:left w:val="nil"/>
              <w:bottom w:val="single" w:color="auto" w:sz="8" w:space="0"/>
              <w:right w:val="nil"/>
            </w:tcBorders>
            <w:shd w:val="clear" w:color="auto" w:fill="auto"/>
            <w:vAlign w:val="center"/>
          </w:tcPr>
          <w:p>
            <w:pPr>
              <w:widowControl/>
              <w:jc w:val="distribute"/>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统一社会</w:t>
            </w:r>
          </w:p>
          <w:p>
            <w:pPr>
              <w:widowControl/>
              <w:jc w:val="distribute"/>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信用代码</w:t>
            </w:r>
          </w:p>
        </w:tc>
        <w:tc>
          <w:tcPr>
            <w:tcW w:w="2262" w:type="dxa"/>
            <w:tcBorders>
              <w:top w:val="nil"/>
              <w:left w:val="single" w:color="auto" w:sz="8" w:space="0"/>
              <w:bottom w:val="single" w:color="auto" w:sz="8" w:space="0"/>
              <w:right w:val="single" w:color="auto" w:sz="12" w:space="0"/>
            </w:tcBorders>
            <w:shd w:val="clear" w:color="auto" w:fill="auto"/>
            <w:vAlign w:val="center"/>
          </w:tcPr>
          <w:p>
            <w:pPr>
              <w:widowControl/>
              <w:rPr>
                <w:rFonts w:ascii="宋体" w:hAnsi="宋体" w:eastAsia="宋体" w:cs="宋体"/>
                <w:color w:val="000000"/>
                <w:kern w:val="0"/>
                <w:sz w:val="24"/>
                <w:szCs w:val="24"/>
                <w:highlight w:val="none"/>
              </w:rPr>
            </w:pPr>
          </w:p>
        </w:tc>
        <w:tc>
          <w:tcPr>
            <w:tcW w:w="1360" w:type="dxa"/>
            <w:tcBorders>
              <w:top w:val="nil"/>
              <w:left w:val="single" w:color="auto" w:sz="8" w:space="0"/>
              <w:bottom w:val="single" w:color="auto" w:sz="8" w:space="0"/>
              <w:right w:val="single" w:color="auto" w:sz="12" w:space="0"/>
            </w:tcBorders>
            <w:shd w:val="clear" w:color="auto" w:fill="auto"/>
            <w:vAlign w:val="center"/>
          </w:tcPr>
          <w:p>
            <w:pPr>
              <w:widowControl/>
              <w:jc w:val="distribute"/>
              <w:rPr>
                <w:rFonts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申请人数</w:t>
            </w:r>
          </w:p>
        </w:tc>
        <w:tc>
          <w:tcPr>
            <w:tcW w:w="2111" w:type="dxa"/>
            <w:tcBorders>
              <w:top w:val="nil"/>
              <w:left w:val="single" w:color="auto" w:sz="8" w:space="0"/>
              <w:bottom w:val="single" w:color="auto" w:sz="8" w:space="0"/>
              <w:right w:val="single" w:color="auto" w:sz="12" w:space="0"/>
            </w:tcBorders>
            <w:shd w:val="clear" w:color="auto" w:fill="auto"/>
            <w:vAlign w:val="center"/>
          </w:tcPr>
          <w:p>
            <w:pPr>
              <w:widowControl/>
              <w:rPr>
                <w:rFonts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890" w:hRule="atLeast"/>
        </w:trPr>
        <w:tc>
          <w:tcPr>
            <w:tcW w:w="1270" w:type="dxa"/>
            <w:vMerge w:val="continue"/>
            <w:tcBorders>
              <w:left w:val="single" w:color="auto" w:sz="12" w:space="0"/>
              <w:right w:val="single" w:color="auto" w:sz="8" w:space="0"/>
            </w:tcBorders>
            <w:shd w:val="clear" w:color="auto" w:fill="auto"/>
            <w:vAlign w:val="center"/>
          </w:tcPr>
          <w:p>
            <w:pPr>
              <w:jc w:val="center"/>
              <w:rPr>
                <w:rFonts w:ascii="宋体" w:hAnsi="宋体" w:eastAsia="宋体" w:cs="宋体"/>
                <w:color w:val="000000"/>
                <w:kern w:val="0"/>
                <w:sz w:val="24"/>
                <w:szCs w:val="24"/>
                <w:highlight w:val="none"/>
              </w:rPr>
            </w:pPr>
          </w:p>
        </w:tc>
        <w:tc>
          <w:tcPr>
            <w:tcW w:w="1639" w:type="dxa"/>
            <w:tcBorders>
              <w:top w:val="nil"/>
              <w:left w:val="nil"/>
              <w:bottom w:val="single" w:color="auto" w:sz="8" w:space="0"/>
              <w:right w:val="nil"/>
            </w:tcBorders>
            <w:shd w:val="clear" w:color="auto" w:fill="auto"/>
            <w:noWrap/>
            <w:vAlign w:val="center"/>
          </w:tcPr>
          <w:p>
            <w:pPr>
              <w:widowControl/>
              <w:jc w:val="distribute"/>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单位联系人</w:t>
            </w:r>
          </w:p>
        </w:tc>
        <w:tc>
          <w:tcPr>
            <w:tcW w:w="2262" w:type="dxa"/>
            <w:tcBorders>
              <w:top w:val="nil"/>
              <w:left w:val="single" w:color="auto" w:sz="8" w:space="0"/>
              <w:bottom w:val="single" w:color="auto" w:sz="8" w:space="0"/>
              <w:right w:val="single" w:color="auto" w:sz="8" w:space="0"/>
            </w:tcBorders>
            <w:shd w:val="clear" w:color="auto" w:fill="auto"/>
            <w:noWrap/>
            <w:vAlign w:val="center"/>
          </w:tcPr>
          <w:p>
            <w:pPr>
              <w:widowControl/>
              <w:jc w:val="distribute"/>
              <w:rPr>
                <w:rFonts w:ascii="宋体" w:hAnsi="宋体" w:eastAsia="宋体" w:cs="宋体"/>
                <w:color w:val="000000"/>
                <w:kern w:val="0"/>
                <w:sz w:val="24"/>
                <w:szCs w:val="24"/>
                <w:highlight w:val="none"/>
              </w:rPr>
            </w:pPr>
          </w:p>
        </w:tc>
        <w:tc>
          <w:tcPr>
            <w:tcW w:w="1360" w:type="dxa"/>
            <w:tcBorders>
              <w:top w:val="nil"/>
              <w:left w:val="single" w:color="auto" w:sz="8" w:space="0"/>
              <w:bottom w:val="single" w:color="auto" w:sz="8" w:space="0"/>
              <w:right w:val="single" w:color="auto" w:sz="4" w:space="0"/>
            </w:tcBorders>
            <w:shd w:val="clear" w:color="auto" w:fill="auto"/>
            <w:vAlign w:val="center"/>
          </w:tcPr>
          <w:p>
            <w:pPr>
              <w:jc w:val="distribute"/>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联系电话</w:t>
            </w:r>
          </w:p>
        </w:tc>
        <w:tc>
          <w:tcPr>
            <w:tcW w:w="2111"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kern w:val="0"/>
                <w:sz w:val="24"/>
                <w:szCs w:val="24"/>
                <w:highlight w:val="none"/>
              </w:rPr>
            </w:pPr>
          </w:p>
        </w:tc>
      </w:tr>
      <w:tr>
        <w:trPr>
          <w:trHeight w:val="440" w:hRule="atLeast"/>
        </w:trPr>
        <w:tc>
          <w:tcPr>
            <w:tcW w:w="1270" w:type="dxa"/>
            <w:vMerge w:val="restart"/>
            <w:tcBorders>
              <w:top w:val="single" w:color="auto" w:sz="12" w:space="0"/>
              <w:left w:val="single" w:color="auto" w:sz="12" w:space="0"/>
              <w:bottom w:val="single" w:color="000000" w:sz="8" w:space="0"/>
              <w:right w:val="single" w:color="auto" w:sz="8" w:space="0"/>
            </w:tcBorders>
            <w:vAlign w:val="center"/>
          </w:tcPr>
          <w:p>
            <w:pPr>
              <w:widowControl/>
              <w:jc w:val="center"/>
              <w:rPr>
                <w:rFonts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单位</w:t>
            </w:r>
            <w:r>
              <w:rPr>
                <w:rFonts w:hint="eastAsia" w:ascii="宋体" w:hAnsi="宋体" w:eastAsia="宋体" w:cs="宋体"/>
                <w:color w:val="000000"/>
                <w:kern w:val="0"/>
                <w:sz w:val="24"/>
                <w:szCs w:val="24"/>
                <w:highlight w:val="none"/>
              </w:rPr>
              <w:t>承诺</w:t>
            </w:r>
          </w:p>
        </w:tc>
        <w:tc>
          <w:tcPr>
            <w:tcW w:w="7372" w:type="dxa"/>
            <w:gridSpan w:val="4"/>
            <w:tcBorders>
              <w:top w:val="single" w:color="auto" w:sz="12" w:space="0"/>
              <w:left w:val="nil"/>
              <w:bottom w:val="nil"/>
              <w:right w:val="single" w:color="auto" w:sz="12" w:space="0"/>
            </w:tcBorders>
            <w:shd w:val="clear" w:color="auto" w:fill="auto"/>
            <w:vAlign w:val="center"/>
          </w:tcPr>
          <w:p>
            <w:pPr>
              <w:widowControl/>
              <w:spacing w:before="100" w:beforeAutospacing="1" w:after="100" w:afterAutospacing="1"/>
              <w:ind w:firstLine="480" w:firstLineChars="200"/>
              <w:jc w:val="left"/>
              <w:rPr>
                <w:rFonts w:hint="eastAsia" w:cs="Times New Roman"/>
                <w:color w:val="000000"/>
                <w:kern w:val="0"/>
                <w:sz w:val="24"/>
                <w:highlight w:val="none"/>
                <w:lang w:val="en-US" w:eastAsia="zh-CN"/>
              </w:rPr>
            </w:pPr>
          </w:p>
          <w:p>
            <w:pPr>
              <w:widowControl/>
              <w:spacing w:before="100" w:beforeAutospacing="1" w:after="100" w:afterAutospacing="1"/>
              <w:ind w:firstLine="480" w:firstLineChars="200"/>
              <w:jc w:val="left"/>
              <w:rPr>
                <w:rFonts w:hint="default" w:ascii="Times New Roman" w:hAnsi="Times New Roman" w:cs="Times New Roman"/>
                <w:color w:val="000000"/>
                <w:kern w:val="0"/>
                <w:sz w:val="24"/>
                <w:highlight w:val="none"/>
                <w:lang w:val="en-US" w:eastAsia="zh-CN"/>
              </w:rPr>
            </w:pPr>
            <w:r>
              <w:rPr>
                <w:rFonts w:hint="eastAsia" w:cs="Times New Roman"/>
                <w:color w:val="000000"/>
                <w:kern w:val="0"/>
                <w:sz w:val="24"/>
                <w:highlight w:val="none"/>
                <w:lang w:val="en-US" w:eastAsia="zh-CN"/>
              </w:rPr>
              <w:t>经我单位审核，同意</w:t>
            </w:r>
            <w:r>
              <w:rPr>
                <w:rFonts w:hint="eastAsia" w:cs="Times New Roman"/>
                <w:color w:val="000000"/>
                <w:kern w:val="0"/>
                <w:sz w:val="24"/>
                <w:highlight w:val="none"/>
                <w:lang w:eastAsia="zh-CN"/>
              </w:rPr>
              <w:t>《</w:t>
            </w:r>
            <w:r>
              <w:rPr>
                <w:rFonts w:hint="eastAsia" w:cs="Times New Roman"/>
                <w:color w:val="000000"/>
                <w:kern w:val="0"/>
                <w:sz w:val="24"/>
                <w:highlight w:val="none"/>
                <w:u w:val="single"/>
                <w:lang w:val="en-US" w:eastAsia="zh-CN"/>
              </w:rPr>
              <w:t xml:space="preserve">     </w:t>
            </w:r>
            <w:r>
              <w:rPr>
                <w:rFonts w:hint="eastAsia" w:ascii="Times New Roman" w:hAnsi="Times New Roman" w:cs="Times New Roman"/>
                <w:color w:val="000000"/>
                <w:kern w:val="0"/>
                <w:sz w:val="24"/>
                <w:highlight w:val="none"/>
                <w:lang w:val="en-US" w:eastAsia="zh-CN"/>
              </w:rPr>
              <w:t>年度沈阳市高校毕业生就业创业生活补贴“老字号”“原字号”产业领域生产一线岗位提标申请人员明细表</w:t>
            </w:r>
            <w:r>
              <w:rPr>
                <w:rFonts w:hint="eastAsia" w:cs="Times New Roman"/>
                <w:color w:val="000000"/>
                <w:kern w:val="0"/>
                <w:sz w:val="24"/>
                <w:highlight w:val="none"/>
                <w:lang w:val="en-US" w:eastAsia="zh-CN"/>
              </w:rPr>
              <w:t>》中人员申请生活补贴提标，并</w:t>
            </w:r>
            <w:r>
              <w:rPr>
                <w:rFonts w:hint="eastAsia" w:ascii="Times New Roman" w:hAnsi="Times New Roman" w:cs="Times New Roman"/>
                <w:color w:val="000000"/>
                <w:kern w:val="0"/>
                <w:sz w:val="24"/>
                <w:highlight w:val="none"/>
              </w:rPr>
              <w:t>承诺如实填写以上信息，提供资料真实有效</w:t>
            </w:r>
            <w:r>
              <w:rPr>
                <w:rFonts w:hint="eastAsia" w:cs="Times New Roman"/>
                <w:color w:val="000000"/>
                <w:kern w:val="0"/>
                <w:sz w:val="24"/>
                <w:highlight w:val="none"/>
                <w:lang w:eastAsia="zh-CN"/>
              </w:rPr>
              <w:t>。</w:t>
            </w:r>
            <w:r>
              <w:rPr>
                <w:rFonts w:hint="eastAsia" w:ascii="Times New Roman" w:hAnsi="Times New Roman" w:cs="Times New Roman"/>
                <w:color w:val="000000"/>
                <w:kern w:val="0"/>
                <w:sz w:val="24"/>
                <w:highlight w:val="none"/>
              </w:rPr>
              <w:t>如存在虚报冒领、骗取补贴、违反承诺行为，依法承担法律责任。</w:t>
            </w:r>
          </w:p>
          <w:p>
            <w:pPr>
              <w:pStyle w:val="5"/>
              <w:shd w:val="clear" w:color="auto" w:fill="FFFFFF"/>
              <w:spacing w:before="120" w:beforeAutospacing="0" w:after="0" w:afterAutospacing="0"/>
              <w:ind w:left="75" w:firstLine="480" w:firstLineChars="200"/>
              <w:jc w:val="both"/>
              <w:rPr>
                <w:color w:val="000000"/>
                <w:highlight w:val="none"/>
              </w:rPr>
            </w:pPr>
          </w:p>
        </w:tc>
      </w:tr>
      <w:tr>
        <w:tblPrEx>
          <w:tblCellMar>
            <w:top w:w="0" w:type="dxa"/>
            <w:left w:w="108" w:type="dxa"/>
            <w:bottom w:w="0" w:type="dxa"/>
            <w:right w:w="108" w:type="dxa"/>
          </w:tblCellMar>
        </w:tblPrEx>
        <w:trPr>
          <w:trHeight w:val="693" w:hRule="atLeast"/>
        </w:trPr>
        <w:tc>
          <w:tcPr>
            <w:tcW w:w="1270" w:type="dxa"/>
            <w:vMerge w:val="continue"/>
            <w:tcBorders>
              <w:top w:val="single" w:color="auto" w:sz="8" w:space="0"/>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kern w:val="0"/>
                <w:sz w:val="24"/>
                <w:szCs w:val="24"/>
                <w:highlight w:val="none"/>
              </w:rPr>
            </w:pPr>
          </w:p>
        </w:tc>
        <w:tc>
          <w:tcPr>
            <w:tcW w:w="7372" w:type="dxa"/>
            <w:gridSpan w:val="4"/>
            <w:tcBorders>
              <w:top w:val="nil"/>
              <w:left w:val="nil"/>
              <w:bottom w:val="single" w:color="auto" w:sz="12" w:space="0"/>
              <w:right w:val="single" w:color="auto" w:sz="12" w:space="0"/>
            </w:tcBorders>
            <w:shd w:val="clear" w:color="auto" w:fill="auto"/>
            <w:vAlign w:val="center"/>
          </w:tcPr>
          <w:p>
            <w:pPr>
              <w:widowControl/>
              <w:ind w:right="1440"/>
              <w:jc w:val="center"/>
              <w:rPr>
                <w:rFonts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公章</w:t>
            </w:r>
            <w:r>
              <w:rPr>
                <w:rFonts w:hint="eastAsia" w:ascii="宋体" w:hAnsi="宋体" w:eastAsia="宋体" w:cs="宋体"/>
                <w:color w:val="000000"/>
                <w:kern w:val="0"/>
                <w:sz w:val="24"/>
                <w:szCs w:val="24"/>
                <w:highlight w:val="none"/>
              </w:rPr>
              <w:t>）：</w:t>
            </w:r>
            <w:r>
              <w:rPr>
                <w:rFonts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rPr>
              <w:t xml:space="preserve"> </w:t>
            </w:r>
            <w:r>
              <w:rPr>
                <w:rFonts w:ascii="宋体" w:hAnsi="宋体" w:eastAsia="宋体" w:cs="宋体"/>
                <w:color w:val="000000"/>
                <w:kern w:val="0"/>
                <w:sz w:val="24"/>
                <w:szCs w:val="24"/>
                <w:highlight w:val="none"/>
              </w:rPr>
              <w:t xml:space="preserve">           </w:t>
            </w:r>
          </w:p>
          <w:p>
            <w:pPr>
              <w:widowControl/>
              <w:jc w:val="righ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年</w:t>
            </w:r>
            <w:r>
              <w:rPr>
                <w:rFonts w:ascii="Times New Roman" w:hAnsi="Times New Roman" w:eastAsia="宋体" w:cs="Times New Roman"/>
                <w:color w:val="000000"/>
                <w:kern w:val="0"/>
                <w:sz w:val="24"/>
                <w:szCs w:val="24"/>
                <w:highlight w:val="none"/>
              </w:rPr>
              <w:t xml:space="preserve">    </w:t>
            </w:r>
            <w:r>
              <w:rPr>
                <w:rFonts w:hint="eastAsia" w:ascii="宋体" w:hAnsi="宋体" w:eastAsia="宋体" w:cs="宋体"/>
                <w:color w:val="000000"/>
                <w:kern w:val="0"/>
                <w:sz w:val="24"/>
                <w:szCs w:val="24"/>
                <w:highlight w:val="none"/>
              </w:rPr>
              <w:t>月</w:t>
            </w:r>
            <w:r>
              <w:rPr>
                <w:rFonts w:ascii="Times New Roman" w:hAnsi="Times New Roman" w:eastAsia="宋体" w:cs="Times New Roman"/>
                <w:color w:val="000000"/>
                <w:kern w:val="0"/>
                <w:sz w:val="24"/>
                <w:szCs w:val="24"/>
                <w:highlight w:val="none"/>
              </w:rPr>
              <w:t xml:space="preserve">    </w:t>
            </w:r>
            <w:r>
              <w:rPr>
                <w:rFonts w:hint="eastAsia" w:ascii="宋体" w:hAnsi="宋体" w:eastAsia="宋体" w:cs="宋体"/>
                <w:color w:val="000000"/>
                <w:kern w:val="0"/>
                <w:sz w:val="24"/>
                <w:szCs w:val="24"/>
                <w:highlight w:val="none"/>
              </w:rPr>
              <w:t>日</w:t>
            </w:r>
          </w:p>
        </w:tc>
      </w:tr>
      <w:tr>
        <w:tblPrEx>
          <w:tblCellMar>
            <w:top w:w="0" w:type="dxa"/>
            <w:left w:w="108" w:type="dxa"/>
            <w:bottom w:w="0" w:type="dxa"/>
            <w:right w:w="108" w:type="dxa"/>
          </w:tblCellMar>
        </w:tblPrEx>
        <w:trPr>
          <w:trHeight w:val="398" w:hRule="atLeast"/>
        </w:trPr>
        <w:tc>
          <w:tcPr>
            <w:tcW w:w="1270" w:type="dxa"/>
            <w:vMerge w:val="restart"/>
            <w:tcBorders>
              <w:top w:val="single" w:color="auto" w:sz="12" w:space="0"/>
              <w:left w:val="single" w:color="auto" w:sz="12" w:space="0"/>
              <w:bottom w:val="single" w:color="000000" w:sz="8" w:space="0"/>
              <w:right w:val="single" w:color="auto" w:sz="8" w:space="0"/>
            </w:tcBorders>
            <w:vAlign w:val="center"/>
          </w:tcPr>
          <w:p>
            <w:pPr>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区、县（市）人力资源社会保障部门认定意见</w:t>
            </w:r>
          </w:p>
        </w:tc>
        <w:tc>
          <w:tcPr>
            <w:tcW w:w="7372" w:type="dxa"/>
            <w:gridSpan w:val="4"/>
            <w:tcBorders>
              <w:top w:val="single" w:color="auto" w:sz="12" w:space="0"/>
              <w:left w:val="nil"/>
              <w:bottom w:val="nil"/>
              <w:right w:val="single" w:color="auto" w:sz="12" w:space="0"/>
            </w:tcBorders>
            <w:shd w:val="clear" w:color="auto" w:fill="auto"/>
            <w:vAlign w:val="center"/>
          </w:tcPr>
          <w:p>
            <w:pPr>
              <w:widowControl/>
              <w:ind w:right="960"/>
              <w:rPr>
                <w:rFonts w:ascii="宋体" w:hAnsi="宋体" w:eastAsia="宋体" w:cs="宋体"/>
                <w:color w:val="000000"/>
                <w:kern w:val="0"/>
                <w:sz w:val="24"/>
                <w:szCs w:val="24"/>
                <w:highlight w:val="none"/>
              </w:rPr>
            </w:pPr>
          </w:p>
          <w:p>
            <w:pPr>
              <w:widowControl/>
              <w:ind w:right="960"/>
              <w:rPr>
                <w:rFonts w:ascii="宋体" w:hAnsi="宋体" w:eastAsia="宋体" w:cs="宋体"/>
                <w:color w:val="000000"/>
                <w:kern w:val="0"/>
                <w:sz w:val="24"/>
                <w:szCs w:val="24"/>
                <w:highlight w:val="none"/>
              </w:rPr>
            </w:pPr>
          </w:p>
          <w:p>
            <w:pPr>
              <w:widowControl/>
              <w:ind w:right="960"/>
              <w:rPr>
                <w:rFonts w:ascii="宋体" w:hAnsi="宋体" w:eastAsia="宋体" w:cs="宋体"/>
                <w:color w:val="000000"/>
                <w:kern w:val="0"/>
                <w:sz w:val="24"/>
                <w:szCs w:val="24"/>
                <w:highlight w:val="none"/>
              </w:rPr>
            </w:pPr>
          </w:p>
          <w:p>
            <w:pPr>
              <w:widowControl/>
              <w:ind w:right="960"/>
              <w:rPr>
                <w:rFonts w:ascii="宋体" w:hAnsi="宋体" w:eastAsia="宋体" w:cs="宋体"/>
                <w:color w:val="000000"/>
                <w:kern w:val="0"/>
                <w:sz w:val="24"/>
                <w:szCs w:val="24"/>
                <w:highlight w:val="none"/>
              </w:rPr>
            </w:pPr>
          </w:p>
          <w:p>
            <w:pPr>
              <w:widowControl/>
              <w:ind w:right="960"/>
              <w:rPr>
                <w:rFonts w:ascii="宋体" w:hAnsi="宋体" w:eastAsia="宋体" w:cs="宋体"/>
                <w:color w:val="000000"/>
                <w:kern w:val="0"/>
                <w:sz w:val="24"/>
                <w:szCs w:val="24"/>
                <w:highlight w:val="none"/>
              </w:rPr>
            </w:pPr>
          </w:p>
          <w:p>
            <w:pPr>
              <w:widowControl/>
              <w:ind w:right="960"/>
              <w:rPr>
                <w:rFonts w:ascii="宋体" w:hAnsi="宋体" w:eastAsia="宋体" w:cs="宋体"/>
                <w:color w:val="000000"/>
                <w:kern w:val="0"/>
                <w:sz w:val="24"/>
                <w:szCs w:val="24"/>
                <w:highlight w:val="none"/>
              </w:rPr>
            </w:pPr>
          </w:p>
          <w:p>
            <w:pPr>
              <w:widowControl/>
              <w:ind w:right="960" w:firstLine="2640" w:firstLineChars="11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（公章）： </w:t>
            </w:r>
            <w:r>
              <w:rPr>
                <w:rFonts w:ascii="宋体" w:hAnsi="宋体" w:eastAsia="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572" w:hRule="atLeast"/>
        </w:trPr>
        <w:tc>
          <w:tcPr>
            <w:tcW w:w="1270"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kern w:val="0"/>
                <w:sz w:val="24"/>
                <w:szCs w:val="24"/>
                <w:highlight w:val="none"/>
              </w:rPr>
            </w:pPr>
          </w:p>
        </w:tc>
        <w:tc>
          <w:tcPr>
            <w:tcW w:w="7372" w:type="dxa"/>
            <w:gridSpan w:val="4"/>
            <w:tcBorders>
              <w:top w:val="nil"/>
              <w:left w:val="nil"/>
              <w:bottom w:val="single" w:color="auto" w:sz="12" w:space="0"/>
              <w:right w:val="single" w:color="auto" w:sz="12" w:space="0"/>
            </w:tcBorders>
            <w:shd w:val="clear" w:color="auto" w:fill="auto"/>
            <w:vAlign w:val="center"/>
          </w:tcPr>
          <w:p>
            <w:pPr>
              <w:widowControl/>
              <w:jc w:val="right"/>
              <w:rPr>
                <w:rFonts w:ascii="Times New Roman" w:hAnsi="Times New Roman" w:eastAsia="等线" w:cs="Times New Roman"/>
                <w:color w:val="000000"/>
                <w:kern w:val="0"/>
                <w:sz w:val="24"/>
                <w:szCs w:val="24"/>
                <w:highlight w:val="none"/>
              </w:rPr>
            </w:pPr>
            <w:r>
              <w:rPr>
                <w:rFonts w:ascii="Times New Roman" w:hAnsi="Times New Roman" w:eastAsia="等线" w:cs="Times New Roman"/>
                <w:color w:val="000000"/>
                <w:kern w:val="0"/>
                <w:sz w:val="24"/>
                <w:szCs w:val="24"/>
                <w:highlight w:val="none"/>
              </w:rPr>
              <w:t xml:space="preserve">                                </w:t>
            </w:r>
            <w:r>
              <w:rPr>
                <w:rFonts w:hint="eastAsia" w:ascii="宋体" w:hAnsi="宋体" w:eastAsia="宋体" w:cs="Times New Roman"/>
                <w:color w:val="000000"/>
                <w:kern w:val="0"/>
                <w:sz w:val="24"/>
                <w:szCs w:val="24"/>
                <w:highlight w:val="none"/>
              </w:rPr>
              <w:t xml:space="preserve">年 </w:t>
            </w:r>
            <w:r>
              <w:rPr>
                <w:rFonts w:ascii="Times New Roman" w:hAnsi="Times New Roman" w:eastAsia="等线" w:cs="Times New Roman"/>
                <w:color w:val="000000"/>
                <w:kern w:val="0"/>
                <w:sz w:val="24"/>
                <w:szCs w:val="24"/>
                <w:highlight w:val="none"/>
              </w:rPr>
              <w:t xml:space="preserve">   </w:t>
            </w:r>
            <w:r>
              <w:rPr>
                <w:rFonts w:hint="eastAsia" w:ascii="宋体" w:hAnsi="宋体" w:eastAsia="宋体" w:cs="Times New Roman"/>
                <w:color w:val="000000"/>
                <w:kern w:val="0"/>
                <w:sz w:val="24"/>
                <w:szCs w:val="24"/>
                <w:highlight w:val="none"/>
              </w:rPr>
              <w:t>月</w:t>
            </w:r>
            <w:r>
              <w:rPr>
                <w:rFonts w:ascii="Times New Roman" w:hAnsi="Times New Roman" w:eastAsia="等线" w:cs="Times New Roman"/>
                <w:color w:val="000000"/>
                <w:kern w:val="0"/>
                <w:sz w:val="24"/>
                <w:szCs w:val="24"/>
                <w:highlight w:val="none"/>
              </w:rPr>
              <w:t xml:space="preserve">    </w:t>
            </w:r>
            <w:r>
              <w:rPr>
                <w:rFonts w:hint="eastAsia" w:ascii="宋体" w:hAnsi="宋体" w:eastAsia="宋体" w:cs="Times New Roman"/>
                <w:color w:val="000000"/>
                <w:kern w:val="0"/>
                <w:sz w:val="24"/>
                <w:szCs w:val="24"/>
                <w:highlight w:val="none"/>
              </w:rPr>
              <w:t>日</w:t>
            </w:r>
          </w:p>
        </w:tc>
      </w:tr>
    </w:tbl>
    <w:p>
      <w:pPr>
        <w:spacing w:line="320" w:lineRule="exact"/>
        <w:textAlignment w:val="baseline"/>
        <w:rPr>
          <w:rFonts w:hint="eastAsia" w:ascii="Times New Roman" w:hAnsi="Times New Roman" w:eastAsia="仿宋_GB2312" w:cs="Times New Roman"/>
          <w:sz w:val="20"/>
          <w:szCs w:val="20"/>
          <w:lang w:eastAsia="zh-CN"/>
        </w:rPr>
        <w:sectPr>
          <w:headerReference r:id="rId3" w:type="default"/>
          <w:footerReference r:id="rId5" w:type="default"/>
          <w:headerReference r:id="rId4" w:type="even"/>
          <w:pgSz w:w="11906" w:h="16838"/>
          <w:pgMar w:top="2098" w:right="1474" w:bottom="1985" w:left="1588" w:header="851" w:footer="992" w:gutter="0"/>
          <w:cols w:space="425" w:num="1"/>
          <w:docGrid w:type="lines" w:linePitch="312" w:charSpace="0"/>
        </w:sectPr>
      </w:pPr>
      <w:r>
        <w:rPr>
          <w:rFonts w:ascii="Times New Roman" w:hAnsi="Times New Roman" w:eastAsia="仿宋_GB2312" w:cs="Times New Roman"/>
          <w:sz w:val="20"/>
          <w:szCs w:val="20"/>
        </w:rPr>
        <w:t>注</w:t>
      </w:r>
      <w:r>
        <w:rPr>
          <w:rFonts w:hint="eastAsia" w:eastAsia="仿宋_GB2312" w:cs="Times New Roman"/>
          <w:sz w:val="20"/>
          <w:szCs w:val="20"/>
          <w:lang w:eastAsia="zh-CN"/>
        </w:rPr>
        <w:t>：</w:t>
      </w:r>
      <w:r>
        <w:rPr>
          <w:rFonts w:ascii="Times New Roman" w:hAnsi="Times New Roman" w:eastAsia="仿宋_GB2312" w:cs="Times New Roman"/>
          <w:sz w:val="20"/>
          <w:szCs w:val="20"/>
        </w:rPr>
        <w:t>此表一式</w:t>
      </w:r>
      <w:r>
        <w:rPr>
          <w:rFonts w:hint="eastAsia" w:ascii="Times New Roman" w:hAnsi="Times New Roman" w:eastAsia="仿宋_GB2312" w:cs="Times New Roman"/>
          <w:sz w:val="20"/>
          <w:szCs w:val="20"/>
        </w:rPr>
        <w:t>两</w:t>
      </w:r>
      <w:r>
        <w:rPr>
          <w:rFonts w:ascii="Times New Roman" w:hAnsi="Times New Roman" w:eastAsia="仿宋_GB2312" w:cs="Times New Roman"/>
          <w:sz w:val="20"/>
          <w:szCs w:val="20"/>
        </w:rPr>
        <w:t>份，区级人力资源社会保障部门、</w:t>
      </w:r>
      <w:r>
        <w:rPr>
          <w:rFonts w:hint="eastAsia" w:eastAsia="仿宋_GB2312" w:cs="Times New Roman"/>
          <w:sz w:val="20"/>
          <w:szCs w:val="20"/>
          <w:lang w:val="en-US" w:eastAsia="zh-CN"/>
        </w:rPr>
        <w:t>企业</w:t>
      </w:r>
      <w:r>
        <w:rPr>
          <w:rFonts w:ascii="Times New Roman" w:hAnsi="Times New Roman" w:eastAsia="仿宋_GB2312" w:cs="Times New Roman"/>
          <w:sz w:val="20"/>
          <w:szCs w:val="20"/>
        </w:rPr>
        <w:t>各一份</w:t>
      </w:r>
      <w:r>
        <w:rPr>
          <w:rFonts w:hint="eastAsia" w:eastAsia="仿宋_GB2312" w:cs="Times New Roman"/>
          <w:sz w:val="20"/>
          <w:szCs w:val="20"/>
          <w:lang w:eastAsia="zh-CN"/>
        </w:rPr>
        <w:t>。</w:t>
      </w:r>
    </w:p>
    <w:p>
      <w:pPr>
        <w:rPr>
          <w:rFonts w:hint="eastAsia" w:ascii="Times New Roman" w:hAnsi="Times New Roman" w:eastAsia="黑体"/>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4</w:t>
      </w:r>
    </w:p>
    <w:p>
      <w:pPr>
        <w:spacing w:line="540" w:lineRule="exact"/>
        <w:jc w:val="center"/>
        <w:textAlignment w:val="baseline"/>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u w:val="single"/>
          <w:lang w:val="en-US" w:eastAsia="zh-CN"/>
        </w:rPr>
        <w:t xml:space="preserve">      </w:t>
      </w:r>
      <w:r>
        <w:rPr>
          <w:rFonts w:hint="eastAsia" w:asciiTheme="majorEastAsia" w:hAnsiTheme="majorEastAsia" w:eastAsiaTheme="majorEastAsia" w:cstheme="majorEastAsia"/>
          <w:b/>
          <w:bCs/>
          <w:sz w:val="32"/>
          <w:szCs w:val="32"/>
          <w:lang w:val="en-US" w:eastAsia="zh-CN"/>
        </w:rPr>
        <w:t>年度</w:t>
      </w:r>
      <w:r>
        <w:rPr>
          <w:rFonts w:hint="eastAsia" w:asciiTheme="majorEastAsia" w:hAnsiTheme="majorEastAsia" w:eastAsiaTheme="majorEastAsia" w:cstheme="majorEastAsia"/>
          <w:b/>
          <w:bCs/>
          <w:sz w:val="32"/>
          <w:szCs w:val="32"/>
        </w:rPr>
        <w:t>沈阳市高校毕业生就业创业生活补贴</w:t>
      </w:r>
    </w:p>
    <w:p>
      <w:pPr>
        <w:spacing w:line="540" w:lineRule="exact"/>
        <w:jc w:val="center"/>
        <w:textAlignment w:val="baseline"/>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“老字号”“原字号”产业领域生产一线岗位提标申请人员明细表</w:t>
      </w:r>
    </w:p>
    <w:p>
      <w:pPr>
        <w:spacing w:line="540" w:lineRule="exact"/>
        <w:jc w:val="left"/>
        <w:textAlignment w:val="baseline"/>
        <w:rPr>
          <w:rFonts w:ascii="Times New Roman" w:hAnsi="Times New Roman" w:eastAsia="仿宋_GB2312"/>
          <w:sz w:val="30"/>
          <w:szCs w:val="30"/>
        </w:rPr>
      </w:pPr>
      <w:r>
        <w:rPr>
          <w:rFonts w:hint="eastAsia" w:eastAsia="仿宋_GB2312" w:cs="Times New Roman"/>
          <w:sz w:val="30"/>
          <w:szCs w:val="30"/>
          <w:lang w:val="en-US" w:eastAsia="zh-CN"/>
        </w:rPr>
        <w:t>单位名称</w:t>
      </w:r>
      <w:r>
        <w:rPr>
          <w:rFonts w:ascii="Times New Roman" w:hAnsi="Times New Roman" w:eastAsia="仿宋_GB2312" w:cs="Times New Roman"/>
          <w:sz w:val="30"/>
          <w:szCs w:val="30"/>
        </w:rPr>
        <w:t>（</w:t>
      </w:r>
      <w:r>
        <w:rPr>
          <w:rFonts w:hint="eastAsia" w:eastAsia="仿宋_GB2312" w:cs="Times New Roman"/>
          <w:sz w:val="30"/>
          <w:szCs w:val="30"/>
          <w:lang w:val="en-US" w:eastAsia="zh-CN"/>
        </w:rPr>
        <w:t>公章</w:t>
      </w:r>
      <w:r>
        <w:rPr>
          <w:rFonts w:ascii="Times New Roman" w:hAnsi="Times New Roman" w:eastAsia="仿宋_GB2312" w:cs="Times New Roman"/>
          <w:sz w:val="30"/>
          <w:szCs w:val="30"/>
        </w:rPr>
        <w:t>）：</w:t>
      </w:r>
      <w:r>
        <w:rPr>
          <w:rFonts w:ascii="Times New Roman" w:hAnsi="Times New Roman" w:eastAsia="仿宋_GB2312" w:cs="Times New Roman"/>
          <w:sz w:val="30"/>
          <w:szCs w:val="30"/>
          <w:u w:val="single"/>
        </w:rPr>
        <w:t xml:space="preserve">   </w:t>
      </w:r>
      <w:r>
        <w:rPr>
          <w:rFonts w:hint="eastAsia" w:eastAsia="仿宋_GB2312" w:cs="Times New Roman"/>
          <w:sz w:val="30"/>
          <w:szCs w:val="30"/>
          <w:u w:val="single"/>
          <w:lang w:val="en-US" w:eastAsia="zh-CN"/>
        </w:rPr>
        <w:t xml:space="preserve">        </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w:t>
      </w:r>
      <w:r>
        <w:rPr>
          <w:rFonts w:ascii="Times New Roman" w:hAnsi="Times New Roman" w:eastAsia="仿宋" w:cs="Times New Roman"/>
          <w:sz w:val="28"/>
          <w:szCs w:val="21"/>
        </w:rPr>
        <w:tab/>
      </w:r>
      <w:r>
        <w:rPr>
          <w:rFonts w:ascii="Times New Roman" w:hAnsi="Times New Roman" w:eastAsia="仿宋" w:cs="Times New Roman"/>
          <w:sz w:val="28"/>
          <w:szCs w:val="21"/>
        </w:rPr>
        <w:t xml:space="preserve">         填表时间：   年   月   日</w:t>
      </w:r>
    </w:p>
    <w:tbl>
      <w:tblPr>
        <w:tblStyle w:val="7"/>
        <w:tblW w:w="13747" w:type="dxa"/>
        <w:tblInd w:w="137" w:type="dxa"/>
        <w:tblLayout w:type="fixed"/>
        <w:tblCellMar>
          <w:top w:w="0" w:type="dxa"/>
          <w:left w:w="108" w:type="dxa"/>
          <w:bottom w:w="0" w:type="dxa"/>
          <w:right w:w="108" w:type="dxa"/>
        </w:tblCellMar>
      </w:tblPr>
      <w:tblGrid>
        <w:gridCol w:w="457"/>
        <w:gridCol w:w="1580"/>
        <w:gridCol w:w="2250"/>
        <w:gridCol w:w="1305"/>
        <w:gridCol w:w="1560"/>
        <w:gridCol w:w="2280"/>
        <w:gridCol w:w="2667"/>
        <w:gridCol w:w="1648"/>
      </w:tblGrid>
      <w:tr>
        <w:trPr>
          <w:trHeight w:val="855" w:hRule="atLeast"/>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身份证号</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毕业学校</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学历</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生活补贴申请时间</w:t>
            </w:r>
          </w:p>
        </w:tc>
        <w:tc>
          <w:tcPr>
            <w:tcW w:w="2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本年度在本单位</w:t>
            </w:r>
          </w:p>
          <w:p>
            <w:pPr>
              <w:widowControl/>
              <w:jc w:val="center"/>
              <w:rPr>
                <w:rFonts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生产一线岗位月份数</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提标总</w:t>
            </w:r>
            <w:r>
              <w:rPr>
                <w:rFonts w:hint="eastAsia" w:ascii="宋体" w:hAnsi="宋体" w:eastAsia="宋体" w:cs="宋体"/>
                <w:b/>
                <w:bCs/>
                <w:color w:val="000000"/>
                <w:kern w:val="0"/>
                <w:sz w:val="24"/>
                <w:szCs w:val="24"/>
              </w:rPr>
              <w:t>金额（元）</w:t>
            </w:r>
          </w:p>
        </w:tc>
      </w:tr>
      <w:tr>
        <w:tblPrEx>
          <w:tblCellMar>
            <w:top w:w="0" w:type="dxa"/>
            <w:left w:w="108" w:type="dxa"/>
            <w:bottom w:w="0" w:type="dxa"/>
            <w:right w:w="108" w:type="dxa"/>
          </w:tblCellMar>
        </w:tblPrEx>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rPr>
          <w:trHeight w:val="525"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6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rPr>
          <w:trHeight w:val="525" w:hRule="atLeast"/>
        </w:trPr>
        <w:tc>
          <w:tcPr>
            <w:tcW w:w="943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w:t>
            </w:r>
            <w:r>
              <w:rPr>
                <w:rFonts w:ascii="Times New Roman" w:hAnsi="Times New Roman" w:eastAsia="宋体" w:cs="Times New Roman"/>
                <w:b/>
                <w:bCs/>
                <w:color w:val="000000"/>
                <w:kern w:val="0"/>
                <w:sz w:val="24"/>
                <w:szCs w:val="24"/>
              </w:rPr>
              <w:t xml:space="preserve"> </w:t>
            </w:r>
            <w:r>
              <w:rPr>
                <w:rFonts w:hint="eastAsia" w:ascii="宋体" w:hAnsi="宋体" w:eastAsia="宋体" w:cs="宋体"/>
                <w:b/>
                <w:bCs/>
                <w:color w:val="000000"/>
                <w:kern w:val="0"/>
                <w:sz w:val="24"/>
                <w:szCs w:val="24"/>
              </w:rPr>
              <w:t>计</w:t>
            </w: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p>
        </w:tc>
      </w:tr>
    </w:tbl>
    <w:p>
      <w:pPr>
        <w:widowControl/>
        <w:jc w:val="left"/>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注：1.本年度在本单位生产一线岗位月份数是指申请人本年度已领取生活补贴的月份中在本单位生产一线岗位的月份数</w:t>
      </w:r>
      <w:r>
        <w:rPr>
          <w:rFonts w:hint="eastAsia" w:eastAsia="仿宋_GB2312" w:cs="Times New Roman"/>
          <w:sz w:val="20"/>
          <w:szCs w:val="20"/>
          <w:lang w:val="en-US" w:eastAsia="zh-CN"/>
        </w:rPr>
        <w:t>；</w:t>
      </w:r>
    </w:p>
    <w:p>
      <w:pPr>
        <w:widowControl/>
        <w:ind w:firstLine="400" w:firstLineChars="200"/>
        <w:jc w:val="left"/>
        <w:rPr>
          <w:rFonts w:hint="default" w:ascii="Times New Roman" w:hAnsi="Times New Roman" w:eastAsia="仿宋_GB2312" w:cs="Times New Roman"/>
          <w:sz w:val="20"/>
          <w:szCs w:val="20"/>
          <w:lang w:val="en-US" w:eastAsia="zh-CN"/>
        </w:rPr>
        <w:sectPr>
          <w:pgSz w:w="16838" w:h="11906" w:orient="landscape"/>
          <w:pgMar w:top="1474" w:right="1985" w:bottom="1588" w:left="2041" w:header="851" w:footer="992" w:gutter="0"/>
          <w:cols w:space="425" w:num="1"/>
          <w:docGrid w:type="lines" w:linePitch="312" w:charSpace="0"/>
        </w:sectPr>
      </w:pPr>
      <w:r>
        <w:rPr>
          <w:rFonts w:hint="eastAsia" w:ascii="Times New Roman" w:hAnsi="Times New Roman" w:eastAsia="仿宋_GB2312" w:cs="Times New Roman"/>
          <w:sz w:val="20"/>
          <w:szCs w:val="20"/>
          <w:lang w:val="en-US" w:eastAsia="zh-CN"/>
        </w:rPr>
        <w:t>2.</w:t>
      </w:r>
      <w:r>
        <w:rPr>
          <w:rFonts w:ascii="Times New Roman" w:hAnsi="Times New Roman" w:eastAsia="仿宋_GB2312" w:cs="Times New Roman"/>
          <w:sz w:val="20"/>
          <w:szCs w:val="20"/>
        </w:rPr>
        <w:t>此表</w:t>
      </w:r>
      <w:r>
        <w:rPr>
          <w:rFonts w:hint="eastAsia" w:eastAsia="仿宋_GB2312" w:cs="Times New Roman"/>
          <w:sz w:val="20"/>
          <w:szCs w:val="20"/>
          <w:lang w:val="en-US" w:eastAsia="zh-CN"/>
        </w:rPr>
        <w:t>电子版一份，纸质版</w:t>
      </w:r>
      <w:r>
        <w:rPr>
          <w:rFonts w:ascii="Times New Roman" w:hAnsi="Times New Roman" w:eastAsia="仿宋_GB2312" w:cs="Times New Roman"/>
          <w:sz w:val="20"/>
          <w:szCs w:val="20"/>
        </w:rPr>
        <w:t>一式</w:t>
      </w:r>
      <w:r>
        <w:rPr>
          <w:rFonts w:hint="eastAsia" w:ascii="Times New Roman" w:hAnsi="Times New Roman" w:eastAsia="仿宋_GB2312" w:cs="Times New Roman"/>
          <w:sz w:val="20"/>
          <w:szCs w:val="20"/>
        </w:rPr>
        <w:t>两</w:t>
      </w:r>
      <w:r>
        <w:rPr>
          <w:rFonts w:ascii="Times New Roman" w:hAnsi="Times New Roman" w:eastAsia="仿宋_GB2312" w:cs="Times New Roman"/>
          <w:sz w:val="20"/>
          <w:szCs w:val="20"/>
        </w:rPr>
        <w:t>份，</w:t>
      </w:r>
      <w:r>
        <w:rPr>
          <w:rFonts w:hint="eastAsia" w:eastAsia="仿宋_GB2312" w:cs="Times New Roman"/>
          <w:sz w:val="20"/>
          <w:szCs w:val="20"/>
          <w:lang w:val="en-US" w:eastAsia="zh-CN"/>
        </w:rPr>
        <w:t>其中纸质版</w:t>
      </w:r>
      <w:r>
        <w:rPr>
          <w:rFonts w:ascii="Times New Roman" w:hAnsi="Times New Roman" w:eastAsia="仿宋_GB2312" w:cs="Times New Roman"/>
          <w:sz w:val="20"/>
          <w:szCs w:val="20"/>
        </w:rPr>
        <w:t>区级人力资源社会保障部门、</w:t>
      </w:r>
      <w:r>
        <w:rPr>
          <w:rFonts w:hint="eastAsia" w:eastAsia="仿宋_GB2312" w:cs="Times New Roman"/>
          <w:sz w:val="20"/>
          <w:szCs w:val="20"/>
          <w:lang w:val="en-US" w:eastAsia="zh-CN"/>
        </w:rPr>
        <w:t>企业</w:t>
      </w:r>
      <w:r>
        <w:rPr>
          <w:rFonts w:ascii="Times New Roman" w:hAnsi="Times New Roman" w:eastAsia="仿宋_GB2312" w:cs="Times New Roman"/>
          <w:sz w:val="20"/>
          <w:szCs w:val="20"/>
        </w:rPr>
        <w:t>各一份</w:t>
      </w:r>
      <w:r>
        <w:rPr>
          <w:rFonts w:hint="eastAsia" w:eastAsia="仿宋_GB2312" w:cs="Times New Roman"/>
          <w:sz w:val="20"/>
          <w:szCs w:val="20"/>
          <w:lang w:eastAsia="zh-CN"/>
        </w:rPr>
        <w:t>，</w:t>
      </w:r>
      <w:r>
        <w:rPr>
          <w:rFonts w:hint="eastAsia" w:eastAsia="仿宋_GB2312" w:cs="Times New Roman"/>
          <w:sz w:val="20"/>
          <w:szCs w:val="20"/>
          <w:lang w:val="en-US" w:eastAsia="zh-CN"/>
        </w:rPr>
        <w:t>两页以上需加盖骑缝章。</w:t>
      </w:r>
    </w:p>
    <w:p>
      <w:pPr>
        <w:rPr>
          <w:rFonts w:hint="eastAsia" w:ascii="Times New Roman" w:hAnsi="Times New Roman" w:eastAsia="黑体"/>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5</w:t>
      </w:r>
    </w:p>
    <w:p>
      <w:pPr>
        <w:spacing w:line="540" w:lineRule="exact"/>
        <w:jc w:val="center"/>
        <w:textAlignment w:val="baseline"/>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u w:val="single"/>
          <w:lang w:val="en-US" w:eastAsia="zh-CN"/>
        </w:rPr>
        <w:t xml:space="preserve">      </w:t>
      </w:r>
      <w:r>
        <w:rPr>
          <w:rFonts w:hint="eastAsia" w:asciiTheme="majorEastAsia" w:hAnsiTheme="majorEastAsia" w:eastAsiaTheme="majorEastAsia" w:cstheme="majorEastAsia"/>
          <w:b/>
          <w:bCs/>
          <w:sz w:val="32"/>
          <w:szCs w:val="32"/>
          <w:lang w:val="en-US" w:eastAsia="zh-CN"/>
        </w:rPr>
        <w:t>年度</w:t>
      </w:r>
      <w:r>
        <w:rPr>
          <w:rFonts w:hint="eastAsia" w:asciiTheme="majorEastAsia" w:hAnsiTheme="majorEastAsia" w:eastAsiaTheme="majorEastAsia" w:cstheme="majorEastAsia"/>
          <w:b/>
          <w:bCs/>
          <w:sz w:val="32"/>
          <w:szCs w:val="32"/>
        </w:rPr>
        <w:t>沈阳市高校毕业生就业创业生活补贴</w:t>
      </w:r>
    </w:p>
    <w:p>
      <w:pPr>
        <w:spacing w:line="540" w:lineRule="exact"/>
        <w:jc w:val="center"/>
        <w:textAlignment w:val="baseline"/>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“老字号”“原字号”产业领域生产一线岗位提标发放名单汇总表</w:t>
      </w:r>
    </w:p>
    <w:p>
      <w:pPr>
        <w:spacing w:line="540" w:lineRule="exact"/>
        <w:jc w:val="center"/>
        <w:textAlignment w:val="baseline"/>
        <w:rPr>
          <w:rFonts w:ascii="Times New Roman" w:hAnsi="Times New Roman" w:eastAsia="仿宋_GB2312"/>
          <w:sz w:val="30"/>
          <w:szCs w:val="30"/>
        </w:rPr>
      </w:pPr>
      <w:r>
        <w:rPr>
          <w:rFonts w:ascii="Times New Roman" w:hAnsi="Times New Roman" w:eastAsia="仿宋_GB2312" w:cs="Times New Roman"/>
          <w:sz w:val="30"/>
          <w:szCs w:val="30"/>
          <w:highlight w:val="none"/>
          <w:u w:val="single"/>
        </w:rPr>
        <w:t xml:space="preserve">      </w:t>
      </w:r>
      <w:r>
        <w:rPr>
          <w:rFonts w:ascii="Times New Roman" w:hAnsi="Times New Roman" w:eastAsia="仿宋_GB2312" w:cs="Times New Roman"/>
          <w:sz w:val="30"/>
          <w:szCs w:val="30"/>
          <w:highlight w:val="none"/>
        </w:rPr>
        <w:t>区（县、市）：</w:t>
      </w:r>
      <w:r>
        <w:rPr>
          <w:rFonts w:ascii="Times New Roman" w:hAnsi="Times New Roman" w:eastAsia="仿宋_GB2312" w:cs="Times New Roman"/>
          <w:sz w:val="30"/>
          <w:szCs w:val="30"/>
        </w:rPr>
        <w:t xml:space="preserve">       </w:t>
      </w:r>
      <w:r>
        <w:rPr>
          <w:rFonts w:hint="eastAsia" w:eastAsia="仿宋_GB2312" w:cs="Times New Roman"/>
          <w:sz w:val="30"/>
          <w:szCs w:val="30"/>
          <w:lang w:val="en-US" w:eastAsia="zh-CN"/>
        </w:rPr>
        <w:t xml:space="preserve">           </w:t>
      </w:r>
      <w:r>
        <w:rPr>
          <w:rFonts w:ascii="Times New Roman" w:hAnsi="Times New Roman" w:eastAsia="仿宋_GB2312" w:cs="Times New Roman"/>
          <w:sz w:val="30"/>
          <w:szCs w:val="30"/>
        </w:rPr>
        <w:t xml:space="preserve">          </w:t>
      </w:r>
      <w:r>
        <w:rPr>
          <w:rFonts w:ascii="Times New Roman" w:hAnsi="Times New Roman" w:eastAsia="仿宋" w:cs="Times New Roman"/>
          <w:sz w:val="28"/>
          <w:szCs w:val="21"/>
        </w:rPr>
        <w:tab/>
      </w:r>
      <w:r>
        <w:rPr>
          <w:rFonts w:ascii="Times New Roman" w:hAnsi="Times New Roman" w:eastAsia="仿宋" w:cs="Times New Roman"/>
          <w:sz w:val="28"/>
          <w:szCs w:val="21"/>
        </w:rPr>
        <w:t xml:space="preserve">         填表时间：   年   月   日</w:t>
      </w:r>
    </w:p>
    <w:tbl>
      <w:tblPr>
        <w:tblStyle w:val="7"/>
        <w:tblW w:w="13747" w:type="dxa"/>
        <w:jc w:val="center"/>
        <w:tblLayout w:type="fixed"/>
        <w:tblCellMar>
          <w:top w:w="0" w:type="dxa"/>
          <w:left w:w="108" w:type="dxa"/>
          <w:bottom w:w="0" w:type="dxa"/>
          <w:right w:w="108" w:type="dxa"/>
        </w:tblCellMar>
      </w:tblPr>
      <w:tblGrid>
        <w:gridCol w:w="457"/>
        <w:gridCol w:w="1580"/>
        <w:gridCol w:w="2057"/>
        <w:gridCol w:w="1785"/>
        <w:gridCol w:w="1273"/>
        <w:gridCol w:w="2280"/>
        <w:gridCol w:w="2900"/>
        <w:gridCol w:w="1415"/>
      </w:tblGrid>
      <w:tr>
        <w:tblPrEx>
          <w:tblCellMar>
            <w:top w:w="0" w:type="dxa"/>
            <w:left w:w="108" w:type="dxa"/>
            <w:bottom w:w="0" w:type="dxa"/>
            <w:right w:w="108" w:type="dxa"/>
          </w:tblCellMar>
        </w:tblPrEx>
        <w:trPr>
          <w:trHeight w:val="85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20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身份证号</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毕业学校</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学历</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4"/>
                <w:szCs w:val="24"/>
                <w:lang w:val="en-US"/>
              </w:rPr>
            </w:pPr>
            <w:r>
              <w:rPr>
                <w:rFonts w:hint="eastAsia" w:ascii="宋体" w:hAnsi="宋体" w:cs="宋体"/>
                <w:b/>
                <w:bCs/>
                <w:color w:val="000000"/>
                <w:kern w:val="0"/>
                <w:sz w:val="24"/>
                <w:szCs w:val="24"/>
                <w:lang w:val="en-US" w:eastAsia="zh-CN"/>
              </w:rPr>
              <w:t>工作单位</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本年度符合提标月份数</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补贴金额（元）</w:t>
            </w: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05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2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jc w:val="center"/>
        </w:trPr>
        <w:tc>
          <w:tcPr>
            <w:tcW w:w="1233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w:t>
            </w:r>
            <w:r>
              <w:rPr>
                <w:rFonts w:ascii="Times New Roman" w:hAnsi="Times New Roman" w:eastAsia="宋体" w:cs="Times New Roman"/>
                <w:b/>
                <w:bCs/>
                <w:color w:val="000000"/>
                <w:kern w:val="0"/>
                <w:sz w:val="24"/>
                <w:szCs w:val="24"/>
              </w:rPr>
              <w:t xml:space="preserve"> </w:t>
            </w:r>
            <w:r>
              <w:rPr>
                <w:rFonts w:hint="eastAsia" w:ascii="宋体" w:hAnsi="宋体" w:eastAsia="宋体" w:cs="宋体"/>
                <w:b/>
                <w:bCs/>
                <w:color w:val="000000"/>
                <w:kern w:val="0"/>
                <w:sz w:val="24"/>
                <w:szCs w:val="24"/>
              </w:rPr>
              <w:t>计</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p>
        </w:tc>
      </w:tr>
    </w:tbl>
    <w:p>
      <w:pPr>
        <w:widowControl/>
        <w:ind w:firstLine="400" w:firstLineChars="200"/>
        <w:jc w:val="left"/>
        <w:rPr>
          <w:rFonts w:hint="default" w:ascii="Times New Roman" w:hAnsi="Times New Roman" w:eastAsia="仿宋_GB2312" w:cs="Times New Roman"/>
          <w:sz w:val="20"/>
          <w:szCs w:val="20"/>
          <w:lang w:val="en-US" w:eastAsia="zh-CN"/>
        </w:rPr>
        <w:sectPr>
          <w:pgSz w:w="16838" w:h="11906" w:orient="landscape"/>
          <w:pgMar w:top="1474" w:right="1985" w:bottom="1588" w:left="2041"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7335906"/>
      <w:docPartObj>
        <w:docPartGallery w:val="autotext"/>
      </w:docPartObj>
    </w:sdtPr>
    <w:sdtContent>
      <w:p>
        <w:pPr>
          <w:pStyle w:val="3"/>
          <w:jc w:val="right"/>
        </w:pPr>
        <w:r>
          <w:t>-</w:t>
        </w:r>
        <w:r>
          <w:fldChar w:fldCharType="begin"/>
        </w:r>
        <w:r>
          <w:instrText xml:space="preserve">PAGE   \* MERGEFORMAT</w:instrText>
        </w:r>
        <w:r>
          <w:fldChar w:fldCharType="separate"/>
        </w:r>
        <w:r>
          <w:rPr>
            <w:lang w:val="zh-CN"/>
          </w:rPr>
          <w:t>10</w:t>
        </w:r>
        <w:r>
          <w:rPr>
            <w:lang w:val="zh-CN"/>
          </w:rPr>
          <w:fldChar w:fldCharType="end"/>
        </w:r>
        <w:r>
          <w:t>-</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D9654"/>
    <w:multiLevelType w:val="singleLevel"/>
    <w:tmpl w:val="76FD9654"/>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WQ2NjQ2NjgwOWJiMjU4Y2RlMDVlNTIzY2I3ZmQifQ=="/>
  </w:docVars>
  <w:rsids>
    <w:rsidRoot w:val="00000000"/>
    <w:rsid w:val="340F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unhideWhenUsed/>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2023-03-16T03:09:14Z</dcterms:created>
  <dc:creator>Administrator</dc:creator>
  <cp:lastModifiedBy>Joker</cp:lastModifiedBy>
  <dcterms:modified xsi:type="dcterms:W3CDTF">2023-03-16T03:09:56Z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115BC4121D5E4C30ACD71DB7434FFBDB</vt:lpwstr>
  </property>
</Properties>
</file>