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54" w:line="60" w:lineRule="exact"/>
        <w:textAlignment w:val="center"/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6" w:line="219" w:lineRule="auto"/>
        <w:ind w:left="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沈阳市人力资源和社会保障局</w:t>
      </w:r>
      <w:r>
        <w:rPr>
          <w:rFonts w:ascii="宋体" w:hAnsi="宋体" w:eastAsia="宋体" w:cs="宋体"/>
          <w:spacing w:val="18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沈阳市财政局</w:t>
      </w:r>
    </w:p>
    <w:p>
      <w:pPr>
        <w:spacing w:before="56" w:line="219" w:lineRule="auto"/>
        <w:ind w:left="47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8"/>
          <w:sz w:val="45"/>
          <w:szCs w:val="45"/>
        </w:rPr>
        <w:t>关于印发《“兴沈英才计划”技能人才培养</w:t>
      </w:r>
    </w:p>
    <w:p>
      <w:pPr>
        <w:spacing w:before="60" w:line="220" w:lineRule="auto"/>
        <w:ind w:left="22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项目实施细则》的通知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7" w:line="219" w:lineRule="auto"/>
        <w:ind w:left="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"/>
          <w:sz w:val="33"/>
          <w:szCs w:val="33"/>
        </w:rPr>
        <w:t>各区、县(市)人力资源社会保障局，各有关单</w:t>
      </w:r>
      <w:r>
        <w:rPr>
          <w:rFonts w:ascii="宋体" w:hAnsi="宋体" w:eastAsia="宋体" w:cs="宋体"/>
          <w:spacing w:val="1"/>
          <w:sz w:val="33"/>
          <w:szCs w:val="33"/>
        </w:rPr>
        <w:t>位：</w:t>
      </w:r>
    </w:p>
    <w:p>
      <w:pPr>
        <w:spacing w:before="199" w:line="219" w:lineRule="auto"/>
        <w:ind w:left="6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6"/>
          <w:sz w:val="33"/>
          <w:szCs w:val="33"/>
        </w:rPr>
        <w:t>现将《“兴沈英才计划”技能人才培养项目实施细则》印发给</w:t>
      </w:r>
    </w:p>
    <w:p>
      <w:pPr>
        <w:spacing w:before="251" w:line="219" w:lineRule="auto"/>
        <w:ind w:left="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4"/>
          <w:sz w:val="33"/>
          <w:szCs w:val="33"/>
        </w:rPr>
        <w:t>你们，请认真贯彻落实。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7" w:line="219" w:lineRule="auto"/>
        <w:ind w:left="729"/>
        <w:rPr>
          <w:rFonts w:ascii="宋体" w:hAnsi="宋体" w:eastAsia="宋体" w:cs="宋体"/>
          <w:sz w:val="33"/>
          <w:szCs w:val="33"/>
        </w:rPr>
      </w:pPr>
      <w:r>
        <w:pict>
          <v:shape id="_x0000_s1026" o:spid="_x0000_s1026" o:spt="202" type="#_x0000_t202" style="position:absolute;left:0pt;margin-left:285.45pt;margin-top:2.4pt;height:51.15pt;width:13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79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33"/>
                      <w:szCs w:val="33"/>
                    </w:rPr>
                    <w:t>沈阳市财政局</w:t>
                  </w:r>
                </w:p>
                <w:p>
                  <w:pPr>
                    <w:spacing w:before="198" w:line="21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33"/>
                      <w:sz w:val="33"/>
                      <w:szCs w:val="33"/>
                    </w:rPr>
                    <w:t>2022年10月31日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1"/>
          <w:sz w:val="33"/>
          <w:szCs w:val="33"/>
        </w:rPr>
        <w:t>沈阳市人力资源社会保障局</w:t>
      </w:r>
    </w:p>
    <w:p>
      <w:pPr>
        <w:sectPr>
          <w:footerReference r:id="rId5" w:type="default"/>
          <w:pgSz w:w="11850" w:h="16900"/>
          <w:pgMar w:top="1436" w:right="1498" w:bottom="1870" w:left="1490" w:header="0" w:footer="1601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43" w:line="219" w:lineRule="auto"/>
        <w:ind w:left="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“兴沈英才计划’技能人才培养项目实施细则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2" w:lineRule="auto"/>
        <w:ind w:left="35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第一章</w:t>
      </w:r>
      <w:r>
        <w:rPr>
          <w:rFonts w:ascii="黑体" w:hAnsi="黑体" w:eastAsia="黑体" w:cs="黑体"/>
          <w:spacing w:val="12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总则</w:t>
      </w:r>
    </w:p>
    <w:p>
      <w:pPr>
        <w:spacing w:before="216" w:line="347" w:lineRule="auto"/>
        <w:ind w:firstLine="6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第一条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深入实施技能人才培养工程，加大高技能人才培</w:t>
      </w:r>
      <w:r>
        <w:rPr>
          <w:rFonts w:ascii="宋体" w:hAnsi="宋体" w:eastAsia="宋体" w:cs="宋体"/>
          <w:spacing w:val="-7"/>
          <w:sz w:val="32"/>
          <w:szCs w:val="32"/>
        </w:rPr>
        <w:t>养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力度，扎实推进我市高技能人才队伍建设，优化人</w:t>
      </w:r>
      <w:r>
        <w:rPr>
          <w:rFonts w:ascii="宋体" w:hAnsi="宋体" w:eastAsia="宋体" w:cs="宋体"/>
          <w:spacing w:val="-3"/>
          <w:sz w:val="32"/>
          <w:szCs w:val="32"/>
        </w:rPr>
        <w:t>才服务。根据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《深入实施“兴沈英才计划”加快推进新时代人才强市建设若干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2"/>
          <w:szCs w:val="32"/>
        </w:rPr>
        <w:t>政策措施》(沈人社发〔2022〕12号)等文件精神，</w:t>
      </w:r>
      <w:r>
        <w:rPr>
          <w:rFonts w:ascii="宋体" w:hAnsi="宋体" w:eastAsia="宋体" w:cs="宋体"/>
          <w:spacing w:val="16"/>
          <w:sz w:val="32"/>
          <w:szCs w:val="32"/>
        </w:rPr>
        <w:t>制定本实</w:t>
      </w:r>
    </w:p>
    <w:p>
      <w:pPr>
        <w:spacing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施细则。</w:t>
      </w:r>
    </w:p>
    <w:p>
      <w:pPr>
        <w:spacing w:before="207" w:line="347" w:lineRule="auto"/>
        <w:ind w:right="39" w:firstLine="6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第二条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“兴沈大工匠”人才项目评选重点支持在以坚持服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务沈阳产业转型升级为核心，坚持增强沈阳企业核心竞争力为主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线，坚持提升沈阳企业产品质量为目的，着力培养一批具有工匠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精神和高超技艺、精湛技能的高技能骨干队伍，并在企业关键核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心技术岗位大胆探索创新、勇于攻克技术难关、善于传技育人的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知识型、技能型、创新型高技能人才，以及国家、省认定的掌握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传统工艺、民间绝技的技能大师、非遗传承人等。</w:t>
      </w:r>
    </w:p>
    <w:p>
      <w:pPr>
        <w:spacing w:before="217" w:line="604" w:lineRule="exact"/>
        <w:ind w:left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position w:val="21"/>
          <w:sz w:val="32"/>
          <w:szCs w:val="32"/>
        </w:rPr>
        <w:t>第三条</w:t>
      </w:r>
      <w:r>
        <w:rPr>
          <w:rFonts w:ascii="宋体" w:hAnsi="宋体" w:eastAsia="宋体" w:cs="宋体"/>
          <w:position w:val="2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position w:val="21"/>
          <w:sz w:val="32"/>
          <w:szCs w:val="32"/>
        </w:rPr>
        <w:t>“兴沈大工匠”人才项目评选在市委人才工作领</w:t>
      </w:r>
      <w:r>
        <w:rPr>
          <w:rFonts w:ascii="宋体" w:hAnsi="宋体" w:eastAsia="宋体" w:cs="宋体"/>
          <w:spacing w:val="-8"/>
          <w:position w:val="21"/>
          <w:sz w:val="32"/>
          <w:szCs w:val="32"/>
        </w:rPr>
        <w:t>导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小组统一领导下，由市人力资源社会保障局负责组织实施。</w:t>
      </w:r>
    </w:p>
    <w:p>
      <w:pPr>
        <w:spacing w:before="276" w:line="222" w:lineRule="auto"/>
        <w:ind w:left="25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第二章</w:t>
      </w:r>
      <w:r>
        <w:rPr>
          <w:rFonts w:ascii="黑体" w:hAnsi="黑体" w:eastAsia="黑体" w:cs="黑体"/>
          <w:spacing w:val="12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评选范围、标准和数量</w:t>
      </w:r>
    </w:p>
    <w:p>
      <w:pPr>
        <w:spacing w:before="227" w:line="219" w:lineRule="auto"/>
        <w:ind w:left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第四条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8"/>
          <w:sz w:val="32"/>
          <w:szCs w:val="32"/>
        </w:rPr>
        <w:t>评选范围。“兴沈大工匠”的评选对象为我市行政区</w:t>
      </w:r>
    </w:p>
    <w:p>
      <w:pPr>
        <w:sectPr>
          <w:footerReference r:id="rId6" w:type="default"/>
          <w:pgSz w:w="12120" w:h="17120"/>
          <w:pgMar w:top="1455" w:right="1621" w:bottom="1889" w:left="1599" w:header="0" w:footer="1621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57" w:lineRule="auto"/>
        <w:ind w:right="2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域内各类企业单位(含中央、省驻沈单位)在岗的高技能人才。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其中，重点选拔为我市经济社会发展作出突出贡献的生产一线高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技能人才，特别是近5年内在先进装备制造业等战略性新</w:t>
      </w:r>
      <w:r>
        <w:rPr>
          <w:rFonts w:ascii="宋体" w:hAnsi="宋体" w:eastAsia="宋体" w:cs="宋体"/>
          <w:spacing w:val="10"/>
          <w:sz w:val="31"/>
          <w:szCs w:val="31"/>
        </w:rPr>
        <w:t>兴产业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中有力促进产业结构优化升级，在企业技术创新、改造、攻关和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技术推广等方面取得突出业绩，创造显著经济和社会效益的创新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型高技能人才。</w:t>
      </w:r>
    </w:p>
    <w:p>
      <w:pPr>
        <w:spacing w:before="226" w:line="358" w:lineRule="auto"/>
        <w:ind w:right="25" w:firstLine="5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第五条</w:t>
      </w:r>
      <w:r>
        <w:rPr>
          <w:rFonts w:ascii="宋体" w:hAnsi="宋体" w:eastAsia="宋体" w:cs="宋体"/>
          <w:spacing w:val="5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</w:rPr>
        <w:t>评选标准。具有中国国籍，热爱祖国，遵纪守</w:t>
      </w:r>
      <w:r>
        <w:rPr>
          <w:rFonts w:ascii="宋体" w:hAnsi="宋体" w:eastAsia="宋体" w:cs="宋体"/>
          <w:spacing w:val="4"/>
          <w:sz w:val="31"/>
          <w:szCs w:val="31"/>
        </w:rPr>
        <w:t>法，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拥护党的路线方针政策，有良好的职业道德和敬业精神，模范履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行岗位职责，具有良好的社会公德、职业道德、家庭美德，为社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会主义现代化建设事业努力工作，长期工作在生产服务第一线，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技艺精湛，贡献突出，年龄原则不超60周岁，对已超龄仍在生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产服务一线有效发挥作用的，可适当放宽。兴沈大工匠应符合以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下条件之一：</w:t>
      </w:r>
    </w:p>
    <w:p>
      <w:pPr>
        <w:spacing w:before="233" w:line="357" w:lineRule="auto"/>
        <w:ind w:firstLine="5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1.获得中华技能大奖、全国技术能手、全国劳动模</w:t>
      </w:r>
      <w:r>
        <w:rPr>
          <w:rFonts w:ascii="宋体" w:hAnsi="宋体" w:eastAsia="宋体" w:cs="宋体"/>
          <w:spacing w:val="4"/>
          <w:sz w:val="31"/>
          <w:szCs w:val="31"/>
        </w:rPr>
        <w:t>范、全国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五一劳动奖章、辽宁省功勋技能人才、辽宁省有突出贡献高技能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人才、辽宁省技术能手、沈阳市优秀技术能手、沈阳市劳动模</w:t>
      </w:r>
      <w:r>
        <w:rPr>
          <w:rFonts w:ascii="宋体" w:hAnsi="宋体" w:eastAsia="宋体" w:cs="宋体"/>
          <w:spacing w:val="-3"/>
          <w:sz w:val="31"/>
          <w:szCs w:val="31"/>
        </w:rPr>
        <w:t>范、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沈阳市五一劳动奖章等荣誉，业绩突出，影响广泛，</w:t>
      </w:r>
      <w:r>
        <w:rPr>
          <w:rFonts w:ascii="宋体" w:hAnsi="宋体" w:eastAsia="宋体" w:cs="宋体"/>
          <w:spacing w:val="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一般应为高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级技师(一级)及以上职业资格或职业技能等级。</w:t>
      </w:r>
    </w:p>
    <w:p>
      <w:pPr>
        <w:spacing w:before="231" w:line="599" w:lineRule="exact"/>
        <w:ind w:left="5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1"/>
          <w:sz w:val="31"/>
          <w:szCs w:val="31"/>
        </w:rPr>
        <w:t>2.在技术革新、技术改造上作出重大贡献，获得省</w:t>
      </w:r>
      <w:r>
        <w:rPr>
          <w:rFonts w:ascii="宋体" w:hAnsi="宋体" w:eastAsia="宋体" w:cs="宋体"/>
          <w:spacing w:val="5"/>
          <w:position w:val="21"/>
          <w:sz w:val="31"/>
          <w:szCs w:val="31"/>
        </w:rPr>
        <w:t>部级及以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上科技进步奖、国家专利等。</w:t>
      </w:r>
    </w:p>
    <w:p>
      <w:pPr>
        <w:spacing w:before="233" w:line="219" w:lineRule="auto"/>
        <w:ind w:left="5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3.在本行业中具有领先技术技能水平或有重大技术革新，在</w:t>
      </w:r>
    </w:p>
    <w:p>
      <w:pPr>
        <w:sectPr>
          <w:footerReference r:id="rId7" w:type="default"/>
          <w:pgSz w:w="11850" w:h="16900"/>
          <w:pgMar w:top="1436" w:right="1439" w:bottom="1817" w:left="1479" w:header="0" w:footer="150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某一生产工作领域总结出先进操作技术方法并得到同行业公认。</w:t>
      </w:r>
    </w:p>
    <w:p>
      <w:pPr>
        <w:spacing w:before="210" w:line="60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1"/>
          <w:sz w:val="31"/>
          <w:szCs w:val="31"/>
        </w:rPr>
        <w:t>4.在促进科技成果转化、推广应用和在新技术、新工艺、新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方法推广等方面作出突出贡献，创造重大经济和社会效益。</w:t>
      </w:r>
    </w:p>
    <w:p>
      <w:pPr>
        <w:spacing w:before="232" w:line="601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position w:val="22"/>
          <w:sz w:val="31"/>
          <w:szCs w:val="31"/>
        </w:rPr>
        <w:t>5.在本职(工种)中具有绝招绝技，在国内外同类职业(工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种)中产生重要影响。</w:t>
      </w:r>
    </w:p>
    <w:p>
      <w:pPr>
        <w:spacing w:before="232" w:line="60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1"/>
          <w:sz w:val="31"/>
          <w:szCs w:val="31"/>
        </w:rPr>
        <w:t>6.具有丰富实践经验，能够解决生产过程中的重点或关键性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操作技术问题。</w:t>
      </w:r>
    </w:p>
    <w:p>
      <w:pPr>
        <w:spacing w:before="232" w:line="599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1"/>
          <w:sz w:val="31"/>
          <w:szCs w:val="31"/>
        </w:rPr>
        <w:t>7.获得在国际、国家、省具有影响力的技能大赛、技术比武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等奖项，为国家、省、市争得荣誉。</w:t>
      </w:r>
    </w:p>
    <w:p>
      <w:pPr>
        <w:spacing w:before="233" w:line="601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1"/>
          <w:sz w:val="31"/>
          <w:szCs w:val="31"/>
        </w:rPr>
        <w:t>8.在培养技能人才和传授技艺等方面成绩突出，在国内、同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行业内影响较大。</w:t>
      </w:r>
    </w:p>
    <w:p>
      <w:pPr>
        <w:spacing w:before="228" w:line="606" w:lineRule="exact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position w:val="22"/>
          <w:sz w:val="31"/>
          <w:szCs w:val="31"/>
        </w:rPr>
        <w:t>第六条</w:t>
      </w:r>
      <w:r>
        <w:rPr>
          <w:rFonts w:ascii="宋体" w:hAnsi="宋体" w:eastAsia="宋体" w:cs="宋体"/>
          <w:spacing w:val="22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9"/>
          <w:position w:val="22"/>
          <w:sz w:val="31"/>
          <w:szCs w:val="31"/>
        </w:rPr>
        <w:t>评选数量。“兴沈大工匠”每年评选一次，评选数量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不超过10名。</w:t>
      </w:r>
    </w:p>
    <w:p>
      <w:pPr>
        <w:spacing w:before="271" w:line="222" w:lineRule="auto"/>
        <w:ind w:left="34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第三章</w:t>
      </w:r>
      <w:r>
        <w:rPr>
          <w:rFonts w:ascii="黑体" w:hAnsi="黑体" w:eastAsia="黑体" w:cs="黑体"/>
          <w:spacing w:val="14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评选程序</w:t>
      </w:r>
    </w:p>
    <w:p>
      <w:pPr>
        <w:spacing w:before="218" w:line="604" w:lineRule="exact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position w:val="22"/>
          <w:sz w:val="31"/>
          <w:szCs w:val="31"/>
        </w:rPr>
        <w:t>第七条</w:t>
      </w:r>
      <w:r>
        <w:rPr>
          <w:rFonts w:ascii="宋体" w:hAnsi="宋体" w:eastAsia="宋体" w:cs="宋体"/>
          <w:spacing w:val="25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position w:val="22"/>
          <w:sz w:val="31"/>
          <w:szCs w:val="31"/>
        </w:rPr>
        <w:t>发布通知。市人力资源社会保障局每年第二季度通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过市人力资源社会保障局网站发布“兴沈大工匠”评选通知。</w:t>
      </w:r>
    </w:p>
    <w:p>
      <w:pPr>
        <w:spacing w:before="229" w:line="358" w:lineRule="auto"/>
        <w:ind w:right="21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第八条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资格审核。符合条件的高技能人才由本人申请，所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在单位公示5个工作日无异议后申报，各类企业(含</w:t>
      </w:r>
      <w:r>
        <w:rPr>
          <w:rFonts w:ascii="宋体" w:hAnsi="宋体" w:eastAsia="宋体" w:cs="宋体"/>
          <w:spacing w:val="15"/>
          <w:sz w:val="31"/>
          <w:szCs w:val="31"/>
        </w:rPr>
        <w:t>中、省直企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业)按照属地原则报送区、县(市)人力资源社会保障部门资格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审查，符合条件的报送市人力资源社会保障部门。</w:t>
      </w:r>
    </w:p>
    <w:p>
      <w:pPr>
        <w:spacing w:before="229" w:line="219" w:lineRule="auto"/>
        <w:ind w:left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第九条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</w:rPr>
        <w:t>专业评议。每年7-8月，由市人力资源社会保障局</w:t>
      </w:r>
    </w:p>
    <w:p>
      <w:pPr>
        <w:sectPr>
          <w:footerReference r:id="rId8" w:type="default"/>
          <w:pgSz w:w="11850" w:h="16920"/>
          <w:pgMar w:top="1438" w:right="1564" w:bottom="1809" w:left="1430" w:header="0" w:footer="154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592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position w:val="21"/>
          <w:sz w:val="31"/>
          <w:szCs w:val="31"/>
        </w:rPr>
        <w:t>组织专家或委托第三方机构组织开展“兴沈大工匠”评议，择优予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以选定。</w:t>
      </w:r>
    </w:p>
    <w:p>
      <w:pPr>
        <w:spacing w:before="235" w:line="358" w:lineRule="auto"/>
        <w:ind w:right="99" w:firstLine="65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第十条</w:t>
      </w:r>
      <w:r>
        <w:rPr>
          <w:rFonts w:ascii="宋体" w:hAnsi="宋体" w:eastAsia="宋体" w:cs="宋体"/>
          <w:spacing w:val="3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</w:rPr>
        <w:t>审定公示。“兴沈大工匠”建议名单，在市人力资源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社会保障局官网进行5个工作日公示，公示无异议后报市政府审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定。对公示期间反映的问题，由市人力资源社会保障局进行调查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核实，提出处理意见。</w:t>
      </w:r>
    </w:p>
    <w:p>
      <w:pPr>
        <w:spacing w:before="227" w:line="603" w:lineRule="exact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position w:val="22"/>
          <w:sz w:val="31"/>
          <w:szCs w:val="31"/>
        </w:rPr>
        <w:t>第十一条</w:t>
      </w:r>
      <w:r>
        <w:rPr>
          <w:rFonts w:ascii="宋体" w:hAnsi="宋体" w:eastAsia="宋体" w:cs="宋体"/>
          <w:spacing w:val="35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8"/>
          <w:position w:val="22"/>
          <w:sz w:val="31"/>
          <w:szCs w:val="31"/>
        </w:rPr>
        <w:t>印发名单。对公示无异议的“兴沈大</w:t>
      </w:r>
      <w:r>
        <w:rPr>
          <w:rFonts w:ascii="宋体" w:hAnsi="宋体" w:eastAsia="宋体" w:cs="宋体"/>
          <w:spacing w:val="-9"/>
          <w:position w:val="22"/>
          <w:sz w:val="31"/>
          <w:szCs w:val="31"/>
        </w:rPr>
        <w:t>工匠”候选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人，由沈阳市人民政府授予“兴沈大工匠”荣誉证书。</w:t>
      </w:r>
    </w:p>
    <w:p>
      <w:pPr>
        <w:spacing w:before="258" w:line="222" w:lineRule="auto"/>
        <w:ind w:left="35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第四章</w:t>
      </w:r>
      <w:r>
        <w:rPr>
          <w:rFonts w:ascii="黑体" w:hAnsi="黑体" w:eastAsia="黑体" w:cs="黑体"/>
          <w:spacing w:val="13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支持政策</w:t>
      </w:r>
    </w:p>
    <w:p>
      <w:pPr>
        <w:spacing w:before="219" w:line="219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第十二条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sz w:val="31"/>
          <w:szCs w:val="31"/>
        </w:rPr>
        <w:t>给予每名“兴沈大工匠”入选者10万元奖励。</w:t>
      </w:r>
    </w:p>
    <w:p>
      <w:pPr>
        <w:spacing w:before="231" w:line="359" w:lineRule="auto"/>
        <w:ind w:right="140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第十三条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9"/>
          <w:sz w:val="31"/>
          <w:szCs w:val="31"/>
        </w:rPr>
        <w:t>“兴沈大工匠”入选者，优先推荐参加中华技能</w:t>
      </w:r>
      <w:r>
        <w:rPr>
          <w:rFonts w:ascii="宋体" w:hAnsi="宋体" w:eastAsia="宋体" w:cs="宋体"/>
          <w:spacing w:val="-10"/>
          <w:sz w:val="31"/>
          <w:szCs w:val="31"/>
        </w:rPr>
        <w:t>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奖、国务院政府特殊津贴、全国技术能手、辽宁</w:t>
      </w:r>
      <w:r>
        <w:rPr>
          <w:rFonts w:ascii="宋体" w:hAnsi="宋体" w:eastAsia="宋体" w:cs="宋体"/>
          <w:spacing w:val="4"/>
          <w:sz w:val="31"/>
          <w:szCs w:val="31"/>
        </w:rPr>
        <w:t>工匠、辽宁省技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术能手等国家、省有关评选活动。</w:t>
      </w:r>
    </w:p>
    <w:p>
      <w:pPr>
        <w:spacing w:before="227" w:line="219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第十四条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>有关部门和“兴沈大工匠”入选者所在单位要为</w:t>
      </w:r>
    </w:p>
    <w:p>
      <w:pPr>
        <w:spacing w:before="235" w:line="60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1"/>
          <w:sz w:val="31"/>
          <w:szCs w:val="31"/>
        </w:rPr>
        <w:t>其提供良好的工作和生活条件，支持其承担重大科研项目、破解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关键核心技术难题，发挥个人绝活绝技带徒传</w:t>
      </w:r>
      <w:r>
        <w:rPr>
          <w:rFonts w:ascii="宋体" w:hAnsi="宋体" w:eastAsia="宋体" w:cs="宋体"/>
          <w:spacing w:val="7"/>
          <w:sz w:val="31"/>
          <w:szCs w:val="31"/>
        </w:rPr>
        <w:t>艺。</w:t>
      </w:r>
    </w:p>
    <w:p>
      <w:pPr>
        <w:spacing w:before="268" w:line="222" w:lineRule="auto"/>
        <w:ind w:left="28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第五章</w:t>
      </w:r>
      <w:r>
        <w:rPr>
          <w:rFonts w:ascii="黑体" w:hAnsi="黑体" w:eastAsia="黑体" w:cs="黑体"/>
          <w:spacing w:val="13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管理、考核与评估</w:t>
      </w:r>
    </w:p>
    <w:p>
      <w:pPr>
        <w:spacing w:before="219" w:line="358" w:lineRule="auto"/>
        <w:ind w:firstLine="65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第十五条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8"/>
          <w:sz w:val="31"/>
          <w:szCs w:val="31"/>
        </w:rPr>
        <w:t>加强入选者的管理。“兴沈大工匠”</w:t>
      </w:r>
      <w:r>
        <w:rPr>
          <w:rFonts w:ascii="宋体" w:hAnsi="宋体" w:eastAsia="宋体" w:cs="宋体"/>
          <w:spacing w:val="-9"/>
          <w:sz w:val="31"/>
          <w:szCs w:val="31"/>
        </w:rPr>
        <w:t>获得支持后，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要签订管理合同，明确工作目标、预期成果、违约处理等内容。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合同期3年，合同期内原则上不得转换工作单位，不能调离沈阳，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确需转换或调离的，应征得人才计划主管部门同意。</w:t>
      </w:r>
    </w:p>
    <w:p>
      <w:pPr>
        <w:sectPr>
          <w:footerReference r:id="rId9" w:type="default"/>
          <w:pgSz w:w="12000" w:h="17030"/>
          <w:pgMar w:top="1447" w:right="1504" w:bottom="1895" w:left="1539" w:header="0" w:footer="158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603" w:lineRule="exact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position w:val="22"/>
          <w:sz w:val="31"/>
          <w:szCs w:val="31"/>
        </w:rPr>
        <w:t>第十六条</w:t>
      </w:r>
      <w:r>
        <w:rPr>
          <w:rFonts w:ascii="宋体" w:hAnsi="宋体" w:eastAsia="宋体" w:cs="宋体"/>
          <w:spacing w:val="40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9"/>
          <w:position w:val="22"/>
          <w:sz w:val="31"/>
          <w:szCs w:val="31"/>
        </w:rPr>
        <w:t>实行年度考核。年度考核由“兴沈大工匠”所</w:t>
      </w:r>
      <w:r>
        <w:rPr>
          <w:rFonts w:ascii="宋体" w:hAnsi="宋体" w:eastAsia="宋体" w:cs="宋体"/>
          <w:spacing w:val="-10"/>
          <w:position w:val="22"/>
          <w:sz w:val="31"/>
          <w:szCs w:val="31"/>
        </w:rPr>
        <w:t>在单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位负责，考核情况报市人力资源社会保障局备案。</w:t>
      </w:r>
    </w:p>
    <w:p>
      <w:pPr>
        <w:spacing w:before="228" w:line="358" w:lineRule="auto"/>
        <w:ind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第十七条</w:t>
      </w:r>
      <w:r>
        <w:rPr>
          <w:rFonts w:ascii="宋体" w:hAnsi="宋体" w:eastAsia="宋体" w:cs="宋体"/>
          <w:spacing w:val="4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实行期满评估。合同期满后，由市人力资源和</w:t>
      </w:r>
      <w:r>
        <w:rPr>
          <w:rFonts w:ascii="宋体" w:hAnsi="宋体" w:eastAsia="宋体" w:cs="宋体"/>
          <w:spacing w:val="2"/>
          <w:sz w:val="31"/>
          <w:szCs w:val="31"/>
        </w:rPr>
        <w:t>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会保障局组织期满评估，主要评估“兴沈大工匠”的工作业绩和取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得的经济社会效益，评估情况及时向市委人才工作领导小组办公</w:t>
      </w:r>
    </w:p>
    <w:p>
      <w:pPr>
        <w:spacing w:before="1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室报告。</w:t>
      </w:r>
    </w:p>
    <w:p>
      <w:pPr>
        <w:spacing w:before="231" w:line="604" w:lineRule="exact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position w:val="22"/>
          <w:sz w:val="31"/>
          <w:szCs w:val="31"/>
        </w:rPr>
        <w:t>第十八条</w:t>
      </w:r>
      <w:r>
        <w:rPr>
          <w:rFonts w:ascii="宋体" w:hAnsi="宋体" w:eastAsia="宋体" w:cs="宋体"/>
          <w:spacing w:val="28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5"/>
          <w:position w:val="22"/>
          <w:sz w:val="31"/>
          <w:szCs w:val="31"/>
        </w:rPr>
        <w:t>建立退出机制。“兴沈大工匠”有以下情形之一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的，收回荣誉证书，退回全额奖励资金：</w:t>
      </w:r>
    </w:p>
    <w:p>
      <w:pPr>
        <w:spacing w:before="244" w:line="219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1.非特殊原因，合同期内工作调离沈阳的；</w:t>
      </w:r>
    </w:p>
    <w:p>
      <w:pPr>
        <w:spacing w:before="240" w:line="219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2.存在弄虚作假、违反学术道德等科研诚信问题的；</w:t>
      </w:r>
    </w:p>
    <w:p>
      <w:pPr>
        <w:spacing w:before="242" w:line="219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3.存在违法违纪行为或其他有损于荣誉称号的行为的。</w:t>
      </w:r>
    </w:p>
    <w:p>
      <w:pPr>
        <w:spacing w:before="225" w:line="357" w:lineRule="auto"/>
        <w:ind w:right="57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对存在第2、3项问题的优秀高技能人才，今后不得参评“兴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沈大工匠”,对存在上述问题的推荐单位，取消推荐资格</w:t>
      </w:r>
      <w:r>
        <w:rPr>
          <w:rFonts w:ascii="宋体" w:hAnsi="宋体" w:eastAsia="宋体" w:cs="宋体"/>
          <w:spacing w:val="7"/>
          <w:sz w:val="31"/>
          <w:szCs w:val="31"/>
        </w:rPr>
        <w:t>。对失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信违规的个人及单位，构成违法犯罪的，按照有关规定追究相关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责任人和单位的责任，并依法追究刑事责任。</w:t>
      </w:r>
    </w:p>
    <w:p>
      <w:pPr>
        <w:spacing w:before="248" w:line="222" w:lineRule="auto"/>
        <w:ind w:left="3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第六章</w:t>
      </w:r>
      <w:r>
        <w:rPr>
          <w:rFonts w:ascii="黑体" w:hAnsi="黑体" w:eastAsia="黑体" w:cs="黑体"/>
          <w:spacing w:val="13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附则</w:t>
      </w:r>
    </w:p>
    <w:p>
      <w:pPr>
        <w:spacing w:before="240" w:line="358" w:lineRule="auto"/>
        <w:ind w:right="29" w:firstLine="65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第十九条</w:t>
      </w:r>
      <w:r>
        <w:rPr>
          <w:rFonts w:ascii="宋体" w:hAnsi="宋体" w:eastAsia="宋体" w:cs="宋体"/>
          <w:spacing w:val="62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已获得“兴沈大工匠”资金奖励的，不得再次申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报。对“全国技术能手”“中华技能大奖”获得者</w:t>
      </w:r>
      <w:r>
        <w:rPr>
          <w:rFonts w:ascii="宋体" w:hAnsi="宋体" w:eastAsia="宋体" w:cs="宋体"/>
          <w:spacing w:val="-16"/>
          <w:sz w:val="31"/>
          <w:szCs w:val="31"/>
        </w:rPr>
        <w:t>，授予“兴沈大工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匠”荣誉称号(不享受“兴沈大工匠”10万元奖励津贴)。</w:t>
      </w:r>
    </w:p>
    <w:p>
      <w:pPr>
        <w:spacing w:before="229" w:line="605" w:lineRule="exact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position w:val="22"/>
          <w:sz w:val="31"/>
          <w:szCs w:val="31"/>
        </w:rPr>
        <w:t>第二十条</w:t>
      </w:r>
      <w:r>
        <w:rPr>
          <w:rFonts w:ascii="宋体" w:hAnsi="宋体" w:eastAsia="宋体" w:cs="宋体"/>
          <w:spacing w:val="48"/>
          <w:position w:val="2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position w:val="22"/>
          <w:sz w:val="31"/>
          <w:szCs w:val="31"/>
        </w:rPr>
        <w:t>所需资金由市区两级财政按1:1</w:t>
      </w:r>
      <w:r>
        <w:rPr>
          <w:rFonts w:ascii="宋体" w:hAnsi="宋体" w:eastAsia="宋体" w:cs="宋体"/>
          <w:spacing w:val="-65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position w:val="22"/>
          <w:sz w:val="31"/>
          <w:szCs w:val="31"/>
        </w:rPr>
        <w:t>的比例共同承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担，由市财政先行全额垫付，区县应承担的资金通过财政年终结</w:t>
      </w:r>
    </w:p>
    <w:p>
      <w:pPr>
        <w:sectPr>
          <w:footerReference r:id="rId10" w:type="default"/>
          <w:pgSz w:w="11850" w:h="16930"/>
          <w:pgMar w:top="1439" w:right="1546" w:bottom="1827" w:left="1419" w:header="0" w:footer="152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算方式上解。</w:t>
      </w:r>
    </w:p>
    <w:p>
      <w:pPr>
        <w:spacing w:before="238" w:line="358" w:lineRule="auto"/>
        <w:ind w:firstLine="63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第二十一条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本实施细则自印发之日起施行，此前发布的有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关规定，凡与本细则不一致的，以本细则为准。本细则由沈阳市</w:t>
      </w:r>
    </w:p>
    <w:p>
      <w:pPr>
        <w:spacing w:before="1" w:line="218" w:lineRule="auto"/>
        <w:sectPr>
          <w:footerReference r:id="rId11" w:type="default"/>
          <w:pgSz w:w="12010" w:h="17040"/>
          <w:pgMar w:top="1448" w:right="1531" w:bottom="1927" w:left="1639" w:header="0" w:footer="1661" w:gutter="0"/>
          <w:cols w:space="720" w:num="1"/>
        </w:sectPr>
      </w:pPr>
      <w:r>
        <w:rPr>
          <w:rFonts w:ascii="宋体" w:hAnsi="宋体" w:eastAsia="宋体" w:cs="宋体"/>
          <w:spacing w:val="6"/>
          <w:sz w:val="31"/>
          <w:szCs w:val="31"/>
        </w:rPr>
        <w:t>人力资源和社会保障局负责解释。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56" w:line="299" w:lineRule="auto"/>
        <w:ind w:left="3430" w:right="317" w:hanging="286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沈阳市高技能人才培育基地建设项目</w:t>
      </w:r>
      <w:r>
        <w:rPr>
          <w:rFonts w:ascii="宋体" w:hAnsi="宋体" w:eastAsia="宋体" w:cs="宋体"/>
          <w:spacing w:val="11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6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实施方案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559" w:lineRule="auto"/>
        <w:ind w:left="1274" w:right="10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3"/>
          <w:sz w:val="32"/>
          <w:szCs w:val="32"/>
        </w:rPr>
        <w:t>项目单位: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                </w:t>
      </w:r>
      <w:r>
        <w:rPr>
          <w:rFonts w:ascii="楷体" w:hAnsi="楷体" w:eastAsia="楷体" w:cs="楷体"/>
          <w:spacing w:val="-13"/>
          <w:sz w:val="32"/>
          <w:szCs w:val="32"/>
        </w:rPr>
        <w:t>(</w:t>
      </w:r>
      <w:r>
        <w:rPr>
          <w:rFonts w:ascii="楷体" w:hAnsi="楷体" w:eastAsia="楷体" w:cs="楷体"/>
          <w:spacing w:val="8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公</w:t>
      </w:r>
      <w:r>
        <w:rPr>
          <w:rFonts w:ascii="楷体" w:hAnsi="楷体" w:eastAsia="楷体" w:cs="楷体"/>
          <w:spacing w:val="9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章</w:t>
      </w:r>
      <w:r>
        <w:rPr>
          <w:rFonts w:ascii="楷体" w:hAnsi="楷体" w:eastAsia="楷体" w:cs="楷体"/>
          <w:spacing w:val="8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)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主管部门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:</w:t>
      </w:r>
      <w:r>
        <w:rPr>
          <w:rFonts w:ascii="楷体" w:hAnsi="楷体" w:eastAsia="楷体" w:cs="楷体"/>
          <w:sz w:val="32"/>
          <w:szCs w:val="32"/>
          <w:u w:val="single" w:color="auto"/>
        </w:rPr>
        <w:t xml:space="preserve">                       </w:t>
      </w:r>
      <w:r>
        <w:rPr>
          <w:rFonts w:ascii="楷体" w:hAnsi="楷体" w:eastAsia="楷体" w:cs="楷体"/>
          <w:spacing w:val="6"/>
          <w:sz w:val="32"/>
          <w:szCs w:val="32"/>
          <w:u w:val="single" w:color="auto"/>
        </w:rPr>
        <w:t>(</w:t>
      </w:r>
      <w:r>
        <w:rPr>
          <w:rFonts w:ascii="楷体" w:hAnsi="楷体" w:eastAsia="楷体" w:cs="楷体"/>
          <w:spacing w:val="6"/>
          <w:sz w:val="32"/>
          <w:szCs w:val="32"/>
        </w:rPr>
        <w:t>公章)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法人代表</w:t>
      </w:r>
      <w:r>
        <w:rPr>
          <w:rFonts w:ascii="楷体" w:hAnsi="楷体" w:eastAsia="楷体" w:cs="楷体"/>
          <w:spacing w:val="-6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: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</w:p>
    <w:p>
      <w:pPr>
        <w:spacing w:before="2" w:line="301" w:lineRule="auto"/>
        <w:ind w:left="2714" w:right="1313" w:hanging="1440"/>
        <w:rPr>
          <w:rFonts w:ascii="楷体" w:hAnsi="楷体" w:eastAsia="楷体" w:cs="楷体"/>
          <w:spacing w:val="-3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联系方式:</w:t>
      </w:r>
      <w:r>
        <w:rPr>
          <w:rFonts w:ascii="楷体" w:hAnsi="楷体" w:eastAsia="楷体" w:cs="楷体"/>
          <w:spacing w:val="-3"/>
          <w:sz w:val="30"/>
          <w:szCs w:val="30"/>
        </w:rPr>
        <w:t xml:space="preserve"> </w:t>
      </w:r>
    </w:p>
    <w:p>
      <w:pPr>
        <w:spacing w:before="2" w:line="301" w:lineRule="auto"/>
        <w:ind w:left="2714" w:right="1313" w:hanging="1440"/>
        <w:rPr>
          <w:rFonts w:ascii="楷体" w:hAnsi="楷体" w:eastAsia="楷体" w:cs="楷体"/>
          <w:spacing w:val="16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办公电话</w:t>
      </w:r>
      <w:r>
        <w:rPr>
          <w:rFonts w:ascii="楷体" w:hAnsi="楷体" w:eastAsia="楷体" w:cs="楷体"/>
          <w:spacing w:val="5"/>
          <w:sz w:val="30"/>
          <w:szCs w:val="30"/>
          <w:u w:val="single" w:color="auto"/>
        </w:rPr>
        <w:t xml:space="preserve">                     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</w:t>
      </w:r>
    </w:p>
    <w:p>
      <w:pPr>
        <w:spacing w:before="2" w:line="301" w:lineRule="auto"/>
        <w:ind w:left="2714" w:right="1313" w:hanging="1440"/>
        <w:rPr>
          <w:rFonts w:ascii="楷体" w:hAnsi="楷体" w:eastAsia="楷体" w:cs="楷体"/>
          <w:spacing w:val="4"/>
          <w:sz w:val="30"/>
          <w:szCs w:val="30"/>
        </w:rPr>
      </w:pPr>
      <w:r>
        <w:rPr>
          <w:rFonts w:ascii="楷体" w:hAnsi="楷体" w:eastAsia="楷体" w:cs="楷体"/>
          <w:spacing w:val="18"/>
          <w:sz w:val="30"/>
          <w:szCs w:val="30"/>
        </w:rPr>
        <w:t>手机号码</w:t>
      </w:r>
      <w:r>
        <w:rPr>
          <w:rFonts w:ascii="楷体" w:hAnsi="楷体" w:eastAsia="楷体" w:cs="楷体"/>
          <w:spacing w:val="4"/>
          <w:sz w:val="30"/>
          <w:szCs w:val="30"/>
          <w:u w:val="single" w:color="auto"/>
        </w:rPr>
        <w:t xml:space="preserve">                     </w:t>
      </w:r>
      <w:r>
        <w:rPr>
          <w:rFonts w:ascii="楷体" w:hAnsi="楷体" w:eastAsia="楷体" w:cs="楷体"/>
          <w:spacing w:val="4"/>
          <w:sz w:val="30"/>
          <w:szCs w:val="30"/>
        </w:rPr>
        <w:t xml:space="preserve"> </w:t>
      </w:r>
    </w:p>
    <w:p>
      <w:pPr>
        <w:spacing w:before="2" w:line="301" w:lineRule="auto"/>
        <w:ind w:left="2714" w:right="1313" w:hanging="14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电子邮箱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6" w:lineRule="auto"/>
        <w:ind w:firstLine="20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沈阳市人力资源和社会保障局</w:t>
      </w:r>
    </w:p>
    <w:p>
      <w:pPr>
        <w:spacing w:before="74" w:line="223" w:lineRule="auto"/>
        <w:ind w:firstLine="20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0"/>
          <w:sz w:val="32"/>
          <w:szCs w:val="32"/>
        </w:rPr>
        <w:t>沈</w:t>
      </w:r>
      <w:r>
        <w:rPr>
          <w:rFonts w:ascii="楷体" w:hAnsi="楷体" w:eastAsia="楷体" w:cs="楷体"/>
          <w:spacing w:val="-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阳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市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人</w:t>
      </w:r>
      <w:r>
        <w:rPr>
          <w:rFonts w:ascii="楷体" w:hAnsi="楷体" w:eastAsia="楷体" w:cs="楷体"/>
          <w:spacing w:val="-3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才</w:t>
      </w:r>
      <w:r>
        <w:rPr>
          <w:rFonts w:ascii="楷体" w:hAnsi="楷体" w:eastAsia="楷体" w:cs="楷体"/>
          <w:spacing w:val="-4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工</w:t>
      </w:r>
      <w:r>
        <w:rPr>
          <w:rFonts w:ascii="楷体" w:hAnsi="楷体" w:eastAsia="楷体" w:cs="楷体"/>
          <w:spacing w:val="-5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作</w:t>
      </w:r>
      <w:r>
        <w:rPr>
          <w:rFonts w:ascii="楷体" w:hAnsi="楷体" w:eastAsia="楷体" w:cs="楷体"/>
          <w:spacing w:val="-3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办</w:t>
      </w:r>
      <w:r>
        <w:rPr>
          <w:rFonts w:ascii="楷体" w:hAnsi="楷体" w:eastAsia="楷体" w:cs="楷体"/>
          <w:spacing w:val="-6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公</w:t>
      </w:r>
      <w:r>
        <w:rPr>
          <w:rFonts w:ascii="楷体" w:hAnsi="楷体" w:eastAsia="楷体" w:cs="楷体"/>
          <w:spacing w:val="-3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</w:rPr>
        <w:t>室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0"/>
          <w:sz w:val="32"/>
          <w:szCs w:val="32"/>
        </w:rPr>
        <w:t>制</w:t>
      </w:r>
    </w:p>
    <w:p>
      <w:pPr>
        <w:spacing w:before="89" w:line="227" w:lineRule="auto"/>
        <w:ind w:firstLine="20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6"/>
          <w:sz w:val="32"/>
          <w:szCs w:val="32"/>
        </w:rPr>
        <w:t>沈</w:t>
      </w:r>
      <w:r>
        <w:rPr>
          <w:rFonts w:ascii="楷体" w:hAnsi="楷体" w:eastAsia="楷体" w:cs="楷体"/>
          <w:spacing w:val="81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6"/>
          <w:sz w:val="32"/>
          <w:szCs w:val="32"/>
        </w:rPr>
        <w:t>阳</w:t>
      </w:r>
      <w:r>
        <w:rPr>
          <w:rFonts w:ascii="楷体" w:hAnsi="楷体" w:eastAsia="楷体" w:cs="楷体"/>
          <w:spacing w:val="79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6"/>
          <w:sz w:val="32"/>
          <w:szCs w:val="32"/>
        </w:rPr>
        <w:t>市</w:t>
      </w:r>
      <w:r>
        <w:rPr>
          <w:rFonts w:ascii="楷体" w:hAnsi="楷体" w:eastAsia="楷体" w:cs="楷体"/>
          <w:spacing w:val="59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6"/>
          <w:sz w:val="32"/>
          <w:szCs w:val="32"/>
        </w:rPr>
        <w:t>财</w:t>
      </w:r>
      <w:r>
        <w:rPr>
          <w:rFonts w:ascii="楷体" w:hAnsi="楷体" w:eastAsia="楷体" w:cs="楷体"/>
          <w:spacing w:val="58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6"/>
          <w:sz w:val="32"/>
          <w:szCs w:val="32"/>
        </w:rPr>
        <w:t>政</w:t>
      </w:r>
      <w:r>
        <w:rPr>
          <w:rFonts w:ascii="楷体" w:hAnsi="楷体" w:eastAsia="楷体" w:cs="楷体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26"/>
          <w:sz w:val="32"/>
          <w:szCs w:val="32"/>
        </w:rPr>
        <w:t>局</w:t>
      </w:r>
    </w:p>
    <w:p>
      <w:pPr>
        <w:tabs>
          <w:tab w:val="left" w:pos="665"/>
        </w:tabs>
        <w:spacing w:before="227" w:line="187" w:lineRule="auto"/>
        <w:ind w:firstLine="214"/>
        <w:sectPr>
          <w:footerReference r:id="rId12" w:type="default"/>
          <w:pgSz w:w="11910" w:h="16840"/>
          <w:pgMar w:top="1431" w:right="1786" w:bottom="400" w:left="1584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43" w:line="220" w:lineRule="auto"/>
        <w:ind w:firstLine="31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6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写</w:t>
      </w:r>
      <w:r>
        <w:rPr>
          <w:rFonts w:ascii="宋体" w:hAnsi="宋体" w:eastAsia="宋体" w:cs="宋体"/>
          <w:spacing w:val="4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要</w:t>
      </w:r>
      <w:r>
        <w:rPr>
          <w:rFonts w:ascii="宋体" w:hAnsi="宋体" w:eastAsia="宋体" w:cs="宋体"/>
          <w:spacing w:val="50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8" w:line="222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一、《实施方案》要按照本通知相关要求,如实填写。</w:t>
      </w:r>
    </w:p>
    <w:p>
      <w:pPr>
        <w:spacing w:before="229" w:line="369" w:lineRule="auto"/>
        <w:ind w:right="1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二、《实施方案》须制定项目建设总体目标和分阶段目标,各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项目进度须明确年度目标、可监测指标和经费预算。</w:t>
      </w:r>
    </w:p>
    <w:p>
      <w:pPr>
        <w:spacing w:before="2" w:line="362" w:lineRule="auto"/>
        <w:ind w:right="3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三、填写内容文字要准确简练,内容要重点突出,数字要精准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无误。</w:t>
      </w:r>
    </w:p>
    <w:p>
      <w:pPr>
        <w:spacing w:before="3" w:line="369" w:lineRule="auto"/>
        <w:ind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四、《实施方案》请使用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A4纸,双面印,左侧装订,一式四份连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同电子文档一并上报。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180" w:lineRule="auto"/>
        <w:ind w:firstLine="7370"/>
        <w:sectPr>
          <w:pgSz w:w="11910" w:h="16840"/>
          <w:pgMar w:top="1431" w:right="1557" w:bottom="400" w:left="1579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88" w:line="221" w:lineRule="auto"/>
        <w:ind w:firstLine="78"/>
        <w:outlineLvl w:val="2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一、项目概述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59"/>
        <w:gridCol w:w="2407"/>
        <w:gridCol w:w="1438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24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0" w:lineRule="auto"/>
              <w:ind w:firstLine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项目单位名称</w:t>
            </w:r>
          </w:p>
        </w:tc>
        <w:tc>
          <w:tcPr>
            <w:tcW w:w="63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42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19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63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9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80" w:lineRule="auto"/>
              <w:ind w:left="135" w:righ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141"/>
              <w:rPr>
                <w:rFonts w:ascii="宋体" w:hAnsi="宋体" w:eastAsia="宋体" w:cs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-231140</wp:posOffset>
                      </wp:positionH>
                      <wp:positionV relativeFrom="topMargin">
                        <wp:posOffset>142875</wp:posOffset>
                      </wp:positionV>
                      <wp:extent cx="170180" cy="2095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3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5pt;margin-top:11.5pt;height:16.5pt;width:13.4pt;mso-position-horizontal-relative:page;mso-position-vertical-relative:page;z-index:251660288;mso-width-relative:page;mso-height-relative:page;" filled="f" stroked="f" coordsize="21600,21600" o:gfxdata="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SpuPNgAAAAIAQAADwAAAAAAAAABACAAAAAiAAAAZHJzL2Rvd25yZXYueG1sUEsBAhQA&#10;FAAAAAgAh07iQLHshqK5AQAAcQ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3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部门及职务</w:t>
            </w:r>
          </w:p>
        </w:tc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办公室电话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-222250</wp:posOffset>
                      </wp:positionH>
                      <wp:positionV relativeFrom="topMargin">
                        <wp:posOffset>136525</wp:posOffset>
                      </wp:positionV>
                      <wp:extent cx="170180" cy="20701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15pt;margin-top:11pt;height:16.3pt;width:13.4pt;mso-position-horizontal-relative:page;mso-position-vertical-relative:page;z-index:251662336;mso-width-relative:page;mso-height-relative:page;" filled="f" stroked="f" coordsize="21600,21600" o:gfxdata="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ZDMN2AAAAAgBAAAPAAAAAAAAAAEAIAAAACIAAABkcnMvZG93bnJldi54bWxQSwECFAAU&#10;AAAACACHTuJAhX8m9bgBAABxAwAADgAAAAAAAAABACAAAAAn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传</w:t>
            </w:r>
          </w:p>
        </w:tc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9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1098"/>
              <w:rPr>
                <w:rFonts w:ascii="宋体" w:hAnsi="宋体" w:eastAsia="宋体" w:cs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-855345</wp:posOffset>
                      </wp:positionH>
                      <wp:positionV relativeFrom="topMargin">
                        <wp:posOffset>142875</wp:posOffset>
                      </wp:positionV>
                      <wp:extent cx="172085" cy="2076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08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5pt;margin-top:11.5pt;height:16.35pt;width:13.55pt;mso-position-horizontal-relative:page;mso-position-vertical-relative:page;z-index:251661312;mso-width-relative:page;mso-height-relative:page;" filled="f" stroked="f" coordsize="21600,21600" o:gfxdata="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J/fdoAAAALAQAADwAAAAAAAAABACAAAAAiAAAAZHJzL2Rvd25yZXYueG1sUEsB&#10;AhQAFAAAAAgAh07iQH9qaUq6AQAAcQMAAA4AAAAAAAAAAQAgAAAAKQ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24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mail</w:t>
            </w:r>
          </w:p>
        </w:tc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</w:trPr>
        <w:tc>
          <w:tcPr>
            <w:tcW w:w="88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6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项目单位基本情况,技能人才结构、需求、培养等方面总体情况。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7" w:hRule="atLeast"/>
        </w:trPr>
        <w:tc>
          <w:tcPr>
            <w:tcW w:w="88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431" w:right="1594" w:bottom="1953" w:left="1494" w:header="0" w:footer="1712" w:gutter="0"/>
          <w:cols w:space="720" w:num="1"/>
        </w:sectPr>
      </w:pPr>
    </w:p>
    <w:p>
      <w:pPr>
        <w:spacing w:before="324" w:line="222" w:lineRule="auto"/>
        <w:ind w:firstLine="7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二、项目实施工作思路</w:t>
      </w:r>
    </w:p>
    <w:p>
      <w:pPr>
        <w:spacing w:line="84" w:lineRule="auto"/>
        <w:rPr>
          <w:rFonts w:ascii="Arial"/>
          <w:sz w:val="2"/>
        </w:rPr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47" w:lineRule="auto"/>
              <w:ind w:left="141" w:righ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指导思想:简述培育基地建设的指导思想,主要是贯彻落实高技能人才振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兴计划,培训急需、紧缺高技能人才,促进我市经济和产业发展等。</w:t>
            </w:r>
          </w:p>
          <w:p>
            <w:pPr>
              <w:spacing w:before="60" w:line="219" w:lineRule="auto"/>
              <w:ind w:firstLine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基本思路:简述开展培训基地建设的工作思路和建设原则。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9" w:line="221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验</w:t>
            </w: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4"/>
                <w:szCs w:val="24"/>
              </w:rPr>
              <w:t>基本</w:t>
            </w:r>
          </w:p>
          <w:p>
            <w:pPr>
              <w:spacing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思路</w:t>
            </w: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40"/>
          <w:pgMar w:top="1431" w:right="1594" w:bottom="2022" w:left="1494" w:header="0" w:footer="177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222" w:lineRule="auto"/>
        <w:ind w:firstLine="79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三、项目实施工作目标</w:t>
      </w:r>
    </w:p>
    <w:p>
      <w:pPr>
        <w:spacing w:line="131" w:lineRule="auto"/>
        <w:rPr>
          <w:rFonts w:ascii="Arial"/>
          <w:sz w:val="2"/>
        </w:rPr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68" w:lineRule="auto"/>
              <w:ind w:left="141" w:righ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简述总体目标和阶段目标。总体目标要按照《沈阳市高技能人才培育基地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建设项目实施办法》项目产出要求来制定。阶段目标按年度来实施,体现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阶段</w:t>
            </w:r>
          </w:p>
          <w:p>
            <w:pPr>
              <w:spacing w:line="220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</w:rPr>
              <w:t>标</w:t>
            </w:r>
          </w:p>
        </w:tc>
        <w:tc>
          <w:tcPr>
            <w:tcW w:w="7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10" w:h="16840"/>
          <w:pgMar w:top="1431" w:right="1594" w:bottom="1951" w:left="1494" w:header="0" w:footer="177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222" w:lineRule="auto"/>
        <w:ind w:firstLine="79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四、项目实施工作内容及预算安排</w:t>
      </w:r>
    </w:p>
    <w:p>
      <w:pPr>
        <w:spacing w:line="27" w:lineRule="auto"/>
        <w:rPr>
          <w:rFonts w:ascii="Arial"/>
          <w:sz w:val="2"/>
        </w:r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565"/>
        <w:gridCol w:w="167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8" w:line="268" w:lineRule="auto"/>
              <w:ind w:left="235" w:right="12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项目组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构成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351" w:lineRule="exact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4"/>
                <w:szCs w:val="24"/>
              </w:rPr>
              <w:t>项目负责人:</w:t>
            </w:r>
          </w:p>
          <w:p>
            <w:pPr>
              <w:spacing w:line="220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项目组成员: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2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</w:t>
            </w:r>
          </w:p>
          <w:p>
            <w:pPr>
              <w:spacing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内容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342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4"/>
                <w:szCs w:val="24"/>
              </w:rPr>
              <w:t>预算</w:t>
            </w:r>
          </w:p>
          <w:p>
            <w:pPr>
              <w:spacing w:before="1" w:line="220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安排</w:t>
            </w:r>
          </w:p>
        </w:tc>
        <w:tc>
          <w:tcPr>
            <w:tcW w:w="45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项目内容</w:t>
            </w:r>
          </w:p>
        </w:tc>
        <w:tc>
          <w:tcPr>
            <w:tcW w:w="32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资金预算(单位:万元)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firstLine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财政投入</w:t>
            </w: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firstLine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企业投入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10" w:h="16840"/>
          <w:pgMar w:top="1431" w:right="1594" w:bottom="1977" w:left="1504" w:header="0" w:footer="177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22" w:lineRule="auto"/>
        <w:ind w:firstLine="69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五、主要保障措施</w:t>
      </w:r>
    </w:p>
    <w:p>
      <w:pPr>
        <w:spacing w:line="111" w:lineRule="auto"/>
        <w:rPr>
          <w:rFonts w:ascii="Arial"/>
          <w:sz w:val="2"/>
        </w:r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65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管理机构:管理机构的总体架构、基本职责、人员组成、责任分工以及考核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奖惩措施等。</w:t>
            </w:r>
          </w:p>
          <w:p>
            <w:pPr>
              <w:spacing w:line="218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保障机制:项目建设的培训机制、管理机制等。</w:t>
            </w:r>
          </w:p>
          <w:p>
            <w:pPr>
              <w:spacing w:before="87" w:line="219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经费保障:财政补助经费及企业(行业)和其他方面经费的使用与管理。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350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4"/>
                <w:szCs w:val="24"/>
              </w:rPr>
              <w:t>管理</w:t>
            </w:r>
          </w:p>
          <w:p>
            <w:pPr>
              <w:spacing w:line="218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</w:tc>
        <w:tc>
          <w:tcPr>
            <w:tcW w:w="7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320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保障</w:t>
            </w:r>
          </w:p>
          <w:p>
            <w:pPr>
              <w:spacing w:line="218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机制</w:t>
            </w:r>
          </w:p>
        </w:tc>
        <w:tc>
          <w:tcPr>
            <w:tcW w:w="7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329" w:lineRule="exact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4"/>
                <w:szCs w:val="24"/>
              </w:rPr>
              <w:t>经费</w:t>
            </w:r>
          </w:p>
          <w:p>
            <w:pPr>
              <w:spacing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保障</w:t>
            </w:r>
          </w:p>
        </w:tc>
        <w:tc>
          <w:tcPr>
            <w:tcW w:w="7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40"/>
          <w:pgMar w:top="1431" w:right="1594" w:bottom="1953" w:left="1504" w:header="0" w:footer="171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before="94" w:line="222" w:lineRule="auto"/>
        <w:ind w:firstLine="5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六、审核结果</w:t>
      </w:r>
    </w:p>
    <w:p>
      <w:pPr>
        <w:spacing w:line="18" w:lineRule="exact"/>
      </w:pPr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127"/>
        <w:gridCol w:w="1354"/>
        <w:gridCol w:w="2048"/>
        <w:gridCol w:w="442"/>
        <w:gridCol w:w="1136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74" w:lineRule="auto"/>
              <w:ind w:left="115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论证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9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39" w:line="21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9"/>
                <w:w w:val="132"/>
                <w:sz w:val="24"/>
                <w:szCs w:val="24"/>
              </w:rPr>
              <w:t>专家信息</w:t>
            </w:r>
          </w:p>
        </w:tc>
        <w:tc>
          <w:tcPr>
            <w:tcW w:w="759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说明:1.专家人数不得少于3人;2.专家人数应为单数。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单位及职务/职称</w:t>
            </w: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3" w:lineRule="auto"/>
              <w:ind w:firstLine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68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115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  <w:p>
            <w:pPr>
              <w:spacing w:before="5" w:line="219" w:lineRule="auto"/>
              <w:ind w:firstLine="85"/>
              <w:rPr>
                <w:rFonts w:ascii="宋体" w:hAnsi="宋体" w:eastAsia="宋体" w:cs="宋体"/>
                <w:sz w:val="49"/>
                <w:szCs w:val="49"/>
              </w:rPr>
            </w:pPr>
          </w:p>
        </w:tc>
        <w:tc>
          <w:tcPr>
            <w:tcW w:w="2481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7" w:line="283" w:lineRule="auto"/>
              <w:ind w:left="131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市人力资源和社会保障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局意见:</w:t>
            </w:r>
          </w:p>
        </w:tc>
        <w:tc>
          <w:tcPr>
            <w:tcW w:w="2490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7" w:line="219" w:lineRule="auto"/>
              <w:ind w:firstLine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市人才办意见:</w:t>
            </w:r>
          </w:p>
        </w:tc>
        <w:tc>
          <w:tcPr>
            <w:tcW w:w="2628" w:type="dxa"/>
            <w:gridSpan w:val="2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9" w:line="219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市财政局意见: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68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56" w:line="219" w:lineRule="auto"/>
              <w:ind w:firstLine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490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46" w:line="219" w:lineRule="auto"/>
              <w:ind w:firstLine="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2628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37" w:line="285" w:lineRule="auto"/>
              <w:ind w:left="1016" w:right="485" w:firstLine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月日</w:t>
            </w:r>
          </w:p>
        </w:tc>
      </w:tr>
    </w:tbl>
    <w:p>
      <w:pPr>
        <w:sectPr>
          <w:footerReference r:id="rId18" w:type="default"/>
          <w:pgSz w:w="11910" w:h="16840"/>
          <w:pgMar w:top="1431" w:right="1594" w:bottom="1983" w:left="1504" w:header="0" w:footer="177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tabs>
          <w:tab w:val="left" w:pos="150"/>
        </w:tabs>
        <w:spacing w:before="91" w:line="22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220" w:line="183" w:lineRule="auto"/>
        <w:ind w:left="9"/>
        <w:rPr>
          <w:rFonts w:ascii="宋体" w:hAnsi="宋体" w:eastAsia="宋体" w:cs="宋体"/>
          <w:sz w:val="28"/>
          <w:szCs w:val="28"/>
        </w:rPr>
      </w:pPr>
    </w:p>
    <w:sectPr>
      <w:footerReference r:id="rId19" w:type="default"/>
      <w:pgSz w:w="12030" w:h="17050"/>
      <w:pgMar w:top="1449" w:right="160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7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8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0MGY0ZDJiNmZlMTUxYTM1YmFjNjZhZTIwOWQ3ZDkifQ=="/>
  </w:docVars>
  <w:rsids>
    <w:rsidRoot w:val="00000000"/>
    <w:rsid w:val="2EFD1C45"/>
    <w:rsid w:val="603C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2542</Words>
  <Characters>2570</Characters>
  <TotalTime>0</TotalTime>
  <ScaleCrop>false</ScaleCrop>
  <LinksUpToDate>false</LinksUpToDate>
  <CharactersWithSpaces>2667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2022-11-23T17:29:00Z</dcterms:created>
  <dc:creator>Kingsoft-PDF</dc:creator>
  <cp:keywords>637de807c1ea6f00168c32db</cp:keywords>
  <cp:lastModifiedBy>旭日</cp:lastModifiedBy>
  <dcterms:modified xsi:type="dcterms:W3CDTF">2023-03-21T02:27:20Z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2022-11-23T17:29:59Z</vt:filetime>
  </property>
  <property fmtid="{D5CDD505-2E9C-101B-9397-08002B2CF9AE}" pid="4" name="KSOProductBuildVer">
    <vt:lpwstr>2052-11.1.0.13703</vt:lpwstr>
  </property>
  <property fmtid="{D5CDD505-2E9C-101B-9397-08002B2CF9AE}" pid="5" name="ICV">
    <vt:lpwstr>36AF155BB968442E88109AA35592D0D7</vt:lpwstr>
  </property>
</Properties>
</file>